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60381D" w14:textId="77777777" w:rsidR="00013CD3" w:rsidRDefault="009703D2" w:rsidP="009703D2">
      <w:pPr>
        <w:widowControl w:val="0"/>
        <w:autoSpaceDE w:val="0"/>
        <w:autoSpaceDN w:val="0"/>
        <w:adjustRightInd w:val="0"/>
        <w:spacing w:after="0" w:line="280" w:lineRule="atLeast"/>
        <w:rPr>
          <w:rFonts w:ascii="Times" w:hAnsi="Times" w:cs="Times"/>
          <w:color w:val="000000"/>
        </w:rPr>
      </w:pPr>
      <w:bookmarkStart w:id="0" w:name="X805d85e660a6e8a6cec7eb5905b51ac77944f19"/>
      <w:r>
        <w:rPr>
          <w:rFonts w:ascii="Times" w:hAnsi="Times" w:cs="Times"/>
          <w:color w:val="000000"/>
        </w:rPr>
        <w:t xml:space="preserve">                                                     </w:t>
      </w:r>
    </w:p>
    <w:p w14:paraId="68A108E5" w14:textId="77777777" w:rsidR="00013CD3" w:rsidRDefault="00013CD3" w:rsidP="009703D2">
      <w:pPr>
        <w:widowControl w:val="0"/>
        <w:autoSpaceDE w:val="0"/>
        <w:autoSpaceDN w:val="0"/>
        <w:adjustRightInd w:val="0"/>
        <w:spacing w:after="0" w:line="280" w:lineRule="atLeast"/>
        <w:rPr>
          <w:rFonts w:ascii="Times" w:hAnsi="Times" w:cs="Times"/>
          <w:color w:val="000000"/>
        </w:rPr>
      </w:pPr>
    </w:p>
    <w:p w14:paraId="6EF255AA" w14:textId="386DD1DB" w:rsidR="009703D2" w:rsidRDefault="00013CD3" w:rsidP="009703D2">
      <w:pPr>
        <w:widowControl w:val="0"/>
        <w:autoSpaceDE w:val="0"/>
        <w:autoSpaceDN w:val="0"/>
        <w:adjustRightInd w:val="0"/>
        <w:spacing w:after="0"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                                                </w:t>
      </w:r>
      <w:r w:rsidR="009703D2">
        <w:rPr>
          <w:rFonts w:ascii="Times" w:hAnsi="Times" w:cs="Times"/>
          <w:color w:val="000000"/>
        </w:rPr>
        <w:t xml:space="preserve">  </w:t>
      </w:r>
      <w:r w:rsidR="009703D2">
        <w:rPr>
          <w:rFonts w:ascii="Times" w:hAnsi="Times" w:cs="Times"/>
          <w:noProof/>
          <w:color w:val="000000"/>
        </w:rPr>
        <w:drawing>
          <wp:inline distT="0" distB="0" distL="0" distR="0" wp14:anchorId="7F0A9533" wp14:editId="540AC009">
            <wp:extent cx="1557338" cy="5440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119" cy="56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3D2">
        <w:rPr>
          <w:rFonts w:ascii="Times" w:hAnsi="Times" w:cs="Times"/>
          <w:color w:val="000000"/>
        </w:rPr>
        <w:t xml:space="preserve"> </w:t>
      </w:r>
    </w:p>
    <w:p w14:paraId="04DF15A8" w14:textId="77777777" w:rsidR="00013CD3" w:rsidRDefault="009703D2" w:rsidP="009703D2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      </w:t>
      </w:r>
      <w:r w:rsidR="00776F87">
        <w:rPr>
          <w:rFonts w:ascii="Times New Roman" w:hAnsi="Times New Roman" w:cs="Times New Roman"/>
          <w:color w:val="000000"/>
        </w:rPr>
        <w:t xml:space="preserve">                             </w:t>
      </w:r>
    </w:p>
    <w:p w14:paraId="61CD4993" w14:textId="489FE054" w:rsidR="00776F87" w:rsidRDefault="00013CD3" w:rsidP="009703D2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                       </w:t>
      </w:r>
      <w:r w:rsidR="00776F87">
        <w:rPr>
          <w:rFonts w:ascii="Times New Roman" w:hAnsi="Times New Roman" w:cs="Times New Roman"/>
          <w:color w:val="000000"/>
        </w:rPr>
        <w:t>INCUBATORHUB</w:t>
      </w:r>
    </w:p>
    <w:p w14:paraId="2D70B39B" w14:textId="26816B04" w:rsidR="00013CD3" w:rsidRDefault="00776F87" w:rsidP="009703D2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      </w:t>
      </w:r>
      <w:r w:rsidR="003E214B">
        <w:rPr>
          <w:rFonts w:ascii="Times New Roman" w:hAnsi="Times New Roman" w:cs="Times New Roman"/>
          <w:color w:val="000000"/>
        </w:rPr>
        <w:t xml:space="preserve">                                    </w:t>
      </w:r>
      <w:bookmarkStart w:id="1" w:name="_GoBack"/>
      <w:bookmarkEnd w:id="1"/>
      <w:r w:rsidR="003E214B">
        <w:rPr>
          <w:rFonts w:ascii="Times New Roman" w:hAnsi="Times New Roman" w:cs="Times New Roman"/>
          <w:color w:val="000000"/>
        </w:rPr>
        <w:t>AINOW</w:t>
      </w:r>
    </w:p>
    <w:p w14:paraId="3C9EE275" w14:textId="77777777" w:rsidR="00013CD3" w:rsidRDefault="00013CD3" w:rsidP="009703D2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1B8C7F1F" w14:textId="3E68E9FD" w:rsidR="009703D2" w:rsidRPr="003D7217" w:rsidRDefault="00013CD3" w:rsidP="009703D2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</w:t>
      </w:r>
      <w:r w:rsidR="003D7217">
        <w:rPr>
          <w:rFonts w:ascii="Times New Roman" w:hAnsi="Times New Roman" w:cs="Times New Roman"/>
          <w:color w:val="000000"/>
        </w:rPr>
        <w:t xml:space="preserve">  </w:t>
      </w:r>
      <w:r>
        <w:rPr>
          <w:rFonts w:ascii="Times New Roman" w:hAnsi="Times New Roman" w:cs="Times New Roman"/>
          <w:color w:val="000000"/>
        </w:rPr>
        <w:t xml:space="preserve"> </w:t>
      </w:r>
      <w:r w:rsidR="009703D2" w:rsidRPr="003D7217">
        <w:rPr>
          <w:rFonts w:ascii="Times New Roman" w:hAnsi="Times New Roman" w:cs="Times New Roman"/>
          <w:color w:val="000000"/>
          <w:sz w:val="22"/>
          <w:szCs w:val="22"/>
        </w:rPr>
        <w:t xml:space="preserve">A Comprehensive Technical Project Report Performed </w:t>
      </w:r>
    </w:p>
    <w:p w14:paraId="77F57F42" w14:textId="77777777" w:rsidR="009703D2" w:rsidRPr="009703D2" w:rsidRDefault="009703D2" w:rsidP="009703D2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</w:t>
      </w:r>
      <w:r w:rsidR="00776F87">
        <w:rPr>
          <w:rFonts w:ascii="Times New Roman" w:hAnsi="Times New Roman" w:cs="Times New Roman"/>
          <w:color w:val="000000"/>
        </w:rPr>
        <w:t xml:space="preserve">    </w:t>
      </w:r>
      <w:r w:rsidRPr="009703D2">
        <w:rPr>
          <w:rFonts w:ascii="Times New Roman" w:hAnsi="Times New Roman" w:cs="Times New Roman"/>
          <w:color w:val="000000"/>
        </w:rPr>
        <w:t xml:space="preserve">BY </w:t>
      </w:r>
    </w:p>
    <w:p w14:paraId="201FED42" w14:textId="77777777" w:rsidR="009703D2" w:rsidRDefault="009703D2" w:rsidP="009703D2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bCs/>
          <w:color w:val="000000"/>
        </w:rPr>
      </w:pPr>
      <w:r>
        <w:rPr>
          <w:rFonts w:ascii="Times" w:hAnsi="Times" w:cs="Times"/>
          <w:b/>
          <w:bCs/>
          <w:color w:val="000000"/>
        </w:rPr>
        <w:t xml:space="preserve">                                              </w:t>
      </w:r>
      <w:r w:rsidR="00776F87">
        <w:rPr>
          <w:rFonts w:ascii="Times" w:hAnsi="Times" w:cs="Times"/>
          <w:b/>
          <w:bCs/>
          <w:color w:val="000000"/>
        </w:rPr>
        <w:t xml:space="preserve">     </w:t>
      </w:r>
      <w:r w:rsidRPr="009703D2">
        <w:rPr>
          <w:rFonts w:ascii="Times" w:hAnsi="Times" w:cs="Times"/>
          <w:b/>
          <w:bCs/>
          <w:color w:val="000000"/>
        </w:rPr>
        <w:t>HASSAN YUSUF AFOLABI</w:t>
      </w:r>
      <w:r>
        <w:rPr>
          <w:rFonts w:ascii="Times" w:hAnsi="Times" w:cs="Times"/>
          <w:b/>
          <w:bCs/>
          <w:color w:val="000000"/>
        </w:rPr>
        <w:t xml:space="preserve"> </w:t>
      </w:r>
    </w:p>
    <w:p w14:paraId="03DDAE35" w14:textId="59E55844" w:rsidR="00776F87" w:rsidRDefault="009703D2" w:rsidP="00776F8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bCs/>
          <w:color w:val="000000"/>
        </w:rPr>
      </w:pPr>
      <w:r>
        <w:rPr>
          <w:rFonts w:ascii="Times" w:hAnsi="Times" w:cs="Times"/>
          <w:b/>
          <w:bCs/>
          <w:color w:val="000000"/>
        </w:rPr>
        <w:t xml:space="preserve">                    </w:t>
      </w:r>
      <w:r w:rsidR="003D7217">
        <w:rPr>
          <w:rFonts w:ascii="Times" w:hAnsi="Times" w:cs="Times"/>
          <w:b/>
          <w:bCs/>
          <w:color w:val="000000"/>
        </w:rPr>
        <w:t xml:space="preserve">     </w:t>
      </w:r>
      <w:proofErr w:type="gramStart"/>
      <w:r>
        <w:rPr>
          <w:rFonts w:ascii="Times" w:hAnsi="Times" w:cs="Times"/>
          <w:b/>
          <w:bCs/>
          <w:color w:val="000000"/>
        </w:rPr>
        <w:t>INSURANCE  CLAIM</w:t>
      </w:r>
      <w:proofErr w:type="gramEnd"/>
      <w:r>
        <w:rPr>
          <w:rFonts w:ascii="Times" w:hAnsi="Times" w:cs="Times"/>
          <w:b/>
          <w:bCs/>
          <w:color w:val="000000"/>
        </w:rPr>
        <w:t xml:space="preserve"> PREDICTION</w:t>
      </w:r>
      <w:r w:rsidRPr="009703D2">
        <w:rPr>
          <w:rFonts w:ascii="MS Mincho" w:eastAsia="MS Mincho" w:hAnsi="MS Mincho" w:cs="MS Mincho"/>
          <w:b/>
          <w:bCs/>
          <w:color w:val="000000"/>
        </w:rPr>
        <w:t> </w:t>
      </w:r>
      <w:r w:rsidRPr="009703D2">
        <w:t xml:space="preserve"> </w:t>
      </w:r>
      <w:r w:rsidRPr="009703D2">
        <w:rPr>
          <w:rFonts w:ascii="Times" w:hAnsi="Times" w:cs="Times"/>
          <w:b/>
          <w:bCs/>
          <w:color w:val="000000"/>
        </w:rPr>
        <w:t xml:space="preserve">DOCUMENTATION </w:t>
      </w:r>
    </w:p>
    <w:p w14:paraId="6A70E7B1" w14:textId="4E77FBDF" w:rsidR="00776F87" w:rsidRPr="003D7217" w:rsidRDefault="00776F87" w:rsidP="00776F8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</w:rPr>
        <w:t xml:space="preserve">                    </w:t>
      </w:r>
      <w:r w:rsidR="003D7217">
        <w:rPr>
          <w:rFonts w:ascii="Times New Roman" w:hAnsi="Times New Roman" w:cs="Times New Roman"/>
          <w:color w:val="000000"/>
        </w:rPr>
        <w:t xml:space="preserve">     </w:t>
      </w:r>
      <w:r>
        <w:rPr>
          <w:rFonts w:ascii="Times New Roman" w:hAnsi="Times New Roman" w:cs="Times New Roman"/>
          <w:color w:val="000000"/>
        </w:rPr>
        <w:t xml:space="preserve"> </w:t>
      </w:r>
      <w:r w:rsidR="009703D2" w:rsidRPr="003D7217">
        <w:rPr>
          <w:rFonts w:ascii="Times New Roman" w:hAnsi="Times New Roman" w:cs="Times New Roman"/>
          <w:color w:val="000000"/>
          <w:sz w:val="22"/>
          <w:szCs w:val="22"/>
        </w:rPr>
        <w:t xml:space="preserve">Submitted </w:t>
      </w:r>
      <w:proofErr w:type="gramStart"/>
      <w:r w:rsidR="009703D2" w:rsidRPr="003D7217">
        <w:rPr>
          <w:rFonts w:ascii="Times New Roman" w:hAnsi="Times New Roman" w:cs="Times New Roman"/>
          <w:color w:val="000000"/>
          <w:sz w:val="22"/>
          <w:szCs w:val="22"/>
        </w:rPr>
        <w:t>in</w:t>
      </w:r>
      <w:r w:rsidRPr="003D7217"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 w:rsidR="009703D2" w:rsidRPr="003D7217">
        <w:rPr>
          <w:rFonts w:ascii="Times New Roman" w:hAnsi="Times New Roman" w:cs="Times New Roman"/>
          <w:color w:val="000000"/>
          <w:sz w:val="22"/>
          <w:szCs w:val="22"/>
        </w:rPr>
        <w:t>partial</w:t>
      </w:r>
      <w:proofErr w:type="gramEnd"/>
      <w:r w:rsidR="009703D2" w:rsidRPr="003D7217">
        <w:rPr>
          <w:rFonts w:ascii="Times New Roman" w:hAnsi="Times New Roman" w:cs="Times New Roman"/>
          <w:color w:val="000000"/>
          <w:sz w:val="22"/>
          <w:szCs w:val="22"/>
        </w:rPr>
        <w:t xml:space="preserve"> fulfillment and in accordance with the requirement </w:t>
      </w:r>
    </w:p>
    <w:p w14:paraId="69244205" w14:textId="77777777" w:rsidR="009D48B0" w:rsidRDefault="00776F87" w:rsidP="00776F8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                       </w:t>
      </w:r>
      <w:r w:rsidR="003D7217">
        <w:rPr>
          <w:rFonts w:ascii="Times New Roman" w:hAnsi="Times New Roman" w:cs="Times New Roman"/>
          <w:color w:val="000000"/>
        </w:rPr>
        <w:t xml:space="preserve">       </w:t>
      </w:r>
      <w:r>
        <w:rPr>
          <w:rFonts w:ascii="Times New Roman" w:hAnsi="Times New Roman" w:cs="Times New Roman"/>
          <w:color w:val="000000"/>
        </w:rPr>
        <w:t xml:space="preserve">  </w:t>
      </w:r>
      <w:r w:rsidR="009703D2" w:rsidRPr="003D7217">
        <w:rPr>
          <w:rFonts w:ascii="Times New Roman" w:hAnsi="Times New Roman" w:cs="Times New Roman"/>
          <w:color w:val="000000"/>
          <w:sz w:val="22"/>
          <w:szCs w:val="22"/>
        </w:rPr>
        <w:t xml:space="preserve">for the certification </w:t>
      </w:r>
    </w:p>
    <w:p w14:paraId="0875533C" w14:textId="0717C203" w:rsidR="00776F87" w:rsidRPr="003D7217" w:rsidRDefault="009D48B0" w:rsidP="00776F87">
      <w:pPr>
        <w:widowControl w:val="0"/>
        <w:autoSpaceDE w:val="0"/>
        <w:autoSpaceDN w:val="0"/>
        <w:adjustRightInd w:val="0"/>
        <w:spacing w:after="240" w:line="360" w:lineRule="atLeast"/>
        <w:rPr>
          <w:rFonts w:ascii="Helvetica Neue" w:eastAsia="Times New Roman" w:hAnsi="Helvetica Neue"/>
          <w:color w:val="FC560D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                                                                                     </w:t>
      </w:r>
      <w:r w:rsidR="009703D2" w:rsidRPr="003D7217">
        <w:rPr>
          <w:rFonts w:ascii="Times New Roman" w:hAnsi="Times New Roman" w:cs="Times New Roman"/>
          <w:color w:val="000000"/>
          <w:sz w:val="22"/>
          <w:szCs w:val="22"/>
        </w:rPr>
        <w:t xml:space="preserve">in </w:t>
      </w:r>
    </w:p>
    <w:p w14:paraId="1806E7C9" w14:textId="52295ABE" w:rsidR="00776F87" w:rsidRDefault="00776F87" w:rsidP="00776F8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</w:t>
      </w:r>
      <w:r w:rsidR="003D7217">
        <w:rPr>
          <w:rFonts w:ascii="Times New Roman" w:hAnsi="Times New Roman" w:cs="Times New Roman"/>
          <w:color w:val="000000"/>
        </w:rPr>
        <w:t xml:space="preserve">    </w:t>
      </w:r>
      <w:proofErr w:type="spellStart"/>
      <w:proofErr w:type="gramStart"/>
      <w:r w:rsidR="009703D2" w:rsidRPr="009703D2">
        <w:rPr>
          <w:rFonts w:ascii="Times New Roman" w:hAnsi="Times New Roman" w:cs="Times New Roman"/>
          <w:color w:val="000000"/>
        </w:rPr>
        <w:t>Speciality</w:t>
      </w:r>
      <w:proofErr w:type="spellEnd"/>
      <w:r w:rsidR="009703D2" w:rsidRPr="009703D2">
        <w:rPr>
          <w:rFonts w:ascii="Times New Roman" w:hAnsi="Times New Roman" w:cs="Times New Roman"/>
          <w:color w:val="000000"/>
        </w:rPr>
        <w:t xml:space="preserve"> :</w:t>
      </w:r>
      <w:proofErr w:type="gramEnd"/>
      <w:r w:rsidR="009703D2" w:rsidRPr="009703D2">
        <w:rPr>
          <w:rFonts w:ascii="Times New Roman" w:hAnsi="Times New Roman" w:cs="Times New Roman"/>
          <w:color w:val="000000"/>
        </w:rPr>
        <w:t xml:space="preserve"> </w:t>
      </w:r>
    </w:p>
    <w:p w14:paraId="5BF6CC54" w14:textId="4A496F56" w:rsidR="009703D2" w:rsidRPr="009703D2" w:rsidRDefault="003D7217" w:rsidP="00776F87">
      <w:pPr>
        <w:widowControl w:val="0"/>
        <w:autoSpaceDE w:val="0"/>
        <w:autoSpaceDN w:val="0"/>
        <w:adjustRightInd w:val="0"/>
        <w:spacing w:after="240" w:line="360" w:lineRule="atLeast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                       </w:t>
      </w:r>
      <w:r w:rsidR="009703D2" w:rsidRPr="009703D2">
        <w:rPr>
          <w:rFonts w:ascii="Times New Roman" w:hAnsi="Times New Roman" w:cs="Times New Roman"/>
          <w:color w:val="000000"/>
        </w:rPr>
        <w:t>(</w:t>
      </w:r>
      <w:r w:rsidR="00776F87">
        <w:rPr>
          <w:rFonts w:ascii="Times New Roman" w:hAnsi="Times New Roman" w:cs="Times New Roman"/>
          <w:color w:val="000000"/>
        </w:rPr>
        <w:t>DS</w:t>
      </w:r>
      <w:r w:rsidR="009703D2" w:rsidRPr="009703D2">
        <w:rPr>
          <w:rFonts w:ascii="Times New Roman" w:hAnsi="Times New Roman" w:cs="Times New Roman"/>
          <w:color w:val="000000"/>
        </w:rPr>
        <w:t>/ML) Artificial Intelligence</w:t>
      </w:r>
      <w:r w:rsidR="00776F87">
        <w:rPr>
          <w:rFonts w:ascii="Times New Roman" w:hAnsi="Times New Roman" w:cs="Times New Roman"/>
          <w:color w:val="000000"/>
        </w:rPr>
        <w:t>,</w:t>
      </w:r>
      <w:r w:rsidR="009703D2" w:rsidRPr="009703D2">
        <w:rPr>
          <w:rFonts w:ascii="Times New Roman" w:hAnsi="Times New Roman" w:cs="Times New Roman"/>
          <w:color w:val="000000"/>
        </w:rPr>
        <w:t xml:space="preserve"> </w:t>
      </w:r>
      <w:r w:rsidR="00776F87">
        <w:rPr>
          <w:rFonts w:ascii="Times New Roman" w:hAnsi="Times New Roman" w:cs="Times New Roman"/>
          <w:color w:val="000000"/>
        </w:rPr>
        <w:t xml:space="preserve">Data Science </w:t>
      </w:r>
      <w:proofErr w:type="gramStart"/>
      <w:r w:rsidR="00776F87">
        <w:rPr>
          <w:rFonts w:ascii="Times New Roman" w:hAnsi="Times New Roman" w:cs="Times New Roman"/>
          <w:color w:val="000000"/>
        </w:rPr>
        <w:t>And</w:t>
      </w:r>
      <w:proofErr w:type="gramEnd"/>
      <w:r w:rsidR="009703D2" w:rsidRPr="009703D2">
        <w:rPr>
          <w:rFonts w:ascii="Times New Roman" w:hAnsi="Times New Roman" w:cs="Times New Roman"/>
          <w:color w:val="000000"/>
        </w:rPr>
        <w:t xml:space="preserve"> Machine Learning </w:t>
      </w:r>
    </w:p>
    <w:p w14:paraId="2609A934" w14:textId="77777777" w:rsidR="009703D2" w:rsidRDefault="009703D2">
      <w:pPr>
        <w:pStyle w:val="Heading1"/>
      </w:pPr>
    </w:p>
    <w:p w14:paraId="68188224" w14:textId="77777777" w:rsidR="00013CD3" w:rsidRDefault="00013CD3">
      <w:pPr>
        <w:pStyle w:val="Heading1"/>
      </w:pPr>
    </w:p>
    <w:p w14:paraId="7C10A96E" w14:textId="77777777" w:rsidR="00013CD3" w:rsidRDefault="00013CD3">
      <w:pPr>
        <w:pStyle w:val="Heading1"/>
        <w:rPr>
          <w:sz w:val="28"/>
          <w:szCs w:val="28"/>
        </w:rPr>
      </w:pPr>
    </w:p>
    <w:p w14:paraId="2640D95F" w14:textId="77777777" w:rsidR="00013CD3" w:rsidRPr="00013CD3" w:rsidRDefault="00013CD3" w:rsidP="00013CD3">
      <w:pPr>
        <w:pStyle w:val="BodyText"/>
      </w:pPr>
    </w:p>
    <w:p w14:paraId="0E1BD56B" w14:textId="77777777" w:rsidR="001A047B" w:rsidRPr="00013CD3" w:rsidRDefault="003E214B">
      <w:pPr>
        <w:pStyle w:val="Heading1"/>
        <w:rPr>
          <w:sz w:val="36"/>
          <w:szCs w:val="36"/>
        </w:rPr>
      </w:pPr>
      <w:r w:rsidRPr="00013CD3">
        <w:rPr>
          <w:sz w:val="36"/>
          <w:szCs w:val="36"/>
        </w:rPr>
        <w:lastRenderedPageBreak/>
        <w:t>Final Report: Insurance Claim Prediction Using Building Characteristics</w:t>
      </w:r>
    </w:p>
    <w:p w14:paraId="5CD7298F" w14:textId="77777777" w:rsidR="001A047B" w:rsidRDefault="003E214B">
      <w:pPr>
        <w:pStyle w:val="Heading2"/>
      </w:pPr>
      <w:bookmarkStart w:id="2" w:name="chapter-1-introduction"/>
      <w:r>
        <w:t>Chapter 1: Introduction</w:t>
      </w:r>
    </w:p>
    <w:p w14:paraId="45623BEC" w14:textId="77777777" w:rsidR="001A047B" w:rsidRDefault="003E214B" w:rsidP="00AE37DF">
      <w:pPr>
        <w:pStyle w:val="FirstParagraph"/>
        <w:jc w:val="both"/>
      </w:pPr>
      <w:r>
        <w:t>Insurance companies face significant financial risk from unexpected claims. Early identification of high-risk buildings enables better underwriting, pricing, and preventive interventions. This study aims to develop a predictive model that estimates the pro</w:t>
      </w:r>
      <w:r>
        <w:t>bability that a building will experience at least one insurance claim during its insured period, using only building-level characteristics available at policy inception.</w:t>
      </w:r>
    </w:p>
    <w:p w14:paraId="64A1B8EE" w14:textId="77777777" w:rsidR="001A047B" w:rsidRDefault="003E214B">
      <w:pPr>
        <w:pStyle w:val="Heading2"/>
      </w:pPr>
      <w:bookmarkStart w:id="3" w:name="chapter-2-problem-definition"/>
      <w:bookmarkEnd w:id="2"/>
      <w:r>
        <w:t>Chapter 2: Problem Definition</w:t>
      </w:r>
    </w:p>
    <w:p w14:paraId="2B406764" w14:textId="77777777" w:rsidR="001A047B" w:rsidRDefault="003E214B" w:rsidP="00013CD3">
      <w:pPr>
        <w:pStyle w:val="FirstParagraph"/>
        <w:jc w:val="both"/>
      </w:pPr>
      <w:r>
        <w:t>The task is formulated as a binary classification proble</w:t>
      </w:r>
      <w:r>
        <w:t xml:space="preserve">m: - Target variable </w:t>
      </w:r>
      <w:r>
        <w:rPr>
          <w:b/>
          <w:bCs/>
        </w:rPr>
        <w:t>Claim</w:t>
      </w:r>
      <w:r>
        <w:t xml:space="preserve"> = 1 if the building has at least one claim during the insured period - </w:t>
      </w:r>
      <w:r>
        <w:rPr>
          <w:b/>
          <w:bCs/>
        </w:rPr>
        <w:t>Claim</w:t>
      </w:r>
      <w:r>
        <w:t xml:space="preserve"> = 0 otherwise</w:t>
      </w:r>
    </w:p>
    <w:p w14:paraId="60CB3481" w14:textId="77777777" w:rsidR="001A047B" w:rsidRDefault="003E214B" w:rsidP="00013CD3">
      <w:pPr>
        <w:pStyle w:val="BodyText"/>
        <w:jc w:val="both"/>
      </w:pPr>
      <w:r>
        <w:t>The objective is not merely prediction accuracy but risk ranking, interpretability, and alignment with insurance business priorities.</w:t>
      </w:r>
    </w:p>
    <w:p w14:paraId="6EAA1625" w14:textId="77777777" w:rsidR="001A047B" w:rsidRDefault="003E214B">
      <w:pPr>
        <w:pStyle w:val="Heading2"/>
      </w:pPr>
      <w:bookmarkStart w:id="4" w:name="chapter-3-data-understanding"/>
      <w:bookmarkEnd w:id="3"/>
      <w:r>
        <w:t>Chap</w:t>
      </w:r>
      <w:r>
        <w:t>ter 3: Data Understanding</w:t>
      </w:r>
    </w:p>
    <w:p w14:paraId="0E208F1E" w14:textId="77777777" w:rsidR="001A047B" w:rsidRPr="00AE37DF" w:rsidRDefault="003E214B" w:rsidP="00AE37DF">
      <w:pPr>
        <w:pStyle w:val="FirstParagraph"/>
        <w:jc w:val="both"/>
        <w:rPr>
          <w:b/>
        </w:rPr>
      </w:pPr>
      <w:r>
        <w:t xml:space="preserve">The dataset contains structural, temporal, protection-related, and geographic features describing insured buildings. Initial inspection revealed: - Right-skewed distributions for size-related </w:t>
      </w:r>
      <w:proofErr w:type="gramStart"/>
      <w:r>
        <w:t xml:space="preserve">variables </w:t>
      </w:r>
      <w:r w:rsidR="00AE37DF">
        <w:t>,</w:t>
      </w:r>
      <w:proofErr w:type="gramEnd"/>
      <w:r>
        <w:t xml:space="preserve"> </w:t>
      </w:r>
      <w:r w:rsidRPr="00AE37DF">
        <w:rPr>
          <w:b/>
        </w:rPr>
        <w:t>Presence of outliers corre</w:t>
      </w:r>
      <w:r w:rsidRPr="00AE37DF">
        <w:rPr>
          <w:b/>
        </w:rPr>
        <w:t>sponding to large buildings</w:t>
      </w:r>
      <w:r>
        <w:t xml:space="preserve"> </w:t>
      </w:r>
      <w:r w:rsidR="00AE37DF">
        <w:t>,</w:t>
      </w:r>
      <w:r>
        <w:t xml:space="preserve"> </w:t>
      </w:r>
      <w:r w:rsidRPr="00AE37DF">
        <w:rPr>
          <w:b/>
        </w:rPr>
        <w:t>Mixed data types including numerical</w:t>
      </w:r>
      <w:r>
        <w:t xml:space="preserve">, </w:t>
      </w:r>
      <w:r w:rsidRPr="00AE37DF">
        <w:rPr>
          <w:b/>
        </w:rPr>
        <w:t>boolean, and one-hot encoded categorical variables</w:t>
      </w:r>
    </w:p>
    <w:p w14:paraId="121F272D" w14:textId="77777777" w:rsidR="001A047B" w:rsidRDefault="003E214B" w:rsidP="00AE37DF">
      <w:pPr>
        <w:pStyle w:val="BodyText"/>
        <w:jc w:val="both"/>
      </w:pPr>
      <w:r>
        <w:t xml:space="preserve">Outliers were retained due to their domain </w:t>
      </w:r>
      <w:proofErr w:type="gramStart"/>
      <w:r>
        <w:t>relevance,</w:t>
      </w:r>
      <w:proofErr w:type="gramEnd"/>
      <w:r>
        <w:t xml:space="preserve"> as large buildings naturally carry higher exposure.</w:t>
      </w:r>
    </w:p>
    <w:p w14:paraId="502EA271" w14:textId="77777777" w:rsidR="001A047B" w:rsidRDefault="003E214B">
      <w:pPr>
        <w:pStyle w:val="Heading2"/>
      </w:pPr>
      <w:bookmarkStart w:id="5" w:name="Xe2972d1489d7e3dc656657b7bad8e2298ec9b30"/>
      <w:bookmarkEnd w:id="4"/>
      <w:r>
        <w:t>Chapter 4: Data Preprocessing a</w:t>
      </w:r>
      <w:r>
        <w:t>nd Feature Engineering</w:t>
      </w:r>
    </w:p>
    <w:p w14:paraId="281AB2A0" w14:textId="77777777" w:rsidR="001A047B" w:rsidRPr="00AE37DF" w:rsidRDefault="003E214B" w:rsidP="00AE37DF">
      <w:pPr>
        <w:pStyle w:val="FirstParagraph"/>
        <w:jc w:val="both"/>
        <w:rPr>
          <w:u w:val="single"/>
        </w:rPr>
      </w:pPr>
      <w:r>
        <w:t xml:space="preserve">Key preprocessing steps included: - Consistent encoding of categorical variables </w:t>
      </w:r>
      <w:r w:rsidR="00AE37DF">
        <w:t xml:space="preserve">using grouped </w:t>
      </w:r>
      <w:r w:rsidR="00AE37DF" w:rsidRPr="00AE37DF">
        <w:rPr>
          <w:b/>
          <w:i/>
          <w:u w:val="single"/>
        </w:rPr>
        <w:t xml:space="preserve">one-hot </w:t>
      </w:r>
      <w:proofErr w:type="gramStart"/>
      <w:r w:rsidR="00AE37DF" w:rsidRPr="00AE37DF">
        <w:rPr>
          <w:b/>
          <w:i/>
          <w:u w:val="single"/>
        </w:rPr>
        <w:t>encoding</w:t>
      </w:r>
      <w:r w:rsidR="00AE37DF">
        <w:t xml:space="preserve">, </w:t>
      </w:r>
      <w:r>
        <w:t xml:space="preserve"> </w:t>
      </w:r>
      <w:r w:rsidRPr="00AE37DF">
        <w:rPr>
          <w:b/>
          <w:i/>
          <w:u w:val="single"/>
        </w:rPr>
        <w:t>Boolean</w:t>
      </w:r>
      <w:proofErr w:type="gramEnd"/>
      <w:r w:rsidRPr="00AE37DF">
        <w:rPr>
          <w:b/>
          <w:i/>
          <w:u w:val="single"/>
        </w:rPr>
        <w:t xml:space="preserve"> normalization</w:t>
      </w:r>
      <w:r>
        <w:t xml:space="preserve"> </w:t>
      </w:r>
      <w:r w:rsidR="00AE37DF">
        <w:t>,</w:t>
      </w:r>
      <w:r>
        <w:t xml:space="preserve"> </w:t>
      </w:r>
      <w:r w:rsidRPr="00AE37DF">
        <w:rPr>
          <w:b/>
          <w:i/>
          <w:u w:val="single"/>
        </w:rPr>
        <w:t>Feature alignment to ensure</w:t>
      </w:r>
      <w:r w:rsidRPr="00AE37DF">
        <w:rPr>
          <w:u w:val="single"/>
        </w:rPr>
        <w:t xml:space="preserve"> </w:t>
      </w:r>
      <w:r w:rsidRPr="009703D2">
        <w:rPr>
          <w:b/>
          <w:u w:val="single"/>
        </w:rPr>
        <w:t>reproducibility</w:t>
      </w:r>
    </w:p>
    <w:p w14:paraId="23437B58" w14:textId="77777777" w:rsidR="001A047B" w:rsidRDefault="00AE37DF" w:rsidP="00013CD3">
      <w:pPr>
        <w:pStyle w:val="BodyText"/>
        <w:jc w:val="both"/>
      </w:pPr>
      <w:r>
        <w:t xml:space="preserve">Feature engineering steps: </w:t>
      </w:r>
      <w:r w:rsidR="003E214B">
        <w:t xml:space="preserve"> </w:t>
      </w:r>
      <w:r w:rsidR="003E214B">
        <w:rPr>
          <w:b/>
          <w:bCs/>
        </w:rPr>
        <w:t>Log_Building_Dimension</w:t>
      </w:r>
      <w:r w:rsidR="003E214B">
        <w:t xml:space="preserve"> created to reduce skewness while preserving exposure information - </w:t>
      </w:r>
      <w:r w:rsidR="003E214B">
        <w:rPr>
          <w:b/>
          <w:bCs/>
        </w:rPr>
        <w:t>Protection_Score</w:t>
      </w:r>
      <w:r w:rsidR="003E214B">
        <w:t xml:space="preserve"> engineered by combining correlated protection features</w:t>
      </w:r>
    </w:p>
    <w:p w14:paraId="6EDFA2ED" w14:textId="77777777" w:rsidR="001A047B" w:rsidRDefault="003E214B">
      <w:pPr>
        <w:pStyle w:val="Heading2"/>
      </w:pPr>
      <w:bookmarkStart w:id="6" w:name="chapter-5-exploratory-data-analysis"/>
      <w:bookmarkEnd w:id="5"/>
      <w:r>
        <w:t>Chapter 5: Exploratory Data Analysis</w:t>
      </w:r>
    </w:p>
    <w:p w14:paraId="147A54A3" w14:textId="77777777" w:rsidR="001A047B" w:rsidRDefault="003E214B" w:rsidP="00F86FD1">
      <w:pPr>
        <w:pStyle w:val="FirstParagraph"/>
        <w:jc w:val="both"/>
      </w:pPr>
      <w:r>
        <w:t>Exploratory analysis employed distribution plots, boxplots, and correlation hea</w:t>
      </w:r>
      <w:r>
        <w:t>tmaps. Findings included: - Strong association between building size and claim occurrence - Moderate correlations among structural features - No severe multicollinearity issues</w:t>
      </w:r>
    </w:p>
    <w:p w14:paraId="340DB27A" w14:textId="77777777" w:rsidR="001A047B" w:rsidRDefault="003E214B">
      <w:pPr>
        <w:pStyle w:val="Heading2"/>
      </w:pPr>
      <w:bookmarkStart w:id="7" w:name="chapter-6-modeling-strategy"/>
      <w:bookmarkEnd w:id="6"/>
      <w:r>
        <w:lastRenderedPageBreak/>
        <w:t>Chapter 6: Modeling Strategy</w:t>
      </w:r>
    </w:p>
    <w:p w14:paraId="0C84D42E" w14:textId="77777777" w:rsidR="001A047B" w:rsidRDefault="003E214B" w:rsidP="00F86FD1">
      <w:pPr>
        <w:pStyle w:val="FirstParagraph"/>
        <w:jc w:val="both"/>
      </w:pPr>
      <w:r>
        <w:t>Three models were evaluated: 1. Baseline Random Fo</w:t>
      </w:r>
      <w:r>
        <w:t>rest 2. Tuned Random Forest using RandomizedSearchCV 3. Logistic Regression benchmark with scaling and class balancing</w:t>
      </w:r>
    </w:p>
    <w:p w14:paraId="5ECCA4BA" w14:textId="77777777" w:rsidR="001A047B" w:rsidRDefault="003E214B">
      <w:pPr>
        <w:pStyle w:val="BodyText"/>
      </w:pPr>
      <w:r>
        <w:t>Evaluation was based primarily on ROC-AUC due to class imbalance.</w:t>
      </w:r>
    </w:p>
    <w:p w14:paraId="6BD8605D" w14:textId="77777777" w:rsidR="001A047B" w:rsidRDefault="003E214B">
      <w:pPr>
        <w:pStyle w:val="Heading2"/>
      </w:pPr>
      <w:bookmarkStart w:id="8" w:name="X8745cc41f1e31921d9197f02c283443ab6dd35d"/>
      <w:bookmarkEnd w:id="7"/>
      <w:r>
        <w:t>Chapter 7: Model Evaluation and Threshold Optimization</w:t>
      </w:r>
    </w:p>
    <w:p w14:paraId="66F5C618" w14:textId="77777777" w:rsidR="001A047B" w:rsidRDefault="003E214B" w:rsidP="00F86FD1">
      <w:pPr>
        <w:pStyle w:val="FirstParagraph"/>
        <w:jc w:val="both"/>
      </w:pPr>
      <w:r>
        <w:t>The tuned Random</w:t>
      </w:r>
      <w:r>
        <w:t xml:space="preserve"> Forest achieved an ROC-AUC of approximately 0.72, outperforming the benchmark. A business-aligned probability threshold of 0.30 was selected to minimize false negatives, reflecting insurance risk priorities.</w:t>
      </w:r>
    </w:p>
    <w:p w14:paraId="7DBD7FB9" w14:textId="77777777" w:rsidR="001A047B" w:rsidRDefault="003E214B">
      <w:pPr>
        <w:pStyle w:val="Heading2"/>
      </w:pPr>
      <w:bookmarkStart w:id="9" w:name="chapter-8-model-explainability"/>
      <w:bookmarkEnd w:id="8"/>
      <w:r>
        <w:t>Chapter 8: Model Explainability</w:t>
      </w:r>
    </w:p>
    <w:p w14:paraId="69D9E9D2" w14:textId="77777777" w:rsidR="001A047B" w:rsidRDefault="003E214B" w:rsidP="00F86FD1">
      <w:pPr>
        <w:pStyle w:val="FirstParagraph"/>
        <w:jc w:val="both"/>
      </w:pPr>
      <w:r>
        <w:t>Permutation fea</w:t>
      </w:r>
      <w:r>
        <w:t>ture importance was used to assess global e</w:t>
      </w:r>
      <w:r w:rsidR="00AE37DF">
        <w:t xml:space="preserve">xplainability. Results showed: </w:t>
      </w:r>
      <w:r>
        <w:t xml:space="preserve"> Building Dimension and Log_Building_Dimension as dominant drivers - Insured Period as a key exposure variable - Structural features acting as secondary modifiers</w:t>
      </w:r>
    </w:p>
    <w:p w14:paraId="67EC02D1" w14:textId="77777777" w:rsidR="001A047B" w:rsidRDefault="003E214B">
      <w:pPr>
        <w:pStyle w:val="Heading2"/>
      </w:pPr>
      <w:bookmarkStart w:id="10" w:name="X7e91830cc2367fab85f30dde74378f4d3e38d99"/>
      <w:bookmarkEnd w:id="9"/>
      <w:r>
        <w:t>Chapter 9: Model P</w:t>
      </w:r>
      <w:r>
        <w:t>ersistence and Validation</w:t>
      </w:r>
    </w:p>
    <w:p w14:paraId="6434EA7C" w14:textId="77777777" w:rsidR="001A047B" w:rsidRDefault="003E214B" w:rsidP="00F86FD1">
      <w:pPr>
        <w:pStyle w:val="FirstParagraph"/>
        <w:jc w:val="both"/>
      </w:pPr>
      <w:r>
        <w:t>The final model, feature schema, and decision threshold were saved using joblib. Reload testing confirmed reproducibility and prediction stability.</w:t>
      </w:r>
    </w:p>
    <w:p w14:paraId="5D1479BA" w14:textId="77777777" w:rsidR="001A047B" w:rsidRDefault="003E214B">
      <w:pPr>
        <w:pStyle w:val="Heading2"/>
      </w:pPr>
      <w:bookmarkStart w:id="11" w:name="chapter-10-conclusion-and-future-work"/>
      <w:bookmarkEnd w:id="10"/>
      <w:r>
        <w:t>Chapter 10: Conclusion and Future Work</w:t>
      </w:r>
    </w:p>
    <w:p w14:paraId="758EB6E0" w14:textId="77777777" w:rsidR="001A047B" w:rsidRDefault="003E214B" w:rsidP="00F86FD1">
      <w:pPr>
        <w:pStyle w:val="FirstParagraph"/>
        <w:jc w:val="both"/>
      </w:pPr>
      <w:r>
        <w:t>The final model is robust, interpretable, a</w:t>
      </w:r>
      <w:r>
        <w:t>nd business-aligned. Future improvements include periodic retraining, threshold recalibration, and integration of external risk data such as weather or crime statistics.</w:t>
      </w:r>
    </w:p>
    <w:bookmarkEnd w:id="0"/>
    <w:bookmarkEnd w:id="11"/>
    <w:sectPr w:rsidR="001A047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C27831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A047B"/>
    <w:rsid w:val="00013CD3"/>
    <w:rsid w:val="001A047B"/>
    <w:rsid w:val="003D7217"/>
    <w:rsid w:val="003E214B"/>
    <w:rsid w:val="00776F87"/>
    <w:rsid w:val="009703D2"/>
    <w:rsid w:val="009D48B0"/>
    <w:rsid w:val="00AE37DF"/>
    <w:rsid w:val="00B11065"/>
    <w:rsid w:val="00F8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C1DC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658</Words>
  <Characters>3753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5</cp:revision>
  <dcterms:created xsi:type="dcterms:W3CDTF">2026-01-15T23:43:00Z</dcterms:created>
  <dcterms:modified xsi:type="dcterms:W3CDTF">2026-01-16T14:26:00Z</dcterms:modified>
</cp:coreProperties>
</file>