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jc w:val="left"/>
      </w:pPr>
      <w:r>
        <w:rPr>
          <w:rFonts w:ascii="Aptos" w:hAnsi="Aptos"/>
          <w:b/>
          <w:i w:val="0"/>
          <w:color w:val="0B7A75"/>
          <w:sz w:val="18"/>
        </w:rPr>
        <w:t>VISIONCART MVP DOCUMENT PACK</w:t>
      </w:r>
    </w:p>
    <w:p>
      <w:pPr>
        <w:pStyle w:val="Title"/>
        <w:jc w:val="left"/>
      </w:pPr>
      <w:r>
        <w:t>MVP Scope, User Flows &amp; Acceptance Criteria</w:t>
      </w:r>
    </w:p>
    <w:p>
      <w:pPr>
        <w:pStyle w:val="Subtitle"/>
      </w:pPr>
      <w:r>
        <w:t>What will be built, in what order, and how completion will be judged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3F8"/>
          </w:tcPr>
          <w:p>
            <w:r>
              <w:rPr>
                <w:rFonts w:ascii="Aptos" w:hAnsi="Aptos"/>
                <w:b/>
                <w:i w:val="0"/>
                <w:color w:val="17324D"/>
                <w:sz w:val="19"/>
              </w:rPr>
              <w:t>Project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E252B"/>
                <w:sz w:val="19"/>
              </w:rPr>
              <w:t>VisionCart (Working product name - replace before public launch)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3F8"/>
          </w:tcPr>
          <w:p>
            <w:r>
              <w:rPr>
                <w:rFonts w:ascii="Aptos" w:hAnsi="Aptos"/>
                <w:b/>
                <w:i w:val="0"/>
                <w:color w:val="17324D"/>
                <w:sz w:val="19"/>
              </w:rPr>
              <w:t>Document ID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E252B"/>
                <w:sz w:val="19"/>
              </w:rPr>
              <w:t>VC-MVP-002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3F8"/>
          </w:tcPr>
          <w:p>
            <w:r>
              <w:rPr>
                <w:rFonts w:ascii="Aptos" w:hAnsi="Aptos"/>
                <w:b/>
                <w:i w:val="0"/>
                <w:color w:val="17324D"/>
                <w:sz w:val="19"/>
              </w:rPr>
              <w:t>Version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E252B"/>
                <w:sz w:val="19"/>
              </w:rPr>
              <w:t>1.0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3F8"/>
          </w:tcPr>
          <w:p>
            <w:r>
              <w:rPr>
                <w:rFonts w:ascii="Aptos" w:hAnsi="Aptos"/>
                <w:b/>
                <w:i w:val="0"/>
                <w:color w:val="17324D"/>
                <w:sz w:val="19"/>
              </w:rPr>
              <w:t>Date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E252B"/>
                <w:sz w:val="19"/>
              </w:rPr>
              <w:t>18 July 2026</w:t>
            </w:r>
          </w:p>
        </w:tc>
      </w:tr>
      <w:t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3F8"/>
          </w:tcPr>
          <w:p>
            <w:r>
              <w:rPr>
                <w:rFonts w:ascii="Aptos" w:hAnsi="Aptos"/>
                <w:b/>
                <w:i w:val="0"/>
                <w:color w:val="17324D"/>
                <w:sz w:val="19"/>
              </w:rPr>
              <w:t>Audience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E252B"/>
                <w:sz w:val="19"/>
              </w:rPr>
              <w:t>Product manager, UX/UI, engineering leads, QA and delivery team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F5A7A"/>
                <w:sz w:val="20"/>
              </w:rPr>
              <w:t>Document purpose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9"/>
              </w:rPr>
              <w:t>This document captures agreed MVP decisions from product discovery. It is a controlled baseline, not a promise that every experimental capability will ship in the first release.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Contents</w:t>
      </w:r>
    </w:p>
    <w:p>
      <w:pPr>
        <w:pStyle w:val="SmallNote"/>
      </w:pPr>
      <w:r>
        <w:rPr>
          <w:i/>
        </w:rPr>
        <w:t>Use Word's Navigation Pane to jump through the numbered headings.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1. Release Definition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2. Feature Priority Matrix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3. Screen and Navigation Map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4. End-to-End User Flows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5. User Stories and Acceptance Criteria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6. Analytics Event Plan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7. Delivery Plan and Team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8. Budget Assumptions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9. Definition of Done</w:t>
      </w:r>
    </w:p>
    <w:p>
      <w:pPr>
        <w:spacing w:after="60"/>
        <w:ind w:left="216"/>
      </w:pPr>
      <w:r>
        <w:rPr>
          <w:rFonts w:ascii="Aptos" w:hAnsi="Aptos"/>
          <w:b w:val="0"/>
          <w:i w:val="0"/>
          <w:color w:val="1F5A7A"/>
          <w:sz w:val="21"/>
        </w:rPr>
        <w:t>10. Post-MVP Backlog</w:t>
      </w:r>
    </w:p>
    <w:p>
      <w:r>
        <w:br w:type="page"/>
      </w:r>
    </w:p>
    <w:p>
      <w:pPr>
        <w:pStyle w:val="Heading1"/>
      </w:pPr>
      <w:r>
        <w:t>1. Release Definition</w:t>
      </w:r>
    </w:p>
    <w:p>
      <w:r>
        <w:t>The MVP is a catalog-based accessory try-on application. It validates live placement quality and user demand across glasses, watches, rings, earrings, and nose pins. The first release does not require product reconstruction, native checkout, or custom-trained ML models.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F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B7A75"/>
                <w:sz w:val="20"/>
              </w:rPr>
              <w:t>Primary release outcome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9"/>
              </w:rPr>
              <w:t>A user can discover a product and complete a credible try-on flow on a supported iOS or Android device in under one minute.</w:t>
            </w:r>
          </w:p>
        </w:tc>
      </w:tr>
    </w:tbl>
    <w:p>
      <w:pPr>
        <w:spacing w:after="0"/>
      </w:pPr>
    </w:p>
    <w:p>
      <w:pPr>
        <w:pStyle w:val="Heading2"/>
      </w:pPr>
      <w:r>
        <w:t>1.1 Product hypotheses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320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Hypothesis</w:t>
            </w:r>
          </w:p>
        </w:tc>
        <w:tc>
          <w:tcPr>
            <w:tcW w:type="dxa" w:w="5184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How the MVP tests it</w:t>
            </w:r>
          </w:p>
        </w:tc>
      </w:tr>
      <w:tr>
        <w:tc>
          <w:tcPr>
            <w:tcW w:type="dxa" w:w="432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8"/>
              </w:rPr>
              <w:t>Users will try before opening a seller link.</w:t>
            </w:r>
          </w:p>
        </w:tc>
        <w:tc>
          <w:tcPr>
            <w:tcW w:type="dxa" w:w="518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8"/>
              </w:rPr>
              <w:t>Measure try-on starts, completed sessions, and click-through after try-on.</w:t>
            </w:r>
          </w:p>
        </w:tc>
      </w:tr>
      <w:tr>
        <w:tc>
          <w:tcPr>
            <w:tcW w:type="dxa" w:w="432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8"/>
              </w:rPr>
              <w:t>Stable placement matters more than advanced AI recommendations.</w:t>
            </w:r>
          </w:p>
        </w:tc>
        <w:tc>
          <w:tcPr>
            <w:tcW w:type="dxa" w:w="518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8"/>
              </w:rPr>
              <w:t>Track session quality, manual adjustments, and user rating.</w:t>
            </w:r>
          </w:p>
        </w:tc>
      </w:tr>
      <w:tr>
        <w:tc>
          <w:tcPr>
            <w:tcW w:type="dxa" w:w="432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8"/>
              </w:rPr>
              <w:t>One architecture can serve multiple accessory categories.</w:t>
            </w:r>
          </w:p>
        </w:tc>
        <w:tc>
          <w:tcPr>
            <w:tcW w:type="dxa" w:w="518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8"/>
              </w:rPr>
              <w:t>Reuse native SDK lifecycle and category plug-in contract.</w:t>
            </w:r>
          </w:p>
        </w:tc>
      </w:tr>
      <w:tr>
        <w:tc>
          <w:tcPr>
            <w:tcW w:type="dxa" w:w="432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8"/>
              </w:rPr>
              <w:t>A controlled asset pipeline can produce consistent output.</w:t>
            </w:r>
          </w:p>
        </w:tc>
        <w:tc>
          <w:tcPr>
            <w:tcW w:type="dxa" w:w="518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8"/>
              </w:rPr>
              <w:t>Measure validation failures and manual calibration per asset.</w:t>
            </w:r>
          </w:p>
        </w:tc>
      </w:tr>
    </w:tbl>
    <w:p>
      <w:pPr>
        <w:spacing w:after="20"/>
      </w:pPr>
    </w:p>
    <w:p>
      <w:pPr>
        <w:pStyle w:val="Heading1"/>
      </w:pPr>
      <w:r>
        <w:t>2. Feature Priority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800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Capability</w:t>
            </w:r>
          </w:p>
        </w:tc>
        <w:tc>
          <w:tcPr>
            <w:tcW w:type="dxa" w:w="2880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P0 - launch</w:t>
            </w:r>
          </w:p>
        </w:tc>
        <w:tc>
          <w:tcPr>
            <w:tcW w:type="dxa" w:w="2880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P1 - beta enhancement</w:t>
            </w:r>
          </w:p>
        </w:tc>
        <w:tc>
          <w:tcPr>
            <w:tcW w:type="dxa" w:w="1944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Later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Authentication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Guest + email/social option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Account merge / recovery improvements</w:t>
            </w:r>
          </w:p>
        </w:tc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Advanced identity or memberships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Catalog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Categories, list, detail, search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Rich filters, recommendations</w:t>
            </w:r>
          </w:p>
        </w:tc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Marketplace feeds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Try-on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Open, track, render, adjust, close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Product switching and comparison</w:t>
            </w:r>
          </w:p>
        </w:tc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Multi-product looks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Capture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Photo, save locally, share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Branded frame / watermark option</w:t>
            </w:r>
          </w:p>
        </w:tc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Video capture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User library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Favorites, recently tried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Collections</w:t>
            </w:r>
          </w:p>
        </w:tc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Social profiles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Commerce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External seller URL/deep link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Affiliate attribution</w:t>
            </w:r>
          </w:p>
        </w:tc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Native checkout and orders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Operations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Secure import + validation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Internal admin portal</w:t>
            </w:r>
          </w:p>
        </w:tc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Seller self-service portal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Scanning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Not included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Technical research spike</w:t>
            </w:r>
          </w:p>
        </w:tc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6"/>
              </w:rPr>
              <w:t>Guided scan-to-model product feature</w:t>
            </w:r>
          </w:p>
        </w:tc>
      </w:tr>
    </w:tbl>
    <w:p>
      <w:pPr>
        <w:spacing w:after="20"/>
      </w:pPr>
    </w:p>
    <w:p>
      <w:pPr>
        <w:pStyle w:val="Heading1"/>
      </w:pPr>
      <w:r>
        <w:t>3. Screen and Navigation Map</w:t>
      </w:r>
    </w:p>
    <w:p>
      <w:pPr>
        <w:pStyle w:val="CodeBlock"/>
        <w:keepLines/>
        <w:shd w:fill="F3F5F7"/>
      </w:pPr>
      <w:r>
        <w:rPr>
          <w:rFonts w:ascii="Liberation Mono" w:hAnsi="Liberation Mono"/>
          <w:b w:val="0"/>
          <w:i w:val="0"/>
          <w:color w:val="1E252B"/>
          <w:sz w:val="16"/>
        </w:rPr>
        <w:t>App Launch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├── Permission education (only when needed)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├── Home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│   ├── Category tabs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│   ├── Featured / recent products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│   └── Search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├── Product List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│   ├── Filters / sort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│   └── Product Detail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│       ├── Product media and dimensions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│       ├── Favorite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│       ├── Try On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│       └── Open Seller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├── Native Try-On Session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│   ├── Product selector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│   ├── Side / finger / wrist controls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│   ├── Fine adjustment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│   ├── Capture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│   └── Close / result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├── Favorites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├── Recently Tried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>└── Profile / Settings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  ├── Sign in / account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  ├── Privacy and permissions</w:t>
        <w:br/>
      </w:r>
      <w:r>
        <w:rPr>
          <w:rFonts w:ascii="Liberation Mono" w:hAnsi="Liberation Mono"/>
          <w:b w:val="0"/>
          <w:i w:val="0"/>
          <w:color w:val="1E252B"/>
          <w:sz w:val="16"/>
        </w:rPr>
        <w:t xml:space="preserve">    └── Delete account / data request</w:t>
      </w:r>
    </w:p>
    <w:p>
      <w:pPr>
        <w:pStyle w:val="Heading1"/>
      </w:pPr>
      <w:r>
        <w:t>4. End-to-End User Flows</w:t>
      </w:r>
    </w:p>
    <w:p>
      <w:pPr>
        <w:pStyle w:val="Heading2"/>
      </w:pPr>
      <w:r>
        <w:t>4.1 First-time try-on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648"/>
            <w:shd w:fill="0B7A7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1</w:t>
            </w:r>
          </w:p>
        </w:tc>
        <w:tc>
          <w:tcPr>
            <w:tcW w:type="dxa" w:w="88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E252B"/>
                <w:sz w:val="20"/>
              </w:rPr>
              <w:t>User opens the app and may continue as guest or sign in.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648"/>
            <w:shd w:fill="0B7A7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2</w:t>
            </w:r>
          </w:p>
        </w:tc>
        <w:tc>
          <w:tcPr>
            <w:tcW w:type="dxa" w:w="88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E252B"/>
                <w:sz w:val="20"/>
              </w:rPr>
              <w:t>User selects one of the five supported categories and opens a product.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648"/>
            <w:shd w:fill="0B7A7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3</w:t>
            </w:r>
          </w:p>
        </w:tc>
        <w:tc>
          <w:tcPr>
            <w:tcW w:type="dxa" w:w="88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E252B"/>
                <w:sz w:val="20"/>
              </w:rPr>
              <w:t>User taps Try On and sees a short permission explanation.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648"/>
            <w:shd w:fill="0B7A7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4</w:t>
            </w:r>
          </w:p>
        </w:tc>
        <w:tc>
          <w:tcPr>
            <w:tcW w:type="dxa" w:w="88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E252B"/>
                <w:sz w:val="20"/>
              </w:rPr>
              <w:t>The system requests camera access and checks device capability.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648"/>
            <w:shd w:fill="0B7A7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5</w:t>
            </w:r>
          </w:p>
        </w:tc>
        <w:tc>
          <w:tcPr>
            <w:tcW w:type="dxa" w:w="88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E252B"/>
                <w:sz w:val="20"/>
              </w:rPr>
              <w:t>The native session loads the asset, detects the face or hand, and shows guidance until tracking is stable.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648"/>
            <w:shd w:fill="0B7A7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6</w:t>
            </w:r>
          </w:p>
        </w:tc>
        <w:tc>
          <w:tcPr>
            <w:tcW w:type="dxa" w:w="88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E252B"/>
                <w:sz w:val="20"/>
              </w:rPr>
              <w:t>The product appears at the category anchor. The user may choose side, finger, or wrist and fine-tune the result.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648"/>
            <w:shd w:fill="0B7A7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7</w:t>
            </w:r>
          </w:p>
        </w:tc>
        <w:tc>
          <w:tcPr>
            <w:tcW w:type="dxa" w:w="88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E252B"/>
                <w:sz w:val="20"/>
              </w:rPr>
              <w:t>The user captures, saves, shares, favorites, switches product, or opens the seller link.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648"/>
            <w:shd w:fill="0B7A7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8</w:t>
            </w:r>
          </w:p>
        </w:tc>
        <w:tc>
          <w:tcPr>
            <w:tcW w:type="dxa" w:w="88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E252B"/>
                <w:sz w:val="20"/>
              </w:rPr>
              <w:t>The SDK closes and returns a typed result; the app records non-image analytics.</w:t>
            </w:r>
          </w:p>
        </w:tc>
      </w:tr>
    </w:tbl>
    <w:p>
      <w:pPr>
        <w:spacing w:after="0"/>
      </w:pPr>
    </w:p>
    <w:p>
      <w:pPr>
        <w:pStyle w:val="Heading2"/>
      </w:pPr>
      <w:r>
        <w:t>4.2 Low-confidence tracking flow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648"/>
            <w:shd w:fill="0B7A7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1</w:t>
            </w:r>
          </w:p>
        </w:tc>
        <w:tc>
          <w:tcPr>
            <w:tcW w:type="dxa" w:w="88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E252B"/>
                <w:sz w:val="20"/>
              </w:rPr>
              <w:t>The SDK calculates landmark confidence and motion stability.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648"/>
            <w:shd w:fill="0B7A7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2</w:t>
            </w:r>
          </w:p>
        </w:tc>
        <w:tc>
          <w:tcPr>
            <w:tcW w:type="dxa" w:w="88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E252B"/>
                <w:sz w:val="20"/>
              </w:rPr>
              <w:t>If quality falls below threshold, the product fades or freezes instead of visibly jumping.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648"/>
            <w:shd w:fill="0B7A7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3</w:t>
            </w:r>
          </w:p>
        </w:tc>
        <w:tc>
          <w:tcPr>
            <w:tcW w:type="dxa" w:w="88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E252B"/>
                <w:sz w:val="20"/>
              </w:rPr>
              <w:t>The UI gives a category-specific instruction such as improve light, show the full hand, move hair, or face the camera.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648"/>
            <w:shd w:fill="0B7A7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4</w:t>
            </w:r>
          </w:p>
        </w:tc>
        <w:tc>
          <w:tcPr>
            <w:tcW w:type="dxa" w:w="88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E252B"/>
                <w:sz w:val="20"/>
              </w:rPr>
              <w:t>If quality recovers, live rendering resumes. If not, the user can retry, use manual photo placement where supported, or exit safely.</w:t>
            </w:r>
          </w:p>
        </w:tc>
      </w:tr>
    </w:tbl>
    <w:p>
      <w:pPr>
        <w:spacing w:after="0"/>
      </w:pPr>
    </w:p>
    <w:p>
      <w:pPr>
        <w:pStyle w:val="Heading2"/>
      </w:pPr>
      <w:r>
        <w:t>4.3 Unsupported device flow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648"/>
            <w:shd w:fill="0B7A7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1</w:t>
            </w:r>
          </w:p>
        </w:tc>
        <w:tc>
          <w:tcPr>
            <w:tcW w:type="dxa" w:w="88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E252B"/>
                <w:sz w:val="20"/>
              </w:rPr>
              <w:t>Capability check identifies missing camera, OS, GPU, or required tracking support.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648"/>
            <w:shd w:fill="0B7A7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2</w:t>
            </w:r>
          </w:p>
        </w:tc>
        <w:tc>
          <w:tcPr>
            <w:tcW w:type="dxa" w:w="88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E252B"/>
                <w:sz w:val="20"/>
              </w:rPr>
              <w:t>The app explains the reduced or unavailable feature without technical jargon.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648"/>
            <w:shd w:fill="0B7A7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3</w:t>
            </w:r>
          </w:p>
        </w:tc>
        <w:tc>
          <w:tcPr>
            <w:tcW w:type="dxa" w:w="88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E252B"/>
                <w:sz w:val="20"/>
              </w:rPr>
              <w:t>The user can still view product media, favorite the item, and open the seller link.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648"/>
            <w:shd w:fill="0B7A7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4</w:t>
            </w:r>
          </w:p>
        </w:tc>
        <w:tc>
          <w:tcPr>
            <w:tcW w:type="dxa" w:w="88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 w:val="0"/>
                <w:i w:val="0"/>
                <w:color w:val="1E252B"/>
                <w:sz w:val="20"/>
              </w:rPr>
              <w:t>The failure reason is logged as a device capability event, not as a crash.</w:t>
            </w:r>
          </w:p>
        </w:tc>
      </w:tr>
    </w:tbl>
    <w:p>
      <w:pPr>
        <w:spacing w:after="0"/>
      </w:pPr>
    </w:p>
    <w:p>
      <w:pPr>
        <w:pStyle w:val="Heading1"/>
      </w:pPr>
      <w:r>
        <w:t>5. User Stories and Acceptance Criteria</w:t>
      </w:r>
    </w:p>
    <w:p>
      <w:pPr>
        <w:pStyle w:val="Heading2"/>
      </w:pPr>
      <w:r>
        <w:t>US-001 - As a shopper, I want to open try-on from product detail so that I can preview the product quickly.</w:t>
      </w:r>
    </w:p>
    <w:p>
      <w:r>
        <w:rPr>
          <w:rFonts w:ascii="Aptos" w:hAnsi="Aptos"/>
          <w:b/>
          <w:i w:val="0"/>
          <w:color w:val="0B7A75"/>
          <w:sz w:val="19"/>
        </w:rPr>
        <w:t>Acceptance criteria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Try On is visible only when the product has an approved asset.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A tap starts capability and permission checks.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The user is informed if the feature is unavailable.</w:t>
      </w:r>
    </w:p>
    <w:p>
      <w:pPr>
        <w:pStyle w:val="Heading2"/>
      </w:pPr>
      <w:r>
        <w:t>US-002 - As a shopper, I want the accessory to follow my movement so the preview feels believable.</w:t>
      </w:r>
    </w:p>
    <w:p>
      <w:r>
        <w:rPr>
          <w:rFonts w:ascii="Aptos" w:hAnsi="Aptos"/>
          <w:b/>
          <w:i w:val="0"/>
          <w:color w:val="0B7A75"/>
          <w:sz w:val="19"/>
        </w:rPr>
        <w:t>Acceptance criteria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The asset follows normal head/hand movement without persistent visible drift.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Low confidence triggers guidance or a stable freeze rather than uncontrolled jumping.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Tracking status is available to analytics and QA logs.</w:t>
      </w:r>
    </w:p>
    <w:p>
      <w:pPr>
        <w:pStyle w:val="Heading2"/>
      </w:pPr>
      <w:r>
        <w:t>US-003 - As a shopper, I want to adjust the product when automatic placement is slightly wrong.</w:t>
      </w:r>
    </w:p>
    <w:p>
      <w:r>
        <w:rPr>
          <w:rFonts w:ascii="Aptos" w:hAnsi="Aptos"/>
          <w:b/>
          <w:i w:val="0"/>
          <w:color w:val="0B7A75"/>
          <w:sz w:val="19"/>
        </w:rPr>
        <w:t>Acceptance criteria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Scale and position controls are category constrained.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Reset restores calibrated defaults.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Adjustments are applied without restarting the camera.</w:t>
      </w:r>
    </w:p>
    <w:p>
      <w:pPr>
        <w:pStyle w:val="Heading2"/>
      </w:pPr>
      <w:r>
        <w:t>US-004 - As a shopper, I want to select the correct side or finger.</w:t>
      </w:r>
    </w:p>
    <w:p>
      <w:r>
        <w:rPr>
          <w:rFonts w:ascii="Aptos" w:hAnsi="Aptos"/>
          <w:b/>
          <w:i w:val="0"/>
          <w:color w:val="0B7A75"/>
          <w:sz w:val="19"/>
        </w:rPr>
        <w:t>Acceptance criteria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Watch supports left/right wrist.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Ring supports hand and finger selection.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Earring supports left/right/both.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Nose pin supports left/right side.</w:t>
      </w:r>
    </w:p>
    <w:p>
      <w:pPr>
        <w:pStyle w:val="Heading2"/>
      </w:pPr>
      <w:r>
        <w:t>US-005 - As a shopper, I want to capture and share the try-on.</w:t>
      </w:r>
    </w:p>
    <w:p>
      <w:r>
        <w:rPr>
          <w:rFonts w:ascii="Aptos" w:hAnsi="Aptos"/>
          <w:b/>
          <w:i w:val="0"/>
          <w:color w:val="0B7A75"/>
          <w:sz w:val="19"/>
        </w:rPr>
        <w:t>Acceptance criteria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Capture includes camera image and virtual product.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The app requests photo-library access only if saving requires it.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Sharing uses the platform share sheet and occurs only after explicit action.</w:t>
      </w:r>
    </w:p>
    <w:p>
      <w:pPr>
        <w:pStyle w:val="Heading2"/>
      </w:pPr>
      <w:r>
        <w:t>US-006 - As a user, I want my privacy respected.</w:t>
      </w:r>
    </w:p>
    <w:p>
      <w:r>
        <w:rPr>
          <w:rFonts w:ascii="Aptos" w:hAnsi="Aptos"/>
          <w:b/>
          <w:i w:val="0"/>
          <w:color w:val="0B7A75"/>
          <w:sz w:val="19"/>
        </w:rPr>
        <w:t>Acceptance criteria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Raw camera frames are not uploaded in the normal try-on flow.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Guest try-on works without compulsory profile data where enabled.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Account deletion and privacy links are available in settings.</w:t>
      </w:r>
    </w:p>
    <w:p>
      <w:pPr>
        <w:pStyle w:val="Heading2"/>
      </w:pPr>
      <w:r>
        <w:t>US-007 - As a catalog manager, I want invalid assets blocked before release.</w:t>
      </w:r>
    </w:p>
    <w:p>
      <w:r>
        <w:rPr>
          <w:rFonts w:ascii="Aptos" w:hAnsi="Aptos"/>
          <w:b/>
          <w:i w:val="0"/>
          <w:color w:val="0B7A75"/>
          <w:sz w:val="19"/>
        </w:rPr>
        <w:t>Acceptance criteria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The import requires category, real dimensions, asset files, anchors, preview image, and license record.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Validation returns clear error messages.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Only approved versions are exposed by the public product API.</w:t>
      </w:r>
    </w:p>
    <w:p>
      <w:pPr>
        <w:pStyle w:val="Heading1"/>
      </w:pPr>
      <w:r>
        <w:t>6. Analytics Event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Event</w:t>
            </w:r>
          </w:p>
        </w:tc>
        <w:tc>
          <w:tcPr>
            <w:tcW w:type="dxa" w:w="3384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Trigger</w:t>
            </w:r>
          </w:p>
        </w:tc>
        <w:tc>
          <w:tcPr>
            <w:tcW w:type="dxa" w:w="4176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Important properties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product_viewed</w:t>
            </w:r>
          </w:p>
        </w:tc>
        <w:tc>
          <w:tcPr>
            <w:tcW w:type="dxa" w:w="338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Product detail opens</w:t>
            </w:r>
          </w:p>
        </w:tc>
        <w:tc>
          <w:tcPr>
            <w:tcW w:type="dxa" w:w="417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product_id, category, source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tryon_requested</w:t>
            </w:r>
          </w:p>
        </w:tc>
        <w:tc>
          <w:tcPr>
            <w:tcW w:type="dxa" w:w="338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User taps Try On</w:t>
            </w:r>
          </w:p>
        </w:tc>
        <w:tc>
          <w:tcPr>
            <w:tcW w:type="dxa" w:w="417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product_id, category, device_tier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tryon_ready</w:t>
            </w:r>
          </w:p>
        </w:tc>
        <w:tc>
          <w:tcPr>
            <w:tcW w:type="dxa" w:w="338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Asset loaded and tracking begins</w:t>
            </w:r>
          </w:p>
        </w:tc>
        <w:tc>
          <w:tcPr>
            <w:tcW w:type="dxa" w:w="417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load_ms, asset_version, engine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tracking_stable</w:t>
            </w:r>
          </w:p>
        </w:tc>
        <w:tc>
          <w:tcPr>
            <w:tcW w:type="dxa" w:w="338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Quality threshold reached</w:t>
            </w:r>
          </w:p>
        </w:tc>
        <w:tc>
          <w:tcPr>
            <w:tcW w:type="dxa" w:w="417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time_to_stable_ms, confidence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manual_adjustment</w:t>
            </w:r>
          </w:p>
        </w:tc>
        <w:tc>
          <w:tcPr>
            <w:tcW w:type="dxa" w:w="338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User changes calibration</w:t>
            </w:r>
          </w:p>
        </w:tc>
        <w:tc>
          <w:tcPr>
            <w:tcW w:type="dxa" w:w="417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control_type, delta_bucket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tryon_captured</w:t>
            </w:r>
          </w:p>
        </w:tc>
        <w:tc>
          <w:tcPr>
            <w:tcW w:type="dxa" w:w="338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User captures image</w:t>
            </w:r>
          </w:p>
        </w:tc>
        <w:tc>
          <w:tcPr>
            <w:tcW w:type="dxa" w:w="417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category, session_duration_ms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tryon_shared</w:t>
            </w:r>
          </w:p>
        </w:tc>
        <w:tc>
          <w:tcPr>
            <w:tcW w:type="dxa" w:w="338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Share sheet opened</w:t>
            </w:r>
          </w:p>
        </w:tc>
        <w:tc>
          <w:tcPr>
            <w:tcW w:type="dxa" w:w="417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category, destination not collected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seller_opened</w:t>
            </w:r>
          </w:p>
        </w:tc>
        <w:tc>
          <w:tcPr>
            <w:tcW w:type="dxa" w:w="338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Seller link/deep link opened</w:t>
            </w:r>
          </w:p>
        </w:tc>
        <w:tc>
          <w:tcPr>
            <w:tcW w:type="dxa" w:w="417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product_id, from_tryon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tryon_failed</w:t>
            </w:r>
          </w:p>
        </w:tc>
        <w:tc>
          <w:tcPr>
            <w:tcW w:type="dxa" w:w="338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Session cannot continue</w:t>
            </w:r>
          </w:p>
        </w:tc>
        <w:tc>
          <w:tcPr>
            <w:tcW w:type="dxa" w:w="417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typed_error_code, device_tier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tryon_closed</w:t>
            </w:r>
          </w:p>
        </w:tc>
        <w:tc>
          <w:tcPr>
            <w:tcW w:type="dxa" w:w="338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SDK returns to app</w:t>
            </w:r>
          </w:p>
        </w:tc>
        <w:tc>
          <w:tcPr>
            <w:tcW w:type="dxa" w:w="417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duration_ms, outcome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D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8A6500"/>
                <w:sz w:val="20"/>
              </w:rPr>
              <w:t>Analytics rule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9"/>
              </w:rPr>
              <w:t>Do not send raw frames, face meshes, hand meshes, captures, or exact biometric geometry to analytics.</w:t>
            </w:r>
          </w:p>
        </w:tc>
      </w:tr>
    </w:tbl>
    <w:p>
      <w:pPr>
        <w:spacing w:after="0"/>
      </w:pPr>
    </w:p>
    <w:p>
      <w:pPr>
        <w:pStyle w:val="Heading1"/>
      </w:pPr>
      <w:r>
        <w:t>7. Delivery Plan and Team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48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Stage</w:t>
            </w:r>
          </w:p>
        </w:tc>
        <w:tc>
          <w:tcPr>
            <w:tcW w:type="dxa" w:w="1872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Indicative duration</w:t>
            </w:r>
          </w:p>
        </w:tc>
        <w:tc>
          <w:tcPr>
            <w:tcW w:type="dxa" w:w="5184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Deliverable</w:t>
            </w:r>
          </w:p>
        </w:tc>
      </w:tr>
      <w:tr>
        <w:tc>
          <w:tcPr>
            <w:tcW w:type="dxa" w:w="244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0. Foundations and spikes</w:t>
            </w:r>
          </w:p>
        </w:tc>
        <w:tc>
          <w:tcPr>
            <w:tcW w:type="dxa" w:w="187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2-3 weeks</w:t>
            </w:r>
          </w:p>
        </w:tc>
        <w:tc>
          <w:tcPr>
            <w:tcW w:type="dxa" w:w="518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RN shell, native SDK contract, sample assets, device benchmark harness.</w:t>
            </w:r>
          </w:p>
        </w:tc>
      </w:tr>
      <w:tr>
        <w:tc>
          <w:tcPr>
            <w:tcW w:type="dxa" w:w="244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1. Glasses vertical slice</w:t>
            </w:r>
          </w:p>
        </w:tc>
        <w:tc>
          <w:tcPr>
            <w:tcW w:type="dxa" w:w="1872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3-4 weeks</w:t>
            </w:r>
          </w:p>
        </w:tc>
        <w:tc>
          <w:tcPr>
            <w:tcW w:type="dxa" w:w="518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End-to-end iOS and Android glasses try-on with capture and telemetry.</w:t>
            </w:r>
          </w:p>
        </w:tc>
      </w:tr>
      <w:tr>
        <w:tc>
          <w:tcPr>
            <w:tcW w:type="dxa" w:w="244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2. Watch and ring</w:t>
            </w:r>
          </w:p>
        </w:tc>
        <w:tc>
          <w:tcPr>
            <w:tcW w:type="dxa" w:w="187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4-5 weeks</w:t>
            </w:r>
          </w:p>
        </w:tc>
        <w:tc>
          <w:tcPr>
            <w:tcW w:type="dxa" w:w="518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Hand tracking, wrist/finger anchors, calibration controls.</w:t>
            </w:r>
          </w:p>
        </w:tc>
      </w:tr>
      <w:tr>
        <w:tc>
          <w:tcPr>
            <w:tcW w:type="dxa" w:w="244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3. Earrings and nose pin</w:t>
            </w:r>
          </w:p>
        </w:tc>
        <w:tc>
          <w:tcPr>
            <w:tcW w:type="dxa" w:w="1872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3-5 weeks</w:t>
            </w:r>
          </w:p>
        </w:tc>
        <w:tc>
          <w:tcPr>
            <w:tcW w:type="dxa" w:w="518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Face-mesh derived anchors, small-object smoothing, limitations UX.</w:t>
            </w:r>
          </w:p>
        </w:tc>
      </w:tr>
      <w:tr>
        <w:tc>
          <w:tcPr>
            <w:tcW w:type="dxa" w:w="244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4. Catalog, favorites, seller flow</w:t>
            </w:r>
          </w:p>
        </w:tc>
        <w:tc>
          <w:tcPr>
            <w:tcW w:type="dxa" w:w="187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2-3 weeks</w:t>
            </w:r>
          </w:p>
        </w:tc>
        <w:tc>
          <w:tcPr>
            <w:tcW w:type="dxa" w:w="518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Production API integration and user library.</w:t>
            </w:r>
          </w:p>
        </w:tc>
      </w:tr>
      <w:tr>
        <w:tc>
          <w:tcPr>
            <w:tcW w:type="dxa" w:w="244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5. Hardening and beta</w:t>
            </w:r>
          </w:p>
        </w:tc>
        <w:tc>
          <w:tcPr>
            <w:tcW w:type="dxa" w:w="1872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2-3 weeks</w:t>
            </w:r>
          </w:p>
        </w:tc>
        <w:tc>
          <w:tcPr>
            <w:tcW w:type="dxa" w:w="518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Device matrix, accessibility, privacy review, performance and store readiness.</w:t>
            </w:r>
          </w:p>
        </w:tc>
      </w:tr>
    </w:tbl>
    <w:p>
      <w:pPr>
        <w:spacing w:after="20"/>
      </w:pPr>
    </w:p>
    <w:p>
      <w:r>
        <w:t>Indicative total: approximately 14-20 weeks for a small experienced cross-functional team. The range depends primarily on category quality targets, device coverage, asset readiness, and whether iOS and Android work in parallel.</w:t>
      </w:r>
    </w:p>
    <w:p>
      <w:pPr>
        <w:pStyle w:val="Heading2"/>
      </w:pPr>
      <w:r>
        <w:t>7.1 Suggested core team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1 React Native engineer responsible for app shell, product flows, analytics, and shared TypeScript contract.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1 iOS engineer responsible for Swift, ARKit/RealityKit, camera, rendering, and native integration.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1 Android engineer responsible for Kotlin, CameraX, MediaPipe/ARCore, Filament, and device compatibility.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1 backend engineer responsible for FastAPI, PostgreSQL, asset APIs, authentication verification, and operations.</w:t>
      </w:r>
    </w:p>
    <w:p>
      <w:pPr>
        <w:pStyle w:val="ListBullet"/>
        <w:spacing w:after="50"/>
        <w:ind w:left="317" w:hanging="173"/>
      </w:pPr>
      <w:r>
        <w:rPr>
          <w:rFonts w:ascii="Aptos" w:hAnsi="Aptos"/>
          <w:b w:val="0"/>
          <w:i w:val="0"/>
          <w:color w:val="1E252B"/>
          <w:sz w:val="20"/>
        </w:rPr>
        <w:t>1 product/UX owner and 1 QA engineer, with a 3D artist or technical artist available throughout.</w:t>
      </w:r>
    </w:p>
    <w:p>
      <w:pPr>
        <w:pStyle w:val="Heading1"/>
      </w:pPr>
      <w:r>
        <w:t>8. Budget Assumptions</w:t>
      </w:r>
    </w:p>
    <w:p>
      <w:r>
        <w:t>These are planning bands, not vendor quotations. Live tracking and rendering are designed to run on-device, so there is no mandatory GPU charge for each normal try-on session.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Stage</w:t>
            </w:r>
          </w:p>
        </w:tc>
        <w:tc>
          <w:tcPr>
            <w:tcW w:type="dxa" w:w="2951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Indicative monthly infrastructure</w:t>
            </w:r>
          </w:p>
        </w:tc>
        <w:tc>
          <w:tcPr>
            <w:tcW w:type="dxa" w:w="4392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Main cost drivers</w:t>
            </w:r>
          </w:p>
        </w:tc>
      </w:tr>
      <w:tr>
        <w:tc>
          <w:tcPr>
            <w:tcW w:type="dxa" w:w="216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Prototype / internal</w:t>
            </w:r>
          </w:p>
        </w:tc>
        <w:tc>
          <w:tcPr>
            <w:tcW w:type="dxa" w:w="295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USD 0-150</w:t>
            </w:r>
          </w:p>
        </w:tc>
        <w:tc>
          <w:tcPr>
            <w:tcW w:type="dxa" w:w="439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Development databases, small API host, test storage, crash tools free tiers.</w:t>
            </w:r>
          </w:p>
        </w:tc>
      </w:tr>
      <w:tr>
        <w:tc>
          <w:tcPr>
            <w:tcW w:type="dxa" w:w="216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Closed beta</w:t>
            </w:r>
          </w:p>
        </w:tc>
        <w:tc>
          <w:tcPr>
            <w:tcW w:type="dxa" w:w="2951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USD 150-750</w:t>
            </w:r>
          </w:p>
        </w:tc>
        <w:tc>
          <w:tcPr>
            <w:tcW w:type="dxa" w:w="4392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Managed database, API redundancy, asset CDN traffic, monitoring, backups.</w:t>
            </w:r>
          </w:p>
        </w:tc>
      </w:tr>
      <w:tr>
        <w:tc>
          <w:tcPr>
            <w:tcW w:type="dxa" w:w="216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Early public MVP</w:t>
            </w:r>
          </w:p>
        </w:tc>
        <w:tc>
          <w:tcPr>
            <w:tcW w:type="dxa" w:w="2951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USD 750-3,000</w:t>
            </w:r>
          </w:p>
        </w:tc>
        <w:tc>
          <w:tcPr>
            <w:tcW w:type="dxa" w:w="4392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Traffic, image/3D egress, environments, support tooling, higher availability.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D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8A6500"/>
                <w:sz w:val="20"/>
              </w:rPr>
              <w:t>Separate cost category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9"/>
              </w:rPr>
              <w:t>3D asset acquisition, cleanup, optimization, and licensing can exceed cloud cost during the MVP. Treat technical-art work as a first-class budget line.</w:t>
            </w:r>
          </w:p>
        </w:tc>
      </w:tr>
    </w:tbl>
    <w:p>
      <w:pPr>
        <w:spacing w:after="0"/>
      </w:pPr>
    </w:p>
    <w:p>
      <w:pPr>
        <w:pStyle w:val="Heading1"/>
      </w:pPr>
      <w:r>
        <w:t>9. Definition of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88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Level</w:t>
            </w:r>
          </w:p>
        </w:tc>
        <w:tc>
          <w:tcPr>
            <w:tcW w:type="dxa" w:w="7416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Done means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Feature</w:t>
            </w:r>
          </w:p>
        </w:tc>
        <w:tc>
          <w:tcPr>
            <w:tcW w:type="dxa" w:w="741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Acceptance criteria pass on both platforms; analytics and typed errors are implemented; accessibility and copy reviewed.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Native category engine</w:t>
            </w:r>
          </w:p>
        </w:tc>
        <w:tc>
          <w:tcPr>
            <w:tcW w:type="dxa" w:w="741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Performance target met on the device tier; low-confidence behavior is safe; calibration is documented.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3D asset</w:t>
            </w:r>
          </w:p>
        </w:tc>
        <w:tc>
          <w:tcPr>
            <w:tcW w:type="dxa" w:w="741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License, dimensions, anchors, materials, file size, preview, and device QA all pass.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API</w:t>
            </w:r>
          </w:p>
        </w:tc>
        <w:tc>
          <w:tcPr>
            <w:tcW w:type="dxa" w:w="7416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Contract documented, authenticated, tested, monitored, and backward-compatible for the release.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Release</w:t>
            </w:r>
          </w:p>
        </w:tc>
        <w:tc>
          <w:tcPr>
            <w:tcW w:type="dxa" w:w="7416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No open blocker defects; privacy permissions validated; crash and performance dashboards active; rollback plan tested.</w:t>
            </w:r>
          </w:p>
        </w:tc>
      </w:tr>
    </w:tbl>
    <w:p>
      <w:pPr>
        <w:spacing w:after="20"/>
      </w:pPr>
    </w:p>
    <w:p>
      <w:pPr>
        <w:pStyle w:val="Heading1"/>
      </w:pPr>
      <w:r>
        <w:t>10. Post-MVP Backlog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Theme</w:t>
            </w:r>
          </w:p>
        </w:tc>
        <w:tc>
          <w:tcPr>
            <w:tcW w:type="dxa" w:w="4680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Candidate work</w:t>
            </w:r>
          </w:p>
        </w:tc>
        <w:tc>
          <w:tcPr>
            <w:tcW w:type="dxa" w:w="2880"/>
            <w:shd w:fill="17324D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Entry condition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Scan any product</w:t>
            </w:r>
          </w:p>
        </w:tc>
        <w:tc>
          <w:tcPr>
            <w:tcW w:type="dxa" w:w="468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Guided capture, reconstruction, cleanup, anchor generation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Catalog try-on engine stable and separate cost benchmark approved.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AI recommendations</w:t>
            </w:r>
          </w:p>
        </w:tc>
        <w:tc>
          <w:tcPr>
            <w:tcW w:type="dxa" w:w="468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Face/style preferences and product ranking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Sufficient consented interaction data and measurable business need.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Commerce</w:t>
            </w:r>
          </w:p>
        </w:tc>
        <w:tc>
          <w:tcPr>
            <w:tcW w:type="dxa" w:w="468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Affiliate attribution, native cart, checkout, orders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Validated conversion and commercial partnerships.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B2B SDK</w:t>
            </w:r>
          </w:p>
        </w:tc>
        <w:tc>
          <w:tcPr>
            <w:tcW w:type="dxa" w:w="468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Package native modules and asset tooling for retailer apps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Stable shared contract, documentation, and support model.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Advanced realism</w:t>
            </w:r>
          </w:p>
        </w:tc>
        <w:tc>
          <w:tcPr>
            <w:tcW w:type="dxa" w:w="468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Hair/hand segmentation, depth, reflections, strap deformation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Device capability and performance budget support it.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New categories</w:t>
            </w:r>
          </w:p>
        </w:tc>
        <w:tc>
          <w:tcPr>
            <w:tcW w:type="dxa" w:w="468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Necklaces, bracelets, shoes, clothing, makeup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shd w:fill="F3F5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E252B"/>
                <w:sz w:val="17"/>
              </w:rPr>
              <w:t>Dedicated technical feasibility and asset studies.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912"/>
      <w:gridCol w:w="3024"/>
    </w:tblGrid>
    <w:tr>
      <w:tc>
        <w:tcPr>
          <w:tcW w:type="dxa" w:w="4968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Aptos" w:hAnsi="Aptos"/>
              <w:b w:val="0"/>
              <w:i w:val="0"/>
              <w:color w:val="5F6B76"/>
              <w:sz w:val="16"/>
            </w:rPr>
            <w:t>Working Draft - Internal Product &amp; Engineering Use</w:t>
          </w:r>
        </w:p>
      </w:tc>
      <w:tc>
        <w:tcPr>
          <w:tcW w:type="dxa" w:w="4968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ptos" w:hAnsi="Aptos"/>
              <w:b w:val="0"/>
              <w:i w:val="0"/>
              <w:color w:val="5F6B76"/>
              <w:sz w:val="17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i w:val="0"/>
        <w:color w:val="5F6B76"/>
        <w:sz w:val="16"/>
      </w:rPr>
      <w:t>VisionCart  |  VC-MVP-002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E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5A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0B7A7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/>
      <w:b w:val="0"/>
      <w:i/>
      <w:iCs/>
      <w:color w:val="5F6B7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/>
      <w:ind w:left="259" w:right="259"/>
    </w:pPr>
    <w:rPr>
      <w:rFonts w:ascii="Liberation Mono" w:hAnsi="Liberation Mono"/>
      <w:color w:val="1E252B"/>
      <w:sz w:val="17"/>
    </w:rPr>
  </w:style>
  <w:style w:type="paragraph" w:customStyle="1" w:styleId="SmallNote">
    <w:name w:val="Small Note"/>
    <w:pPr>
      <w:spacing w:after="80"/>
    </w:pPr>
    <w:rPr>
      <w:rFonts w:ascii="Aptos" w:hAnsi="Aptos"/>
      <w:color w:val="5F6B7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VisionCart MVP Scope, User Flows and Acceptance Criteria</dc:title>
  <dc:subject>MVP execution baseline</dc:subject>
  <dc:creator>VisionCart Product Team</dc:creator>
  <cp:keywords>VisionCart, virtual try-on, AR, React Native, iOS, Android, MVP</cp:keywords>
  <dc:description>Working draft v1.0</dc:description>
  <cp:lastModifiedBy/>
  <cp:revision>1</cp:revision>
  <dcterms:created xsi:type="dcterms:W3CDTF">2026-07-18T12:00:00Z</dcterms:created>
  <dcterms:modified xsi:type="dcterms:W3CDTF">2026-07-18T12:00:00Z</dcterms:modified>
  <cp:category/>
</cp:coreProperties>
</file>