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olor w:val="1F3864"/>
          <w:sz w:val="30"/>
          <w:szCs w:val="30"/>
        </w:rPr>
        <w:t xml:space="preserve">UNIVERSITY OF RUHUNA</w:t>
      </w:r>
    </w:p>
    <w:p>
      <w:pPr>
        <w:spacing w:after="100"/>
        <w:jc w:val="center"/>
      </w:pPr>
      <w:r>
        <w:rPr>
          <w:b/>
          <w:bCs/>
          <w:color w:val="2E5395"/>
          <w:sz w:val="26"/>
          <w:szCs w:val="26"/>
        </w:rPr>
        <w:t xml:space="preserve">FACULTY OF TECHNOLOGY</w:t>
      </w:r>
    </w:p>
    <w:p>
      <w:pPr>
        <w:spacing w:after="600"/>
        <w:jc w:val="center"/>
      </w:pPr>
      <w:r>
        <w:rPr>
          <w:i/>
          <w:iCs/>
          <w:color w:val="595959"/>
          <w:sz w:val="22"/>
          <w:szCs w:val="22"/>
        </w:rPr>
        <w:t xml:space="preserve">Bachelor of Information and Communication Technology (BICT) Degree Programme</w:t>
      </w:r>
    </w:p>
    <w:p>
      <w:pPr>
        <w:spacing w:after="200" w:before="800"/>
        <w:jc w:val="center"/>
      </w:pPr>
      <w:r>
        <w:rPr>
          <w:b/>
          <w:bCs/>
          <w:color w:val="1F3864"/>
          <w:sz w:val="40"/>
          <w:szCs w:val="40"/>
        </w:rPr>
        <w:t xml:space="preserve">SOFTWARE REQUIREMENTS SPECIFICATION</w:t>
      </w:r>
    </w:p>
    <w:p>
      <w:pPr>
        <w:spacing w:after="800"/>
        <w:jc w:val="center"/>
      </w:pPr>
      <w:r>
        <w:rPr>
          <w:b/>
          <w:bCs/>
          <w:color w:val="2E5395"/>
          <w:sz w:val="32"/>
          <w:szCs w:val="32"/>
        </w:rPr>
        <w:t xml:space="preserve">Faculty Management System</w:t>
      </w:r>
    </w:p>
    <w:p>
      <w:pPr>
        <w:spacing w:after="60" w:before="600"/>
        <w:jc w:val="center"/>
      </w:pPr>
      <w:r>
        <w:rPr>
          <w:sz w:val="22"/>
          <w:szCs w:val="22"/>
        </w:rPr>
        <w:t xml:space="preserve">Course Unit: ICT2132 – Object Oriented Programming Practicum</w:t>
      </w:r>
    </w:p>
    <w:p>
      <w:pPr>
        <w:spacing w:after="60"/>
        <w:jc w:val="center"/>
      </w:pPr>
      <w:r>
        <w:rPr>
          <w:sz w:val="22"/>
          <w:szCs w:val="22"/>
        </w:rPr>
        <w:t xml:space="preserve">Level II, Semester I</w:t>
      </w:r>
    </w:p>
    <w:p>
      <w:pPr>
        <w:spacing w:after="60"/>
        <w:jc w:val="center"/>
      </w:pPr>
      <w:r>
        <w:rPr>
          <w:sz w:val="22"/>
          <w:szCs w:val="22"/>
        </w:rPr>
        <w:t xml:space="preserve">Document Type: Software Requirements Specification (SRS)</w:t>
      </w:r>
    </w:p>
    <w:p>
      <w:pPr>
        <w:spacing w:after="60"/>
        <w:jc w:val="center"/>
      </w:pPr>
      <w:r>
        <w:rPr>
          <w:sz w:val="22"/>
          <w:szCs w:val="22"/>
        </w:rPr>
        <w:t xml:space="preserve">Version: 1.0</w:t>
      </w:r>
    </w:p>
    <w:p>
      <w:pPr>
        <w:spacing w:after="60"/>
        <w:jc w:val="center"/>
      </w:pPr>
      <w:r>
        <w:rPr>
          <w:sz w:val="22"/>
          <w:szCs w:val="22"/>
        </w:rPr>
        <w:t xml:space="preserve">Date: September 2026</w:t>
      </w:r>
    </w:p>
    <w:p>
      <w:pPr>
        <w:spacing w:after="60"/>
        <w:jc w:val="center"/>
      </w:pPr>
      <w:r>
        <w:rPr>
          <w:sz w:val="22"/>
          <w:szCs w:val="22"/>
        </w:rPr>
        <w:t xml:space="preserve">Group: B09</w:t>
      </w:r>
    </w:p>
    <w:p>
      <w:pPr>
        <w:spacing w:after="100" w:before="900"/>
        <w:jc w:val="center"/>
      </w:pPr>
      <w:r>
        <w:rPr>
          <w:i/>
          <w:iCs/>
          <w:color w:val="595959"/>
          <w:sz w:val="18"/>
          <w:szCs w:val="18"/>
        </w:rPr>
        <w:t xml:space="preserve">Prepared for submission to the LMS – Mini Project Section</w:t>
      </w:r>
    </w:p>
    <w:p>
      <w:r>
        <w:br w:type="page"/>
      </w:r>
    </w:p>
    <w:p>
      <w:pPr>
        <w:sectPr>
          <w:headerReference w:type="default" r:id="rId7"/>
          <w:footerReference w:type="default" r:id="rId8"/>
          <w:pgSz w:w="11906" w:h="16838" w:orient="portrait"/>
          <w:pgMar w:top="1080" w:right="1080" w:bottom="1080" w:left="1080" w:header="708" w:footer="708" w:gutter="0"/>
          <w:pgNumType/>
          <w:docGrid w:linePitch="360"/>
        </w:sectPr>
      </w:pPr>
    </w:p>
    <w:p>
      <w:pPr>
        <w:pStyle w:val="Heading1"/>
        <w:spacing w:after="200" w:before="360"/>
      </w:pPr>
      <w:r>
        <w:rPr>
          <w:b/>
          <w:bCs/>
          <w:color w:val="1F3864"/>
          <w:sz w:val="30"/>
          <w:szCs w:val="30"/>
        </w:rPr>
        <w:t xml:space="preserve">Table of Contents</w:t>
      </w:r>
    </w:p>
    <w:p>
      <w:pPr>
        <w:tabs>
          <w:tab w:val="right" w:pos="9026" w:leader="dot"/>
        </w:tabs>
        <w:spacing w:after="100"/>
        <w:ind w:left="0"/>
      </w:pPr>
      <w:r>
        <w:rPr>
          <w:b/>
          <w:bCs/>
          <w:color w:val="1F3864"/>
          <w:sz w:val="21"/>
          <w:szCs w:val="21"/>
        </w:rPr>
        <w:t xml:space="preserve">1. Introduction</w:t>
      </w:r>
      <w:r>
        <w:rPr>
          <w:b/>
          <w:bCs/>
          <w:sz w:val="21"/>
          <w:szCs w:val="21"/>
        </w:rPr>
        <w:t xml:space="preserve">	4</w:t>
      </w:r>
    </w:p>
    <w:p>
      <w:pPr>
        <w:tabs>
          <w:tab w:val="right" w:pos="9026" w:leader="dot"/>
        </w:tabs>
        <w:spacing w:after="60"/>
        <w:ind w:left="360"/>
      </w:pPr>
      <w:r>
        <w:rPr>
          <w:b w:val="false"/>
          <w:bCs w:val="false"/>
          <w:color w:val="000000"/>
          <w:sz w:val="20"/>
          <w:szCs w:val="20"/>
        </w:rPr>
        <w:t xml:space="preserve">1.1 Purpose</w:t>
      </w:r>
      <w:r>
        <w:rPr>
          <w:b w:val="false"/>
          <w:bCs w:val="false"/>
          <w:sz w:val="20"/>
          <w:szCs w:val="20"/>
        </w:rPr>
        <w:t xml:space="preserve">	4</w:t>
      </w:r>
    </w:p>
    <w:p>
      <w:pPr>
        <w:tabs>
          <w:tab w:val="right" w:pos="9026" w:leader="dot"/>
        </w:tabs>
        <w:spacing w:after="60"/>
        <w:ind w:left="360"/>
      </w:pPr>
      <w:r>
        <w:rPr>
          <w:b w:val="false"/>
          <w:bCs w:val="false"/>
          <w:color w:val="000000"/>
          <w:sz w:val="20"/>
          <w:szCs w:val="20"/>
        </w:rPr>
        <w:t xml:space="preserve">1.2 Scope</w:t>
      </w:r>
      <w:r>
        <w:rPr>
          <w:b w:val="false"/>
          <w:bCs w:val="false"/>
          <w:sz w:val="20"/>
          <w:szCs w:val="20"/>
        </w:rPr>
        <w:t xml:space="preserve">	4</w:t>
      </w:r>
    </w:p>
    <w:p>
      <w:pPr>
        <w:tabs>
          <w:tab w:val="right" w:pos="9026" w:leader="dot"/>
        </w:tabs>
        <w:spacing w:after="60"/>
        <w:ind w:left="360"/>
      </w:pPr>
      <w:r>
        <w:rPr>
          <w:b w:val="false"/>
          <w:bCs w:val="false"/>
          <w:color w:val="000000"/>
          <w:sz w:val="20"/>
          <w:szCs w:val="20"/>
        </w:rPr>
        <w:t xml:space="preserve">1.3 Objectives</w:t>
      </w:r>
      <w:r>
        <w:rPr>
          <w:b w:val="false"/>
          <w:bCs w:val="false"/>
          <w:sz w:val="20"/>
          <w:szCs w:val="20"/>
        </w:rPr>
        <w:t xml:space="preserve">	5</w:t>
      </w:r>
    </w:p>
    <w:p>
      <w:pPr>
        <w:tabs>
          <w:tab w:val="right" w:pos="9026" w:leader="dot"/>
        </w:tabs>
        <w:spacing w:after="60"/>
        <w:ind w:left="360"/>
      </w:pPr>
      <w:r>
        <w:rPr>
          <w:b w:val="false"/>
          <w:bCs w:val="false"/>
          <w:color w:val="000000"/>
          <w:sz w:val="20"/>
          <w:szCs w:val="20"/>
        </w:rPr>
        <w:t xml:space="preserve">1.4 Definitions, Acronyms and Abbreviations</w:t>
      </w:r>
      <w:r>
        <w:rPr>
          <w:b w:val="false"/>
          <w:bCs w:val="false"/>
          <w:sz w:val="20"/>
          <w:szCs w:val="20"/>
        </w:rPr>
        <w:t xml:space="preserve">	5</w:t>
      </w:r>
    </w:p>
    <w:p>
      <w:pPr>
        <w:tabs>
          <w:tab w:val="right" w:pos="9026" w:leader="dot"/>
        </w:tabs>
        <w:spacing w:after="60"/>
        <w:ind w:left="360"/>
      </w:pPr>
      <w:r>
        <w:rPr>
          <w:b w:val="false"/>
          <w:bCs w:val="false"/>
          <w:color w:val="000000"/>
          <w:sz w:val="20"/>
          <w:szCs w:val="20"/>
        </w:rPr>
        <w:t xml:space="preserve">1.5 References</w:t>
      </w:r>
      <w:r>
        <w:rPr>
          <w:b w:val="false"/>
          <w:bCs w:val="false"/>
          <w:sz w:val="20"/>
          <w:szCs w:val="20"/>
        </w:rPr>
        <w:t xml:space="preserve">	5</w:t>
      </w:r>
    </w:p>
    <w:p>
      <w:pPr>
        <w:tabs>
          <w:tab w:val="right" w:pos="9026" w:leader="dot"/>
        </w:tabs>
        <w:spacing w:after="60"/>
        <w:ind w:left="360"/>
      </w:pPr>
      <w:r>
        <w:rPr>
          <w:b w:val="false"/>
          <w:bCs w:val="false"/>
          <w:color w:val="000000"/>
          <w:sz w:val="20"/>
          <w:szCs w:val="20"/>
        </w:rPr>
        <w:t xml:space="preserve">1.6 Document Overview</w:t>
      </w:r>
      <w:r>
        <w:rPr>
          <w:b w:val="false"/>
          <w:bCs w:val="false"/>
          <w:sz w:val="20"/>
          <w:szCs w:val="20"/>
        </w:rPr>
        <w:t xml:space="preserve">	6</w:t>
      </w:r>
    </w:p>
    <w:p>
      <w:pPr>
        <w:tabs>
          <w:tab w:val="right" w:pos="9026" w:leader="dot"/>
        </w:tabs>
        <w:spacing w:after="100"/>
        <w:ind w:left="0"/>
      </w:pPr>
      <w:r>
        <w:rPr>
          <w:b/>
          <w:bCs/>
          <w:color w:val="1F3864"/>
          <w:sz w:val="21"/>
          <w:szCs w:val="21"/>
        </w:rPr>
        <w:t xml:space="preserve">2. Overall Description</w:t>
      </w:r>
      <w:r>
        <w:rPr>
          <w:b/>
          <w:bCs/>
          <w:sz w:val="21"/>
          <w:szCs w:val="21"/>
        </w:rPr>
        <w:t xml:space="preserve">	7</w:t>
      </w:r>
    </w:p>
    <w:p>
      <w:pPr>
        <w:tabs>
          <w:tab w:val="right" w:pos="9026" w:leader="dot"/>
        </w:tabs>
        <w:spacing w:after="60"/>
        <w:ind w:left="360"/>
      </w:pPr>
      <w:r>
        <w:rPr>
          <w:b w:val="false"/>
          <w:bCs w:val="false"/>
          <w:color w:val="000000"/>
          <w:sz w:val="20"/>
          <w:szCs w:val="20"/>
        </w:rPr>
        <w:t xml:space="preserve">2.1 Product Perspective</w:t>
      </w:r>
      <w:r>
        <w:rPr>
          <w:b w:val="false"/>
          <w:bCs w:val="false"/>
          <w:sz w:val="20"/>
          <w:szCs w:val="20"/>
        </w:rPr>
        <w:t xml:space="preserve">	7</w:t>
      </w:r>
    </w:p>
    <w:p>
      <w:pPr>
        <w:tabs>
          <w:tab w:val="right" w:pos="9026" w:leader="dot"/>
        </w:tabs>
        <w:spacing w:after="60"/>
        <w:ind w:left="360"/>
      </w:pPr>
      <w:r>
        <w:rPr>
          <w:b w:val="false"/>
          <w:bCs w:val="false"/>
          <w:color w:val="000000"/>
          <w:sz w:val="20"/>
          <w:szCs w:val="20"/>
        </w:rPr>
        <w:t xml:space="preserve">2.2 Product Functions</w:t>
      </w:r>
      <w:r>
        <w:rPr>
          <w:b w:val="false"/>
          <w:bCs w:val="false"/>
          <w:sz w:val="20"/>
          <w:szCs w:val="20"/>
        </w:rPr>
        <w:t xml:space="preserve">	7</w:t>
      </w:r>
    </w:p>
    <w:p>
      <w:pPr>
        <w:tabs>
          <w:tab w:val="right" w:pos="9026" w:leader="dot"/>
        </w:tabs>
        <w:spacing w:after="60"/>
        <w:ind w:left="360"/>
      </w:pPr>
      <w:r>
        <w:rPr>
          <w:b w:val="false"/>
          <w:bCs w:val="false"/>
          <w:color w:val="000000"/>
          <w:sz w:val="20"/>
          <w:szCs w:val="20"/>
        </w:rPr>
        <w:t xml:space="preserve">2.3 User Classes and Characteristics</w:t>
      </w:r>
      <w:r>
        <w:rPr>
          <w:b w:val="false"/>
          <w:bCs w:val="false"/>
          <w:sz w:val="20"/>
          <w:szCs w:val="20"/>
        </w:rPr>
        <w:t xml:space="preserve">	8</w:t>
      </w:r>
    </w:p>
    <w:p>
      <w:pPr>
        <w:tabs>
          <w:tab w:val="right" w:pos="9026" w:leader="dot"/>
        </w:tabs>
        <w:spacing w:after="60"/>
        <w:ind w:left="360"/>
      </w:pPr>
      <w:r>
        <w:rPr>
          <w:b w:val="false"/>
          <w:bCs w:val="false"/>
          <w:color w:val="000000"/>
          <w:sz w:val="20"/>
          <w:szCs w:val="20"/>
        </w:rPr>
        <w:t xml:space="preserve">2.4 Operating Environment</w:t>
      </w:r>
      <w:r>
        <w:rPr>
          <w:b w:val="false"/>
          <w:bCs w:val="false"/>
          <w:sz w:val="20"/>
          <w:szCs w:val="20"/>
        </w:rPr>
        <w:t xml:space="preserve">	8</w:t>
      </w:r>
    </w:p>
    <w:p>
      <w:pPr>
        <w:tabs>
          <w:tab w:val="right" w:pos="9026" w:leader="dot"/>
        </w:tabs>
        <w:spacing w:after="60"/>
        <w:ind w:left="360"/>
      </w:pPr>
      <w:r>
        <w:rPr>
          <w:b w:val="false"/>
          <w:bCs w:val="false"/>
          <w:color w:val="000000"/>
          <w:sz w:val="20"/>
          <w:szCs w:val="20"/>
        </w:rPr>
        <w:t xml:space="preserve">2.5 Design and Implementation Constraints</w:t>
      </w:r>
      <w:r>
        <w:rPr>
          <w:b w:val="false"/>
          <w:bCs w:val="false"/>
          <w:sz w:val="20"/>
          <w:szCs w:val="20"/>
        </w:rPr>
        <w:t xml:space="preserve">	8</w:t>
      </w:r>
    </w:p>
    <w:p>
      <w:pPr>
        <w:tabs>
          <w:tab w:val="right" w:pos="9026" w:leader="dot"/>
        </w:tabs>
        <w:spacing w:after="60"/>
        <w:ind w:left="360"/>
      </w:pPr>
      <w:r>
        <w:rPr>
          <w:b w:val="false"/>
          <w:bCs w:val="false"/>
          <w:color w:val="000000"/>
          <w:sz w:val="20"/>
          <w:szCs w:val="20"/>
        </w:rPr>
        <w:t xml:space="preserve">2.6 Assumptions and Dependencies</w:t>
      </w:r>
      <w:r>
        <w:rPr>
          <w:b w:val="false"/>
          <w:bCs w:val="false"/>
          <w:sz w:val="20"/>
          <w:szCs w:val="20"/>
        </w:rPr>
        <w:t xml:space="preserve">	9</w:t>
      </w:r>
    </w:p>
    <w:p>
      <w:pPr>
        <w:tabs>
          <w:tab w:val="right" w:pos="9026" w:leader="dot"/>
        </w:tabs>
        <w:spacing w:after="100"/>
        <w:ind w:left="0"/>
      </w:pPr>
      <w:r>
        <w:rPr>
          <w:b/>
          <w:bCs/>
          <w:color w:val="1F3864"/>
          <w:sz w:val="21"/>
          <w:szCs w:val="21"/>
        </w:rPr>
        <w:t xml:space="preserve">3. Functional Requirements</w:t>
      </w:r>
      <w:r>
        <w:rPr>
          <w:b/>
          <w:bCs/>
          <w:sz w:val="21"/>
          <w:szCs w:val="21"/>
        </w:rPr>
        <w:t xml:space="preserve">	10</w:t>
      </w:r>
    </w:p>
    <w:p>
      <w:pPr>
        <w:tabs>
          <w:tab w:val="right" w:pos="9026" w:leader="dot"/>
        </w:tabs>
        <w:spacing w:after="60"/>
        <w:ind w:left="360"/>
      </w:pPr>
      <w:r>
        <w:rPr>
          <w:b w:val="false"/>
          <w:bCs w:val="false"/>
          <w:color w:val="000000"/>
          <w:sz w:val="20"/>
          <w:szCs w:val="20"/>
        </w:rPr>
        <w:t xml:space="preserve">3.1 Authentication and Login</w:t>
      </w:r>
      <w:r>
        <w:rPr>
          <w:b w:val="false"/>
          <w:bCs w:val="false"/>
          <w:sz w:val="20"/>
          <w:szCs w:val="20"/>
        </w:rPr>
        <w:t xml:space="preserve">	10</w:t>
      </w:r>
    </w:p>
    <w:p>
      <w:pPr>
        <w:tabs>
          <w:tab w:val="right" w:pos="9026" w:leader="dot"/>
        </w:tabs>
        <w:spacing w:after="60"/>
        <w:ind w:left="360"/>
      </w:pPr>
      <w:r>
        <w:rPr>
          <w:b w:val="false"/>
          <w:bCs w:val="false"/>
          <w:color w:val="000000"/>
          <w:sz w:val="20"/>
          <w:szCs w:val="20"/>
        </w:rPr>
        <w:t xml:space="preserve">3.2 User Profile Management</w:t>
      </w:r>
      <w:r>
        <w:rPr>
          <w:b w:val="false"/>
          <w:bCs w:val="false"/>
          <w:sz w:val="20"/>
          <w:szCs w:val="20"/>
        </w:rPr>
        <w:t xml:space="preserve">	10</w:t>
      </w:r>
    </w:p>
    <w:p>
      <w:pPr>
        <w:tabs>
          <w:tab w:val="right" w:pos="9026" w:leader="dot"/>
        </w:tabs>
        <w:spacing w:after="60"/>
        <w:ind w:left="360"/>
      </w:pPr>
      <w:r>
        <w:rPr>
          <w:b w:val="false"/>
          <w:bCs w:val="false"/>
          <w:color w:val="000000"/>
          <w:sz w:val="20"/>
          <w:szCs w:val="20"/>
        </w:rPr>
        <w:t xml:space="preserve">3.3 Course Management</w:t>
      </w:r>
      <w:r>
        <w:rPr>
          <w:b w:val="false"/>
          <w:bCs w:val="false"/>
          <w:sz w:val="20"/>
          <w:szCs w:val="20"/>
        </w:rPr>
        <w:t xml:space="preserve">	11</w:t>
      </w:r>
    </w:p>
    <w:p>
      <w:pPr>
        <w:tabs>
          <w:tab w:val="right" w:pos="9026" w:leader="dot"/>
        </w:tabs>
        <w:spacing w:after="60"/>
        <w:ind w:left="360"/>
      </w:pPr>
      <w:r>
        <w:rPr>
          <w:b w:val="false"/>
          <w:bCs w:val="false"/>
          <w:color w:val="000000"/>
          <w:sz w:val="20"/>
          <w:szCs w:val="20"/>
        </w:rPr>
        <w:t xml:space="preserve">3.4 Undergraduate Management</w:t>
      </w:r>
      <w:r>
        <w:rPr>
          <w:b w:val="false"/>
          <w:bCs w:val="false"/>
          <w:sz w:val="20"/>
          <w:szCs w:val="20"/>
        </w:rPr>
        <w:t xml:space="preserve">	11</w:t>
      </w:r>
    </w:p>
    <w:p>
      <w:pPr>
        <w:tabs>
          <w:tab w:val="right" w:pos="9026" w:leader="dot"/>
        </w:tabs>
        <w:spacing w:after="60"/>
        <w:ind w:left="360"/>
      </w:pPr>
      <w:r>
        <w:rPr>
          <w:b w:val="false"/>
          <w:bCs w:val="false"/>
          <w:color w:val="000000"/>
          <w:sz w:val="20"/>
          <w:szCs w:val="20"/>
        </w:rPr>
        <w:t xml:space="preserve">3.5 Attendance Management</w:t>
      </w:r>
      <w:r>
        <w:rPr>
          <w:b w:val="false"/>
          <w:bCs w:val="false"/>
          <w:sz w:val="20"/>
          <w:szCs w:val="20"/>
        </w:rPr>
        <w:t xml:space="preserve">	11</w:t>
      </w:r>
    </w:p>
    <w:p>
      <w:pPr>
        <w:tabs>
          <w:tab w:val="right" w:pos="9026" w:leader="dot"/>
        </w:tabs>
        <w:spacing w:after="60"/>
        <w:ind w:left="360"/>
      </w:pPr>
      <w:r>
        <w:rPr>
          <w:b w:val="false"/>
          <w:bCs w:val="false"/>
          <w:color w:val="000000"/>
          <w:sz w:val="20"/>
          <w:szCs w:val="20"/>
        </w:rPr>
        <w:t xml:space="preserve">3.6 Medical Management</w:t>
      </w:r>
      <w:r>
        <w:rPr>
          <w:b w:val="false"/>
          <w:bCs w:val="false"/>
          <w:sz w:val="20"/>
          <w:szCs w:val="20"/>
        </w:rPr>
        <w:t xml:space="preserve">	12</w:t>
      </w:r>
    </w:p>
    <w:p>
      <w:pPr>
        <w:tabs>
          <w:tab w:val="right" w:pos="9026" w:leader="dot"/>
        </w:tabs>
        <w:spacing w:after="60"/>
        <w:ind w:left="360"/>
      </w:pPr>
      <w:r>
        <w:rPr>
          <w:b w:val="false"/>
          <w:bCs w:val="false"/>
          <w:color w:val="000000"/>
          <w:sz w:val="20"/>
          <w:szCs w:val="20"/>
        </w:rPr>
        <w:t xml:space="preserve">3.7 Marks Management</w:t>
      </w:r>
      <w:r>
        <w:rPr>
          <w:b w:val="false"/>
          <w:bCs w:val="false"/>
          <w:sz w:val="20"/>
          <w:szCs w:val="20"/>
        </w:rPr>
        <w:t xml:space="preserve">	12</w:t>
      </w:r>
    </w:p>
    <w:p>
      <w:pPr>
        <w:tabs>
          <w:tab w:val="right" w:pos="9026" w:leader="dot"/>
        </w:tabs>
        <w:spacing w:after="60"/>
        <w:ind w:left="360"/>
      </w:pPr>
      <w:r>
        <w:rPr>
          <w:b w:val="false"/>
          <w:bCs w:val="false"/>
          <w:color w:val="000000"/>
          <w:sz w:val="20"/>
          <w:szCs w:val="20"/>
        </w:rPr>
        <w:t xml:space="preserve">3.8 Eligibility Management</w:t>
      </w:r>
      <w:r>
        <w:rPr>
          <w:b w:val="false"/>
          <w:bCs w:val="false"/>
          <w:sz w:val="20"/>
          <w:szCs w:val="20"/>
        </w:rPr>
        <w:t xml:space="preserve">	13</w:t>
      </w:r>
    </w:p>
    <w:p>
      <w:pPr>
        <w:tabs>
          <w:tab w:val="right" w:pos="9026" w:leader="dot"/>
        </w:tabs>
        <w:spacing w:after="60"/>
        <w:ind w:left="360"/>
      </w:pPr>
      <w:r>
        <w:rPr>
          <w:b w:val="false"/>
          <w:bCs w:val="false"/>
          <w:color w:val="000000"/>
          <w:sz w:val="20"/>
          <w:szCs w:val="20"/>
        </w:rPr>
        <w:t xml:space="preserve">3.9 Grade Management</w:t>
      </w:r>
      <w:r>
        <w:rPr>
          <w:b w:val="false"/>
          <w:bCs w:val="false"/>
          <w:sz w:val="20"/>
          <w:szCs w:val="20"/>
        </w:rPr>
        <w:t xml:space="preserve">	13</w:t>
      </w:r>
    </w:p>
    <w:p>
      <w:pPr>
        <w:tabs>
          <w:tab w:val="right" w:pos="9026" w:leader="dot"/>
        </w:tabs>
        <w:spacing w:after="60"/>
        <w:ind w:left="360"/>
      </w:pPr>
      <w:r>
        <w:rPr>
          <w:b w:val="false"/>
          <w:bCs w:val="false"/>
          <w:color w:val="000000"/>
          <w:sz w:val="20"/>
          <w:szCs w:val="20"/>
        </w:rPr>
        <w:t xml:space="preserve">3.10 SGPA and CGPA</w:t>
      </w:r>
      <w:r>
        <w:rPr>
          <w:b w:val="false"/>
          <w:bCs w:val="false"/>
          <w:sz w:val="20"/>
          <w:szCs w:val="20"/>
        </w:rPr>
        <w:t xml:space="preserve">	13</w:t>
      </w:r>
    </w:p>
    <w:p>
      <w:pPr>
        <w:tabs>
          <w:tab w:val="right" w:pos="9026" w:leader="dot"/>
        </w:tabs>
        <w:spacing w:after="60"/>
        <w:ind w:left="360"/>
      </w:pPr>
      <w:r>
        <w:rPr>
          <w:b w:val="false"/>
          <w:bCs w:val="false"/>
          <w:color w:val="000000"/>
          <w:sz w:val="20"/>
          <w:szCs w:val="20"/>
        </w:rPr>
        <w:t xml:space="preserve">3.11 Notice Management</w:t>
      </w:r>
      <w:r>
        <w:rPr>
          <w:b w:val="false"/>
          <w:bCs w:val="false"/>
          <w:sz w:val="20"/>
          <w:szCs w:val="20"/>
        </w:rPr>
        <w:t xml:space="preserve">	14</w:t>
      </w:r>
    </w:p>
    <w:p>
      <w:pPr>
        <w:tabs>
          <w:tab w:val="right" w:pos="9026" w:leader="dot"/>
        </w:tabs>
        <w:spacing w:after="60"/>
        <w:ind w:left="360"/>
      </w:pPr>
      <w:r>
        <w:rPr>
          <w:b w:val="false"/>
          <w:bCs w:val="false"/>
          <w:color w:val="000000"/>
          <w:sz w:val="20"/>
          <w:szCs w:val="20"/>
        </w:rPr>
        <w:t xml:space="preserve">3.12 Timetable Management</w:t>
      </w:r>
      <w:r>
        <w:rPr>
          <w:b w:val="false"/>
          <w:bCs w:val="false"/>
          <w:sz w:val="20"/>
          <w:szCs w:val="20"/>
        </w:rPr>
        <w:t xml:space="preserve">	14</w:t>
      </w:r>
    </w:p>
    <w:p>
      <w:pPr>
        <w:tabs>
          <w:tab w:val="right" w:pos="9026" w:leader="dot"/>
        </w:tabs>
        <w:spacing w:after="60"/>
        <w:ind w:left="360"/>
      </w:pPr>
      <w:r>
        <w:rPr>
          <w:b w:val="false"/>
          <w:bCs w:val="false"/>
          <w:color w:val="000000"/>
          <w:sz w:val="20"/>
          <w:szCs w:val="20"/>
        </w:rPr>
        <w:t xml:space="preserve">3.13 Course Material Management</w:t>
      </w:r>
      <w:r>
        <w:rPr>
          <w:b w:val="false"/>
          <w:bCs w:val="false"/>
          <w:sz w:val="20"/>
          <w:szCs w:val="20"/>
        </w:rPr>
        <w:t xml:space="preserve">	14</w:t>
      </w:r>
    </w:p>
    <w:p>
      <w:pPr>
        <w:tabs>
          <w:tab w:val="right" w:pos="9026" w:leader="dot"/>
        </w:tabs>
        <w:spacing w:after="100"/>
        <w:ind w:left="0"/>
      </w:pPr>
      <w:r>
        <w:rPr>
          <w:b/>
          <w:bCs/>
          <w:color w:val="1F3864"/>
          <w:sz w:val="21"/>
          <w:szCs w:val="21"/>
        </w:rPr>
        <w:t xml:space="preserve">4. Non-Functional Requirements</w:t>
      </w:r>
      <w:r>
        <w:rPr>
          <w:b/>
          <w:bCs/>
          <w:sz w:val="21"/>
          <w:szCs w:val="21"/>
        </w:rPr>
        <w:t xml:space="preserve">	15</w:t>
      </w:r>
    </w:p>
    <w:p>
      <w:pPr>
        <w:tabs>
          <w:tab w:val="right" w:pos="9026" w:leader="dot"/>
        </w:tabs>
        <w:spacing w:after="100"/>
        <w:ind w:left="0"/>
      </w:pPr>
      <w:r>
        <w:rPr>
          <w:b/>
          <w:bCs/>
          <w:color w:val="1F3864"/>
          <w:sz w:val="21"/>
          <w:szCs w:val="21"/>
        </w:rPr>
        <w:t xml:space="preserve">5. User Interface Requirements</w:t>
      </w:r>
      <w:r>
        <w:rPr>
          <w:b/>
          <w:bCs/>
          <w:sz w:val="21"/>
          <w:szCs w:val="21"/>
        </w:rPr>
        <w:t xml:space="preserve">	16</w:t>
      </w:r>
    </w:p>
    <w:p>
      <w:pPr>
        <w:tabs>
          <w:tab w:val="right" w:pos="9026" w:leader="dot"/>
        </w:tabs>
        <w:spacing w:after="60"/>
        <w:ind w:left="360"/>
      </w:pPr>
      <w:r>
        <w:rPr>
          <w:b w:val="false"/>
          <w:bCs w:val="false"/>
          <w:color w:val="000000"/>
          <w:sz w:val="20"/>
          <w:szCs w:val="20"/>
        </w:rPr>
        <w:t xml:space="preserve">5.1 Login Screen</w:t>
      </w:r>
      <w:r>
        <w:rPr>
          <w:b w:val="false"/>
          <w:bCs w:val="false"/>
          <w:sz w:val="20"/>
          <w:szCs w:val="20"/>
        </w:rPr>
        <w:t xml:space="preserve">	16</w:t>
      </w:r>
    </w:p>
    <w:p>
      <w:pPr>
        <w:tabs>
          <w:tab w:val="right" w:pos="9026" w:leader="dot"/>
        </w:tabs>
        <w:spacing w:after="60"/>
        <w:ind w:left="360"/>
      </w:pPr>
      <w:r>
        <w:rPr>
          <w:b w:val="false"/>
          <w:bCs w:val="false"/>
          <w:color w:val="000000"/>
          <w:sz w:val="20"/>
          <w:szCs w:val="20"/>
        </w:rPr>
        <w:t xml:space="preserve">5.2 Administrator Dashboard</w:t>
      </w:r>
      <w:r>
        <w:rPr>
          <w:b w:val="false"/>
          <w:bCs w:val="false"/>
          <w:sz w:val="20"/>
          <w:szCs w:val="20"/>
        </w:rPr>
        <w:t xml:space="preserve">	16</w:t>
      </w:r>
    </w:p>
    <w:p>
      <w:pPr>
        <w:tabs>
          <w:tab w:val="right" w:pos="9026" w:leader="dot"/>
        </w:tabs>
        <w:spacing w:after="60"/>
        <w:ind w:left="360"/>
      </w:pPr>
      <w:r>
        <w:rPr>
          <w:b w:val="false"/>
          <w:bCs w:val="false"/>
          <w:color w:val="000000"/>
          <w:sz w:val="20"/>
          <w:szCs w:val="20"/>
        </w:rPr>
        <w:t xml:space="preserve">5.3 Lecturer Dashboard</w:t>
      </w:r>
      <w:r>
        <w:rPr>
          <w:b w:val="false"/>
          <w:bCs w:val="false"/>
          <w:sz w:val="20"/>
          <w:szCs w:val="20"/>
        </w:rPr>
        <w:t xml:space="preserve">	16</w:t>
      </w:r>
    </w:p>
    <w:p>
      <w:pPr>
        <w:tabs>
          <w:tab w:val="right" w:pos="9026" w:leader="dot"/>
        </w:tabs>
        <w:spacing w:after="60"/>
        <w:ind w:left="360"/>
      </w:pPr>
      <w:r>
        <w:rPr>
          <w:b w:val="false"/>
          <w:bCs w:val="false"/>
          <w:color w:val="000000"/>
          <w:sz w:val="20"/>
          <w:szCs w:val="20"/>
        </w:rPr>
        <w:t xml:space="preserve">5.4 Technical Officer Dashboard</w:t>
      </w:r>
      <w:r>
        <w:rPr>
          <w:b w:val="false"/>
          <w:bCs w:val="false"/>
          <w:sz w:val="20"/>
          <w:szCs w:val="20"/>
        </w:rPr>
        <w:t xml:space="preserve">	17</w:t>
      </w:r>
    </w:p>
    <w:p>
      <w:pPr>
        <w:tabs>
          <w:tab w:val="right" w:pos="9026" w:leader="dot"/>
        </w:tabs>
        <w:spacing w:after="60"/>
        <w:ind w:left="360"/>
      </w:pPr>
      <w:r>
        <w:rPr>
          <w:b w:val="false"/>
          <w:bCs w:val="false"/>
          <w:color w:val="000000"/>
          <w:sz w:val="20"/>
          <w:szCs w:val="20"/>
        </w:rPr>
        <w:t xml:space="preserve">5.5 Undergraduate Dashboard</w:t>
      </w:r>
      <w:r>
        <w:rPr>
          <w:b w:val="false"/>
          <w:bCs w:val="false"/>
          <w:sz w:val="20"/>
          <w:szCs w:val="20"/>
        </w:rPr>
        <w:t xml:space="preserve">	17</w:t>
      </w:r>
    </w:p>
    <w:p>
      <w:pPr>
        <w:tabs>
          <w:tab w:val="right" w:pos="9026" w:leader="dot"/>
        </w:tabs>
        <w:spacing w:after="100"/>
        <w:ind w:left="0"/>
      </w:pPr>
      <w:r>
        <w:rPr>
          <w:b/>
          <w:bCs/>
          <w:color w:val="1F3864"/>
          <w:sz w:val="21"/>
          <w:szCs w:val="21"/>
        </w:rPr>
        <w:t xml:space="preserve">6. External Interface Requirements</w:t>
      </w:r>
      <w:r>
        <w:rPr>
          <w:b/>
          <w:bCs/>
          <w:sz w:val="21"/>
          <w:szCs w:val="21"/>
        </w:rPr>
        <w:t xml:space="preserve">	18</w:t>
      </w:r>
    </w:p>
    <w:p>
      <w:pPr>
        <w:tabs>
          <w:tab w:val="right" w:pos="9026" w:leader="dot"/>
        </w:tabs>
        <w:spacing w:after="60"/>
        <w:ind w:left="360"/>
      </w:pPr>
      <w:r>
        <w:rPr>
          <w:b w:val="false"/>
          <w:bCs w:val="false"/>
          <w:color w:val="000000"/>
          <w:sz w:val="20"/>
          <w:szCs w:val="20"/>
        </w:rPr>
        <w:t xml:space="preserve">6.1 User Interface</w:t>
      </w:r>
      <w:r>
        <w:rPr>
          <w:b w:val="false"/>
          <w:bCs w:val="false"/>
          <w:sz w:val="20"/>
          <w:szCs w:val="20"/>
        </w:rPr>
        <w:t xml:space="preserve">	18</w:t>
      </w:r>
    </w:p>
    <w:p>
      <w:pPr>
        <w:tabs>
          <w:tab w:val="right" w:pos="9026" w:leader="dot"/>
        </w:tabs>
        <w:spacing w:after="60"/>
        <w:ind w:left="360"/>
      </w:pPr>
      <w:r>
        <w:rPr>
          <w:b w:val="false"/>
          <w:bCs w:val="false"/>
          <w:color w:val="000000"/>
          <w:sz w:val="20"/>
          <w:szCs w:val="20"/>
        </w:rPr>
        <w:t xml:space="preserve">6.2 Software Interface</w:t>
      </w:r>
      <w:r>
        <w:rPr>
          <w:b w:val="false"/>
          <w:bCs w:val="false"/>
          <w:sz w:val="20"/>
          <w:szCs w:val="20"/>
        </w:rPr>
        <w:t xml:space="preserve">	18</w:t>
      </w:r>
    </w:p>
    <w:p>
      <w:pPr>
        <w:tabs>
          <w:tab w:val="right" w:pos="9026" w:leader="dot"/>
        </w:tabs>
        <w:spacing w:after="60"/>
        <w:ind w:left="360"/>
      </w:pPr>
      <w:r>
        <w:rPr>
          <w:b w:val="false"/>
          <w:bCs w:val="false"/>
          <w:color w:val="000000"/>
          <w:sz w:val="20"/>
          <w:szCs w:val="20"/>
        </w:rPr>
        <w:t xml:space="preserve">6.3 Database Interface</w:t>
      </w:r>
      <w:r>
        <w:rPr>
          <w:b w:val="false"/>
          <w:bCs w:val="false"/>
          <w:sz w:val="20"/>
          <w:szCs w:val="20"/>
        </w:rPr>
        <w:t xml:space="preserve">	18</w:t>
      </w:r>
    </w:p>
    <w:p>
      <w:pPr>
        <w:tabs>
          <w:tab w:val="right" w:pos="9026" w:leader="dot"/>
        </w:tabs>
        <w:spacing w:after="60"/>
        <w:ind w:left="360"/>
      </w:pPr>
      <w:r>
        <w:rPr>
          <w:b w:val="false"/>
          <w:bCs w:val="false"/>
          <w:color w:val="000000"/>
          <w:sz w:val="20"/>
          <w:szCs w:val="20"/>
        </w:rPr>
        <w:t xml:space="preserve">6.4 Hardware Interface</w:t>
      </w:r>
      <w:r>
        <w:rPr>
          <w:b w:val="false"/>
          <w:bCs w:val="false"/>
          <w:sz w:val="20"/>
          <w:szCs w:val="20"/>
        </w:rPr>
        <w:t xml:space="preserve">	18</w:t>
      </w:r>
    </w:p>
    <w:p>
      <w:pPr>
        <w:tabs>
          <w:tab w:val="right" w:pos="9026" w:leader="dot"/>
        </w:tabs>
        <w:spacing w:after="100"/>
        <w:ind w:left="0"/>
      </w:pPr>
      <w:r>
        <w:rPr>
          <w:b/>
          <w:bCs/>
          <w:color w:val="1F3864"/>
          <w:sz w:val="21"/>
          <w:szCs w:val="21"/>
        </w:rPr>
        <w:t xml:space="preserve">7. System Architecture</w:t>
      </w:r>
      <w:r>
        <w:rPr>
          <w:b/>
          <w:bCs/>
          <w:sz w:val="21"/>
          <w:szCs w:val="21"/>
        </w:rPr>
        <w:t xml:space="preserve">	19</w:t>
      </w:r>
    </w:p>
    <w:p>
      <w:pPr>
        <w:tabs>
          <w:tab w:val="right" w:pos="9026" w:leader="dot"/>
        </w:tabs>
        <w:spacing w:after="100"/>
        <w:ind w:left="0"/>
      </w:pPr>
      <w:r>
        <w:rPr>
          <w:b/>
          <w:bCs/>
          <w:color w:val="1F3864"/>
          <w:sz w:val="21"/>
          <w:szCs w:val="21"/>
        </w:rPr>
        <w:t xml:space="preserve">8. Database Requirements</w:t>
      </w:r>
      <w:r>
        <w:rPr>
          <w:b/>
          <w:bCs/>
          <w:sz w:val="21"/>
          <w:szCs w:val="21"/>
        </w:rPr>
        <w:t xml:space="preserve">	20</w:t>
      </w:r>
    </w:p>
    <w:p>
      <w:pPr>
        <w:tabs>
          <w:tab w:val="right" w:pos="9026" w:leader="dot"/>
        </w:tabs>
        <w:spacing w:after="60"/>
        <w:ind w:left="360"/>
      </w:pPr>
      <w:r>
        <w:rPr>
          <w:b w:val="false"/>
          <w:bCs w:val="false"/>
          <w:color w:val="000000"/>
          <w:sz w:val="20"/>
          <w:szCs w:val="20"/>
        </w:rPr>
        <w:t xml:space="preserve">8.1 Key Relationships</w:t>
      </w:r>
      <w:r>
        <w:rPr>
          <w:b w:val="false"/>
          <w:bCs w:val="false"/>
          <w:sz w:val="20"/>
          <w:szCs w:val="20"/>
        </w:rPr>
        <w:t xml:space="preserve">	20</w:t>
      </w:r>
    </w:p>
    <w:p>
      <w:pPr>
        <w:tabs>
          <w:tab w:val="right" w:pos="9026" w:leader="dot"/>
        </w:tabs>
        <w:spacing w:after="100"/>
        <w:ind w:left="0"/>
      </w:pPr>
      <w:r>
        <w:rPr>
          <w:b/>
          <w:bCs/>
          <w:color w:val="1F3864"/>
          <w:sz w:val="21"/>
          <w:szCs w:val="21"/>
        </w:rPr>
        <w:t xml:space="preserve">9. Business Rules</w:t>
      </w:r>
      <w:r>
        <w:rPr>
          <w:b/>
          <w:bCs/>
          <w:sz w:val="21"/>
          <w:szCs w:val="21"/>
        </w:rPr>
        <w:t xml:space="preserve">	22</w:t>
      </w:r>
    </w:p>
    <w:p>
      <w:pPr>
        <w:tabs>
          <w:tab w:val="right" w:pos="9026" w:leader="dot"/>
        </w:tabs>
        <w:spacing w:after="100"/>
        <w:ind w:left="0"/>
      </w:pPr>
      <w:r>
        <w:rPr>
          <w:b/>
          <w:bCs/>
          <w:color w:val="1F3864"/>
          <w:sz w:val="21"/>
          <w:szCs w:val="21"/>
        </w:rPr>
        <w:t xml:space="preserve">10. Error and Exception Handling</w:t>
      </w:r>
      <w:r>
        <w:rPr>
          <w:b/>
          <w:bCs/>
          <w:sz w:val="21"/>
          <w:szCs w:val="21"/>
        </w:rPr>
        <w:t xml:space="preserve">	23</w:t>
      </w:r>
    </w:p>
    <w:p>
      <w:pPr>
        <w:tabs>
          <w:tab w:val="right" w:pos="9026" w:leader="dot"/>
        </w:tabs>
        <w:spacing w:after="100"/>
        <w:ind w:left="0"/>
      </w:pPr>
      <w:r>
        <w:rPr>
          <w:b/>
          <w:bCs/>
          <w:color w:val="1F3864"/>
          <w:sz w:val="21"/>
          <w:szCs w:val="21"/>
        </w:rPr>
        <w:t xml:space="preserve">11. Security Requirements</w:t>
      </w:r>
      <w:r>
        <w:rPr>
          <w:b/>
          <w:bCs/>
          <w:sz w:val="21"/>
          <w:szCs w:val="21"/>
        </w:rPr>
        <w:t xml:space="preserve">	24</w:t>
      </w:r>
    </w:p>
    <w:p>
      <w:pPr>
        <w:tabs>
          <w:tab w:val="right" w:pos="9026" w:leader="dot"/>
        </w:tabs>
        <w:spacing w:after="100"/>
        <w:ind w:left="0"/>
      </w:pPr>
      <w:r>
        <w:rPr>
          <w:b/>
          <w:bCs/>
          <w:color w:val="1F3864"/>
          <w:sz w:val="21"/>
          <w:szCs w:val="21"/>
        </w:rPr>
        <w:t xml:space="preserve">12. Object-Oriented Design Requirements</w:t>
      </w:r>
      <w:r>
        <w:rPr>
          <w:b/>
          <w:bCs/>
          <w:sz w:val="21"/>
          <w:szCs w:val="21"/>
        </w:rPr>
        <w:t xml:space="preserve">	25</w:t>
      </w:r>
    </w:p>
    <w:p>
      <w:pPr>
        <w:tabs>
          <w:tab w:val="right" w:pos="9026" w:leader="dot"/>
        </w:tabs>
        <w:spacing w:after="60"/>
        <w:ind w:left="360"/>
      </w:pPr>
      <w:r>
        <w:rPr>
          <w:b w:val="false"/>
          <w:bCs w:val="false"/>
          <w:color w:val="000000"/>
          <w:sz w:val="20"/>
          <w:szCs w:val="20"/>
        </w:rPr>
        <w:t xml:space="preserve">12.1 Classes and Objects</w:t>
      </w:r>
      <w:r>
        <w:rPr>
          <w:b w:val="false"/>
          <w:bCs w:val="false"/>
          <w:sz w:val="20"/>
          <w:szCs w:val="20"/>
        </w:rPr>
        <w:t xml:space="preserve">	25</w:t>
      </w:r>
    </w:p>
    <w:p>
      <w:pPr>
        <w:tabs>
          <w:tab w:val="right" w:pos="9026" w:leader="dot"/>
        </w:tabs>
        <w:spacing w:after="60"/>
        <w:ind w:left="360"/>
      </w:pPr>
      <w:r>
        <w:rPr>
          <w:b w:val="false"/>
          <w:bCs w:val="false"/>
          <w:color w:val="000000"/>
          <w:sz w:val="20"/>
          <w:szCs w:val="20"/>
        </w:rPr>
        <w:t xml:space="preserve">12.2 Encapsulation</w:t>
      </w:r>
      <w:r>
        <w:rPr>
          <w:b w:val="false"/>
          <w:bCs w:val="false"/>
          <w:sz w:val="20"/>
          <w:szCs w:val="20"/>
        </w:rPr>
        <w:t xml:space="preserve">	25</w:t>
      </w:r>
    </w:p>
    <w:p>
      <w:pPr>
        <w:tabs>
          <w:tab w:val="right" w:pos="9026" w:leader="dot"/>
        </w:tabs>
        <w:spacing w:after="60"/>
        <w:ind w:left="360"/>
      </w:pPr>
      <w:r>
        <w:rPr>
          <w:b w:val="false"/>
          <w:bCs w:val="false"/>
          <w:color w:val="000000"/>
          <w:sz w:val="20"/>
          <w:szCs w:val="20"/>
        </w:rPr>
        <w:t xml:space="preserve">12.3 Inheritance</w:t>
      </w:r>
      <w:r>
        <w:rPr>
          <w:b w:val="false"/>
          <w:bCs w:val="false"/>
          <w:sz w:val="20"/>
          <w:szCs w:val="20"/>
        </w:rPr>
        <w:t xml:space="preserve">	25</w:t>
      </w:r>
    </w:p>
    <w:p>
      <w:pPr>
        <w:tabs>
          <w:tab w:val="right" w:pos="9026" w:leader="dot"/>
        </w:tabs>
        <w:spacing w:after="60"/>
        <w:ind w:left="360"/>
      </w:pPr>
      <w:r>
        <w:rPr>
          <w:b w:val="false"/>
          <w:bCs w:val="false"/>
          <w:color w:val="000000"/>
          <w:sz w:val="20"/>
          <w:szCs w:val="20"/>
        </w:rPr>
        <w:t xml:space="preserve">12.4 Abstraction</w:t>
      </w:r>
      <w:r>
        <w:rPr>
          <w:b w:val="false"/>
          <w:bCs w:val="false"/>
          <w:sz w:val="20"/>
          <w:szCs w:val="20"/>
        </w:rPr>
        <w:t xml:space="preserve">	25</w:t>
      </w:r>
    </w:p>
    <w:p>
      <w:pPr>
        <w:tabs>
          <w:tab w:val="right" w:pos="9026" w:leader="dot"/>
        </w:tabs>
        <w:spacing w:after="60"/>
        <w:ind w:left="360"/>
      </w:pPr>
      <w:r>
        <w:rPr>
          <w:b w:val="false"/>
          <w:bCs w:val="false"/>
          <w:color w:val="000000"/>
          <w:sz w:val="20"/>
          <w:szCs w:val="20"/>
        </w:rPr>
        <w:t xml:space="preserve">12.5 Polymorphism</w:t>
      </w:r>
      <w:r>
        <w:rPr>
          <w:b w:val="false"/>
          <w:bCs w:val="false"/>
          <w:sz w:val="20"/>
          <w:szCs w:val="20"/>
        </w:rPr>
        <w:t xml:space="preserve">	25</w:t>
      </w:r>
    </w:p>
    <w:p>
      <w:pPr>
        <w:tabs>
          <w:tab w:val="right" w:pos="9026" w:leader="dot"/>
        </w:tabs>
        <w:spacing w:after="60"/>
        <w:ind w:left="360"/>
      </w:pPr>
      <w:r>
        <w:rPr>
          <w:b w:val="false"/>
          <w:bCs w:val="false"/>
          <w:color w:val="000000"/>
          <w:sz w:val="20"/>
          <w:szCs w:val="20"/>
        </w:rPr>
        <w:t xml:space="preserve">12.6 Exception Handling</w:t>
      </w:r>
      <w:r>
        <w:rPr>
          <w:b w:val="false"/>
          <w:bCs w:val="false"/>
          <w:sz w:val="20"/>
          <w:szCs w:val="20"/>
        </w:rPr>
        <w:t xml:space="preserve">	26</w:t>
      </w:r>
    </w:p>
    <w:p>
      <w:pPr>
        <w:tabs>
          <w:tab w:val="right" w:pos="9026" w:leader="dot"/>
        </w:tabs>
        <w:spacing w:after="60"/>
        <w:ind w:left="360"/>
      </w:pPr>
      <w:r>
        <w:rPr>
          <w:b w:val="false"/>
          <w:bCs w:val="false"/>
          <w:color w:val="000000"/>
          <w:sz w:val="20"/>
          <w:szCs w:val="20"/>
        </w:rPr>
        <w:t xml:space="preserve">12.7 Database Handling</w:t>
      </w:r>
      <w:r>
        <w:rPr>
          <w:b w:val="false"/>
          <w:bCs w:val="false"/>
          <w:sz w:val="20"/>
          <w:szCs w:val="20"/>
        </w:rPr>
        <w:t xml:space="preserve">	26</w:t>
      </w:r>
    </w:p>
    <w:p>
      <w:pPr>
        <w:tabs>
          <w:tab w:val="right" w:pos="9026" w:leader="dot"/>
        </w:tabs>
        <w:spacing w:after="60"/>
        <w:ind w:left="360"/>
      </w:pPr>
      <w:r>
        <w:rPr>
          <w:b w:val="false"/>
          <w:bCs w:val="false"/>
          <w:color w:val="000000"/>
          <w:sz w:val="20"/>
          <w:szCs w:val="20"/>
        </w:rPr>
        <w:t xml:space="preserve">12.8 GUI Development</w:t>
      </w:r>
      <w:r>
        <w:rPr>
          <w:b w:val="false"/>
          <w:bCs w:val="false"/>
          <w:sz w:val="20"/>
          <w:szCs w:val="20"/>
        </w:rPr>
        <w:t xml:space="preserve">	26</w:t>
      </w:r>
    </w:p>
    <w:p>
      <w:pPr>
        <w:tabs>
          <w:tab w:val="right" w:pos="9026" w:leader="dot"/>
        </w:tabs>
        <w:spacing w:after="100"/>
        <w:ind w:left="0"/>
      </w:pPr>
      <w:r>
        <w:rPr>
          <w:b/>
          <w:bCs/>
          <w:color w:val="1F3864"/>
          <w:sz w:val="21"/>
          <w:szCs w:val="21"/>
        </w:rPr>
        <w:t xml:space="preserve">13. System Use Cases</w:t>
      </w:r>
      <w:r>
        <w:rPr>
          <w:b/>
          <w:bCs/>
          <w:sz w:val="21"/>
          <w:szCs w:val="21"/>
        </w:rPr>
        <w:t xml:space="preserve">	27</w:t>
      </w:r>
    </w:p>
    <w:p>
      <w:pPr>
        <w:tabs>
          <w:tab w:val="right" w:pos="9026" w:leader="dot"/>
        </w:tabs>
        <w:spacing w:after="60"/>
        <w:ind w:left="360"/>
      </w:pPr>
      <w:r>
        <w:rPr>
          <w:b w:val="false"/>
          <w:bCs w:val="false"/>
          <w:color w:val="000000"/>
          <w:sz w:val="20"/>
          <w:szCs w:val="20"/>
        </w:rPr>
        <w:t xml:space="preserve">13.1 Use Case List by Actor</w:t>
      </w:r>
      <w:r>
        <w:rPr>
          <w:b w:val="false"/>
          <w:bCs w:val="false"/>
          <w:sz w:val="20"/>
          <w:szCs w:val="20"/>
        </w:rPr>
        <w:t xml:space="preserve">	27</w:t>
      </w:r>
    </w:p>
    <w:p>
      <w:pPr>
        <w:tabs>
          <w:tab w:val="right" w:pos="9026" w:leader="dot"/>
        </w:tabs>
        <w:spacing w:after="60"/>
        <w:ind w:left="360"/>
      </w:pPr>
      <w:r>
        <w:rPr>
          <w:b w:val="false"/>
          <w:bCs w:val="false"/>
          <w:color w:val="000000"/>
          <w:sz w:val="20"/>
          <w:szCs w:val="20"/>
        </w:rPr>
        <w:t xml:space="preserve">13.2 Detailed Use Case Specifications</w:t>
      </w:r>
      <w:r>
        <w:rPr>
          <w:b w:val="false"/>
          <w:bCs w:val="false"/>
          <w:sz w:val="20"/>
          <w:szCs w:val="20"/>
        </w:rPr>
        <w:t xml:space="preserve">	29</w:t>
      </w:r>
    </w:p>
    <w:p>
      <w:pPr>
        <w:tabs>
          <w:tab w:val="right" w:pos="9026" w:leader="dot"/>
        </w:tabs>
        <w:spacing w:after="100"/>
        <w:ind w:left="0"/>
      </w:pPr>
      <w:r>
        <w:rPr>
          <w:b/>
          <w:bCs/>
          <w:color w:val="1F3864"/>
          <w:sz w:val="21"/>
          <w:szCs w:val="21"/>
        </w:rPr>
        <w:t xml:space="preserve">14. Functional Requirements Traceability</w:t>
      </w:r>
      <w:r>
        <w:rPr>
          <w:b/>
          <w:bCs/>
          <w:sz w:val="21"/>
          <w:szCs w:val="21"/>
        </w:rPr>
        <w:t xml:space="preserve">	32</w:t>
      </w:r>
    </w:p>
    <w:p>
      <w:pPr>
        <w:tabs>
          <w:tab w:val="right" w:pos="9026" w:leader="dot"/>
        </w:tabs>
        <w:spacing w:after="100"/>
        <w:ind w:left="0"/>
      </w:pPr>
      <w:r>
        <w:rPr>
          <w:b/>
          <w:bCs/>
          <w:color w:val="1F3864"/>
          <w:sz w:val="21"/>
          <w:szCs w:val="21"/>
        </w:rPr>
        <w:t xml:space="preserve">15. System Constraints</w:t>
      </w:r>
      <w:r>
        <w:rPr>
          <w:b/>
          <w:bCs/>
          <w:sz w:val="21"/>
          <w:szCs w:val="21"/>
        </w:rPr>
        <w:t xml:space="preserve">	33</w:t>
      </w:r>
    </w:p>
    <w:p>
      <w:pPr>
        <w:tabs>
          <w:tab w:val="right" w:pos="9026" w:leader="dot"/>
        </w:tabs>
        <w:spacing w:after="100"/>
        <w:ind w:left="0"/>
      </w:pPr>
      <w:r>
        <w:rPr>
          <w:b/>
          <w:bCs/>
          <w:color w:val="1F3864"/>
          <w:sz w:val="21"/>
          <w:szCs w:val="21"/>
        </w:rPr>
        <w:t xml:space="preserve">16. Future Enhancements</w:t>
      </w:r>
      <w:r>
        <w:rPr>
          <w:b/>
          <w:bCs/>
          <w:sz w:val="21"/>
          <w:szCs w:val="21"/>
        </w:rPr>
        <w:t xml:space="preserve">	34</w:t>
      </w:r>
    </w:p>
    <w:p>
      <w:pPr>
        <w:tabs>
          <w:tab w:val="right" w:pos="9026" w:leader="dot"/>
        </w:tabs>
        <w:spacing w:after="100"/>
        <w:ind w:left="0"/>
      </w:pPr>
      <w:r>
        <w:rPr>
          <w:b/>
          <w:bCs/>
          <w:color w:val="1F3864"/>
          <w:sz w:val="21"/>
          <w:szCs w:val="21"/>
        </w:rPr>
        <w:t xml:space="preserve">17. Acceptance Criteria</w:t>
      </w:r>
      <w:r>
        <w:rPr>
          <w:b/>
          <w:bCs/>
          <w:sz w:val="21"/>
          <w:szCs w:val="21"/>
        </w:rPr>
        <w:t xml:space="preserve">	35</w:t>
      </w:r>
    </w:p>
    <w:p>
      <w:pPr>
        <w:tabs>
          <w:tab w:val="right" w:pos="9026" w:leader="dot"/>
        </w:tabs>
        <w:spacing w:after="100"/>
        <w:ind w:left="0"/>
      </w:pPr>
      <w:r>
        <w:rPr>
          <w:b/>
          <w:bCs/>
          <w:color w:val="1F3864"/>
          <w:sz w:val="21"/>
          <w:szCs w:val="21"/>
        </w:rPr>
        <w:t xml:space="preserve">18. Conclusion</w:t>
      </w:r>
      <w:r>
        <w:rPr>
          <w:b/>
          <w:bCs/>
          <w:sz w:val="21"/>
          <w:szCs w:val="21"/>
        </w:rPr>
        <w:t xml:space="preserve">	36</w:t>
      </w:r>
    </w:p>
    <w:p>
      <w:r>
        <w:br w:type="page"/>
      </w:r>
    </w:p>
    <w:p>
      <w:pPr>
        <w:pStyle w:val="Heading1"/>
        <w:spacing w:after="200" w:before="360"/>
      </w:pPr>
      <w:r>
        <w:rPr>
          <w:b/>
          <w:bCs/>
          <w:color w:val="1F3864"/>
          <w:sz w:val="30"/>
          <w:szCs w:val="30"/>
        </w:rPr>
        <w:t xml:space="preserve">1. Introduction</w:t>
      </w:r>
    </w:p>
    <w:p>
      <w:pPr>
        <w:pStyle w:val="Heading2"/>
        <w:spacing w:after="160" w:before="280"/>
      </w:pPr>
      <w:r>
        <w:rPr>
          <w:b/>
          <w:bCs/>
          <w:color w:val="2E5395"/>
          <w:sz w:val="25"/>
          <w:szCs w:val="25"/>
        </w:rPr>
        <w:t xml:space="preserve">1.1 Purpose</w:t>
      </w:r>
    </w:p>
    <w:p>
      <w:pPr>
        <w:spacing w:after="160" w:line="276"/>
        <w:jc w:val="both"/>
      </w:pPr>
      <w:r>
        <w:rPr>
          <w:sz w:val="21"/>
          <w:szCs w:val="21"/>
        </w:rPr>
        <w:t xml:space="preserve">The purpose of this document is to present a complete Software Requirements Specification (SRS) for the Faculty Management System, a desktop software application proposed for the Faculty of Technology, University of Ruhuna. This document is prepared as part of the Mini Project component of the course unit ICT2132 – Object Oriented Programming Practicum, and it describes the functional and non-functional requirements, system architecture, user interface expectations, database requirements and design constraints of the proposed system.</w:t>
      </w:r>
    </w:p>
    <w:p>
      <w:pPr>
        <w:spacing w:after="160" w:line="276"/>
        <w:jc w:val="both"/>
      </w:pPr>
      <w:r>
        <w:rPr>
          <w:sz w:val="21"/>
          <w:szCs w:val="21"/>
        </w:rPr>
        <w:t xml:space="preserve">The Faculty currently manages user profiles, course information, undergraduate marks, attendance, medical submissions, notices and timetables through a combination of manual and semi-manual methods. This makes record keeping time-consuming, increases the possibility of human error, and makes it difficult to generate consolidated reports such as eligibility status, grades and Semester/Cumulative Grade Point Averages (SGPA/CGPA). The Faculty Management System is being developed to address these problems by providing a single, role-based desktop application that centralises the storage and processing of these academic records.</w:t>
      </w:r>
    </w:p>
    <w:p>
      <w:pPr>
        <w:spacing w:after="160" w:line="276"/>
        <w:jc w:val="both"/>
      </w:pPr>
      <w:r>
        <w:rPr>
          <w:sz w:val="21"/>
          <w:szCs w:val="21"/>
        </w:rPr>
        <w:t xml:space="preserve">This SRS is intended to be used by the project supervisor/evaluator, the members of Group B09, and any future developer who may need to understand, maintain or extend the system. It also serves as the foundation for the subsequent UML class diagram, ER diagram and the final implementation of the mini project.</w:t>
      </w:r>
    </w:p>
    <w:p>
      <w:pPr>
        <w:pStyle w:val="Heading2"/>
        <w:spacing w:after="160" w:before="280"/>
      </w:pPr>
      <w:r>
        <w:rPr>
          <w:b/>
          <w:bCs/>
          <w:color w:val="2E5395"/>
          <w:sz w:val="25"/>
          <w:szCs w:val="25"/>
        </w:rPr>
        <w:t xml:space="preserve">1.2 Scope</w:t>
      </w:r>
    </w:p>
    <w:p>
      <w:pPr>
        <w:spacing w:after="160" w:line="276"/>
        <w:jc w:val="both"/>
      </w:pPr>
      <w:r>
        <w:rPr>
          <w:sz w:val="21"/>
          <w:szCs w:val="21"/>
        </w:rPr>
        <w:t xml:space="preserve">The Faculty Management System is a role-based, Java desktop application that will support the day-to-day academic administration activities of the Faculty of Technology. The system is limited to the functionality described in the ICT2132 mini-project assignment specification and covers the following major areas:</w:t>
      </w:r>
    </w:p>
    <w:p>
      <w:pPr>
        <w:pStyle w:val="ListParagraph"/>
        <w:numPr>
          <w:ilvl w:val="0"/>
          <w:numId w:val="2"/>
        </w:numPr>
        <w:spacing w:after="80" w:line="276"/>
      </w:pPr>
      <w:r>
        <w:rPr>
          <w:sz w:val="21"/>
          <w:szCs w:val="21"/>
        </w:rPr>
        <w:t xml:space="preserve">User Profile Management – creation, update and access control for Administrator, Lecturer, Technical Officer and Undergraduate accounts.</w:t>
      </w:r>
    </w:p>
    <w:p>
      <w:pPr>
        <w:pStyle w:val="ListParagraph"/>
        <w:numPr>
          <w:ilvl w:val="0"/>
          <w:numId w:val="2"/>
        </w:numPr>
        <w:spacing w:after="80" w:line="276"/>
      </w:pPr>
      <w:r>
        <w:rPr>
          <w:sz w:val="21"/>
          <w:szCs w:val="21"/>
        </w:rPr>
        <w:t xml:space="preserve">Course Management – creation and maintenance of course/module details, including credit values for theory and practical components.</w:t>
      </w:r>
    </w:p>
    <w:p>
      <w:pPr>
        <w:pStyle w:val="ListParagraph"/>
        <w:numPr>
          <w:ilvl w:val="0"/>
          <w:numId w:val="2"/>
        </w:numPr>
        <w:spacing w:after="80" w:line="276"/>
      </w:pPr>
      <w:r>
        <w:rPr>
          <w:sz w:val="21"/>
          <w:szCs w:val="21"/>
        </w:rPr>
        <w:t xml:space="preserve">Undergraduate Management – storage of student registration details, batch and department information, including repeat and batch-missed students.</w:t>
      </w:r>
    </w:p>
    <w:p>
      <w:pPr>
        <w:pStyle w:val="ListParagraph"/>
        <w:numPr>
          <w:ilvl w:val="0"/>
          <w:numId w:val="2"/>
        </w:numPr>
        <w:spacing w:after="80" w:line="276"/>
      </w:pPr>
      <w:r>
        <w:rPr>
          <w:sz w:val="21"/>
          <w:szCs w:val="21"/>
        </w:rPr>
        <w:t xml:space="preserve">Attendance Management – recording and summarising theory and practical attendance per subject, per session, individually and for the whole batch.</w:t>
      </w:r>
    </w:p>
    <w:p>
      <w:pPr>
        <w:pStyle w:val="ListParagraph"/>
        <w:numPr>
          <w:ilvl w:val="0"/>
          <w:numId w:val="2"/>
        </w:numPr>
        <w:spacing w:after="80" w:line="276"/>
      </w:pPr>
      <w:r>
        <w:rPr>
          <w:sz w:val="21"/>
          <w:szCs w:val="21"/>
        </w:rPr>
        <w:t xml:space="preserve">Medical Management – recording of medical submissions for absences and tracking their approval status.</w:t>
      </w:r>
    </w:p>
    <w:p>
      <w:pPr>
        <w:pStyle w:val="ListParagraph"/>
        <w:numPr>
          <w:ilvl w:val="0"/>
          <w:numId w:val="2"/>
        </w:numPr>
        <w:spacing w:after="80" w:line="276"/>
      </w:pPr>
      <w:r>
        <w:rPr>
          <w:sz w:val="21"/>
          <w:szCs w:val="21"/>
        </w:rPr>
        <w:t xml:space="preserve">Marks Management – recording of Continuous Assessment (CA) and end-of-semester examination marks, out of 100, for each subject.</w:t>
      </w:r>
    </w:p>
    <w:p>
      <w:pPr>
        <w:pStyle w:val="ListParagraph"/>
        <w:numPr>
          <w:ilvl w:val="0"/>
          <w:numId w:val="2"/>
        </w:numPr>
        <w:spacing w:after="80" w:line="276"/>
      </w:pPr>
      <w:r>
        <w:rPr>
          <w:sz w:val="21"/>
          <w:szCs w:val="21"/>
        </w:rPr>
        <w:t xml:space="preserve">Eligibility Checking – determining whether an undergraduate is eligible to sit the final examination, based on the defined attendance and CA criteria.</w:t>
      </w:r>
    </w:p>
    <w:p>
      <w:pPr>
        <w:pStyle w:val="ListParagraph"/>
        <w:numPr>
          <w:ilvl w:val="0"/>
          <w:numId w:val="2"/>
        </w:numPr>
        <w:spacing w:after="80" w:line="276"/>
      </w:pPr>
      <w:r>
        <w:rPr>
          <w:sz w:val="21"/>
          <w:szCs w:val="21"/>
        </w:rPr>
        <w:t xml:space="preserve">Grade Management – calculation of subject grades from final marks according to the applicable grading scheme.</w:t>
      </w:r>
    </w:p>
    <w:p>
      <w:pPr>
        <w:pStyle w:val="ListParagraph"/>
        <w:numPr>
          <w:ilvl w:val="0"/>
          <w:numId w:val="2"/>
        </w:numPr>
        <w:spacing w:after="80" w:line="276"/>
      </w:pPr>
      <w:r>
        <w:rPr>
          <w:sz w:val="21"/>
          <w:szCs w:val="21"/>
        </w:rPr>
        <w:t xml:space="preserve">SGPA/CGPA Calculation – computation of Semester and Cumulative Grade Point Averages using subject credits and grades.</w:t>
      </w:r>
    </w:p>
    <w:p>
      <w:pPr>
        <w:pStyle w:val="ListParagraph"/>
        <w:numPr>
          <w:ilvl w:val="0"/>
          <w:numId w:val="2"/>
        </w:numPr>
        <w:spacing w:after="80" w:line="276"/>
      </w:pPr>
      <w:r>
        <w:rPr>
          <w:sz w:val="21"/>
          <w:szCs w:val="21"/>
        </w:rPr>
        <w:t xml:space="preserve">Notice Management – creation, publishing and viewing of Faculty notices.</w:t>
      </w:r>
    </w:p>
    <w:p>
      <w:pPr>
        <w:pStyle w:val="ListParagraph"/>
        <w:numPr>
          <w:ilvl w:val="0"/>
          <w:numId w:val="2"/>
        </w:numPr>
        <w:spacing w:after="80" w:line="276"/>
      </w:pPr>
      <w:r>
        <w:rPr>
          <w:sz w:val="21"/>
          <w:szCs w:val="21"/>
        </w:rPr>
        <w:t xml:space="preserve">Timetable Management – creation and viewing of academic timetables.</w:t>
      </w:r>
    </w:p>
    <w:p>
      <w:pPr>
        <w:pStyle w:val="ListParagraph"/>
        <w:numPr>
          <w:ilvl w:val="0"/>
          <w:numId w:val="2"/>
        </w:numPr>
        <w:spacing w:after="80" w:line="276"/>
      </w:pPr>
      <w:r>
        <w:rPr>
          <w:sz w:val="21"/>
          <w:szCs w:val="21"/>
        </w:rPr>
        <w:t xml:space="preserve">Course Materials – uploading and viewing of learning materials associated with a course.</w:t>
      </w:r>
    </w:p>
    <w:p>
      <w:pPr>
        <w:spacing w:after="160" w:line="276"/>
        <w:jc w:val="both"/>
      </w:pPr>
      <w:r>
        <w:rPr>
          <w:sz w:val="21"/>
          <w:szCs w:val="21"/>
        </w:rPr>
        <w:t xml:space="preserve">The system is designed strictly as a standalone/networked desktop application built using JavaFX, and it is not intended to be a web-based or mobile application. Any feature not explicitly listed above, or not derivable from the ICT2132 mini-project assignment specification, is outside the scope of this document and, where relevant, is instead listed under Section 16 – Future Enhancements.</w:t>
      </w:r>
    </w:p>
    <w:p>
      <w:pPr>
        <w:pStyle w:val="Heading2"/>
        <w:spacing w:after="160" w:before="280"/>
      </w:pPr>
      <w:r>
        <w:rPr>
          <w:b/>
          <w:bCs/>
          <w:color w:val="2E5395"/>
          <w:sz w:val="25"/>
          <w:szCs w:val="25"/>
        </w:rPr>
        <w:t xml:space="preserve">1.3 Objectives</w:t>
      </w:r>
    </w:p>
    <w:p>
      <w:pPr>
        <w:spacing w:after="160" w:line="276"/>
        <w:jc w:val="both"/>
      </w:pPr>
      <w:r>
        <w:rPr>
          <w:sz w:val="21"/>
          <w:szCs w:val="21"/>
        </w:rPr>
        <w:t xml:space="preserve">The main objectives of the Faculty Management System are:</w:t>
      </w:r>
    </w:p>
    <w:p>
      <w:pPr>
        <w:pStyle w:val="ListParagraph"/>
        <w:numPr>
          <w:ilvl w:val="0"/>
          <w:numId w:val="3"/>
        </w:numPr>
        <w:spacing w:after="80" w:line="276"/>
      </w:pPr>
      <w:r>
        <w:rPr>
          <w:sz w:val="21"/>
          <w:szCs w:val="21"/>
        </w:rPr>
        <w:t xml:space="preserve">To provide a single, centralised desktop application for managing academic records of the Faculty of Technology, replacing fragmented manual record keeping.</w:t>
      </w:r>
    </w:p>
    <w:p>
      <w:pPr>
        <w:pStyle w:val="ListParagraph"/>
        <w:numPr>
          <w:ilvl w:val="0"/>
          <w:numId w:val="3"/>
        </w:numPr>
        <w:spacing w:after="80" w:line="276"/>
      </w:pPr>
      <w:r>
        <w:rPr>
          <w:sz w:val="21"/>
          <w:szCs w:val="21"/>
        </w:rPr>
        <w:t xml:space="preserve">To enforce role-based access so that Administrators, Lecturers, Technical Officers and Undergraduates can only perform the operations relevant to their role.</w:t>
      </w:r>
    </w:p>
    <w:p>
      <w:pPr>
        <w:pStyle w:val="ListParagraph"/>
        <w:numPr>
          <w:ilvl w:val="0"/>
          <w:numId w:val="3"/>
        </w:numPr>
        <w:spacing w:after="80" w:line="276"/>
      </w:pPr>
      <w:r>
        <w:rPr>
          <w:sz w:val="21"/>
          <w:szCs w:val="21"/>
        </w:rPr>
        <w:t xml:space="preserve">To automate the calculation of attendance percentages, CA eligibility, final marks, grades and SGPA/CGPA, reducing manual calculation errors.</w:t>
      </w:r>
    </w:p>
    <w:p>
      <w:pPr>
        <w:pStyle w:val="ListParagraph"/>
        <w:numPr>
          <w:ilvl w:val="0"/>
          <w:numId w:val="3"/>
        </w:numPr>
        <w:spacing w:after="80" w:line="276"/>
      </w:pPr>
      <w:r>
        <w:rPr>
          <w:sz w:val="21"/>
          <w:szCs w:val="21"/>
        </w:rPr>
        <w:t xml:space="preserve">To provide accurate and timely access to notices and timetables for all Faculty members.</w:t>
      </w:r>
    </w:p>
    <w:p>
      <w:pPr>
        <w:pStyle w:val="ListParagraph"/>
        <w:numPr>
          <w:ilvl w:val="0"/>
          <w:numId w:val="3"/>
        </w:numPr>
        <w:spacing w:after="80" w:line="276"/>
      </w:pPr>
      <w:r>
        <w:rPr>
          <w:sz w:val="21"/>
          <w:szCs w:val="21"/>
        </w:rPr>
        <w:t xml:space="preserve">To demonstrate sound object-oriented design (encapsulation, inheritance, abstraction and polymorphism) as required by the ICT2132 Practicum.</w:t>
      </w:r>
    </w:p>
    <w:p>
      <w:pPr>
        <w:pStyle w:val="ListParagraph"/>
        <w:numPr>
          <w:ilvl w:val="0"/>
          <w:numId w:val="3"/>
        </w:numPr>
        <w:spacing w:after="80" w:line="276"/>
      </w:pPr>
      <w:r>
        <w:rPr>
          <w:sz w:val="21"/>
          <w:szCs w:val="21"/>
        </w:rPr>
        <w:t xml:space="preserve">To apply a layered software architecture (GUI, Service, DAO and Database layers) that separates concerns and supports maintainability.</w:t>
      </w:r>
    </w:p>
    <w:p>
      <w:pPr>
        <w:pStyle w:val="ListParagraph"/>
        <w:numPr>
          <w:ilvl w:val="0"/>
          <w:numId w:val="3"/>
        </w:numPr>
        <w:spacing w:after="80" w:line="276"/>
      </w:pPr>
      <w:r>
        <w:rPr>
          <w:sz w:val="21"/>
          <w:szCs w:val="21"/>
        </w:rPr>
        <w:t xml:space="preserve">To use an appropriately normalised relational database (MySQL) for persistent, reliable storage of all Faculty records.</w:t>
      </w:r>
    </w:p>
    <w:p>
      <w:pPr>
        <w:pStyle w:val="Heading2"/>
        <w:spacing w:after="160" w:before="280"/>
      </w:pPr>
      <w:r>
        <w:rPr>
          <w:b/>
          <w:bCs/>
          <w:color w:val="2E5395"/>
          <w:sz w:val="25"/>
          <w:szCs w:val="25"/>
        </w:rPr>
        <w:t xml:space="preserve">1.4 Definitions, Acronyms and Abbreviations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shd w:fill="1F3864" w:color="auto" w:val="clear"/>
            <w:tcMar>
              <w:top w:type="dxa" w:w="80"/>
              <w:left w:type="dxa" w:w="100"/>
              <w:bottom w:type="dxa" w:w="80"/>
              <w:right w:type="dxa" w:w="100"/>
            </w:tcMar>
            <w:vAlign w:val="center"/>
          </w:tcPr>
          <w:p>
            <w:r>
              <w:rPr>
                <w:b/>
                <w:bCs/>
                <w:color w:val="FFFFFF"/>
                <w:sz w:val="19"/>
                <w:szCs w:val="19"/>
              </w:rPr>
              <w:t xml:space="preserve">Term</w:t>
            </w:r>
          </w:p>
        </w:tc>
        <w:tc>
          <w:tcPr>
            <w:tcW w:type="dxa" w:w="7500"/>
            <w:shd w:fill="1F3864" w:color="auto" w:val="clear"/>
            <w:tcMar>
              <w:top w:type="dxa" w:w="80"/>
              <w:left w:type="dxa" w:w="100"/>
              <w:bottom w:type="dxa" w:w="80"/>
              <w:right w:type="dxa" w:w="100"/>
            </w:tcMar>
            <w:vAlign w:val="center"/>
          </w:tcPr>
          <w:p>
            <w:r>
              <w:rPr>
                <w:b/>
                <w:bCs/>
                <w:color w:val="FFFFFF"/>
                <w:sz w:val="19"/>
                <w:szCs w:val="19"/>
              </w:rPr>
              <w:t xml:space="preserve">Description</w:t>
            </w:r>
          </w:p>
        </w:tc>
      </w:tr>
      <w:tr>
        <w:tc>
          <w:tcPr>
            <w:tcW w:type="dxa" w:w="2000"/>
            <w:tcMar>
              <w:top w:type="dxa" w:w="80"/>
              <w:left w:type="dxa" w:w="100"/>
              <w:bottom w:type="dxa" w:w="80"/>
              <w:right w:type="dxa" w:w="100"/>
            </w:tcMar>
            <w:vAlign w:val="center"/>
          </w:tcPr>
          <w:p>
            <w:r>
              <w:rPr>
                <w:b w:val="false"/>
                <w:bCs w:val="false"/>
                <w:color w:val="000000"/>
                <w:sz w:val="19"/>
                <w:szCs w:val="19"/>
              </w:rPr>
              <w:t xml:space="preserve">SRS</w:t>
            </w:r>
          </w:p>
        </w:tc>
        <w:tc>
          <w:tcPr>
            <w:tcW w:type="dxa" w:w="7500"/>
            <w:tcMar>
              <w:top w:type="dxa" w:w="80"/>
              <w:left w:type="dxa" w:w="100"/>
              <w:bottom w:type="dxa" w:w="80"/>
              <w:right w:type="dxa" w:w="100"/>
            </w:tcMar>
            <w:vAlign w:val="center"/>
          </w:tcPr>
          <w:p>
            <w:r>
              <w:rPr>
                <w:b w:val="false"/>
                <w:bCs w:val="false"/>
                <w:color w:val="000000"/>
                <w:sz w:val="19"/>
                <w:szCs w:val="19"/>
              </w:rPr>
              <w:t xml:space="preserve">Software Requirements Specification</w:t>
            </w:r>
          </w:p>
        </w:tc>
      </w:tr>
      <w:tr>
        <w:tc>
          <w:tcPr>
            <w:tcW w:type="dxa" w:w="2000"/>
            <w:shd w:fill="DCE6F1" w:color="auto" w:val="clear"/>
            <w:tcMar>
              <w:top w:type="dxa" w:w="80"/>
              <w:left w:type="dxa" w:w="100"/>
              <w:bottom w:type="dxa" w:w="80"/>
              <w:right w:type="dxa" w:w="100"/>
            </w:tcMar>
            <w:vAlign w:val="center"/>
          </w:tcPr>
          <w:p>
            <w:r>
              <w:rPr>
                <w:b w:val="false"/>
                <w:bCs w:val="false"/>
                <w:color w:val="000000"/>
                <w:sz w:val="19"/>
                <w:szCs w:val="19"/>
              </w:rPr>
              <w:t xml:space="preserve">OOP</w:t>
            </w:r>
          </w:p>
        </w:tc>
        <w:tc>
          <w:tcPr>
            <w:tcW w:type="dxa" w:w="7500"/>
            <w:shd w:fill="DCE6F1" w:color="auto" w:val="clear"/>
            <w:tcMar>
              <w:top w:type="dxa" w:w="80"/>
              <w:left w:type="dxa" w:w="100"/>
              <w:bottom w:type="dxa" w:w="80"/>
              <w:right w:type="dxa" w:w="100"/>
            </w:tcMar>
            <w:vAlign w:val="center"/>
          </w:tcPr>
          <w:p>
            <w:r>
              <w:rPr>
                <w:b w:val="false"/>
                <w:bCs w:val="false"/>
                <w:color w:val="000000"/>
                <w:sz w:val="19"/>
                <w:szCs w:val="19"/>
              </w:rPr>
              <w:t xml:space="preserve">Object-Oriented Programming</w:t>
            </w:r>
          </w:p>
        </w:tc>
      </w:tr>
      <w:tr>
        <w:tc>
          <w:tcPr>
            <w:tcW w:type="dxa" w:w="2000"/>
            <w:tcMar>
              <w:top w:type="dxa" w:w="80"/>
              <w:left w:type="dxa" w:w="100"/>
              <w:bottom w:type="dxa" w:w="80"/>
              <w:right w:type="dxa" w:w="100"/>
            </w:tcMar>
            <w:vAlign w:val="center"/>
          </w:tcPr>
          <w:p>
            <w:r>
              <w:rPr>
                <w:b w:val="false"/>
                <w:bCs w:val="false"/>
                <w:color w:val="000000"/>
                <w:sz w:val="19"/>
                <w:szCs w:val="19"/>
              </w:rPr>
              <w:t xml:space="preserve">GUI</w:t>
            </w:r>
          </w:p>
        </w:tc>
        <w:tc>
          <w:tcPr>
            <w:tcW w:type="dxa" w:w="7500"/>
            <w:tcMar>
              <w:top w:type="dxa" w:w="80"/>
              <w:left w:type="dxa" w:w="100"/>
              <w:bottom w:type="dxa" w:w="80"/>
              <w:right w:type="dxa" w:w="100"/>
            </w:tcMar>
            <w:vAlign w:val="center"/>
          </w:tcPr>
          <w:p>
            <w:r>
              <w:rPr>
                <w:b w:val="false"/>
                <w:bCs w:val="false"/>
                <w:color w:val="000000"/>
                <w:sz w:val="19"/>
                <w:szCs w:val="19"/>
              </w:rPr>
              <w:t xml:space="preserve">Graphical User Interface</w:t>
            </w:r>
          </w:p>
        </w:tc>
      </w:tr>
      <w:tr>
        <w:tc>
          <w:tcPr>
            <w:tcW w:type="dxa" w:w="2000"/>
            <w:shd w:fill="DCE6F1" w:color="auto" w:val="clear"/>
            <w:tcMar>
              <w:top w:type="dxa" w:w="80"/>
              <w:left w:type="dxa" w:w="100"/>
              <w:bottom w:type="dxa" w:w="80"/>
              <w:right w:type="dxa" w:w="100"/>
            </w:tcMar>
            <w:vAlign w:val="center"/>
          </w:tcPr>
          <w:p>
            <w:r>
              <w:rPr>
                <w:b w:val="false"/>
                <w:bCs w:val="false"/>
                <w:color w:val="000000"/>
                <w:sz w:val="19"/>
                <w:szCs w:val="19"/>
              </w:rPr>
              <w:t xml:space="preserve">JDBC</w:t>
            </w:r>
          </w:p>
        </w:tc>
        <w:tc>
          <w:tcPr>
            <w:tcW w:type="dxa" w:w="7500"/>
            <w:shd w:fill="DCE6F1" w:color="auto" w:val="clear"/>
            <w:tcMar>
              <w:top w:type="dxa" w:w="80"/>
              <w:left w:type="dxa" w:w="100"/>
              <w:bottom w:type="dxa" w:w="80"/>
              <w:right w:type="dxa" w:w="100"/>
            </w:tcMar>
            <w:vAlign w:val="center"/>
          </w:tcPr>
          <w:p>
            <w:r>
              <w:rPr>
                <w:b w:val="false"/>
                <w:bCs w:val="false"/>
                <w:color w:val="000000"/>
                <w:sz w:val="19"/>
                <w:szCs w:val="19"/>
              </w:rPr>
              <w:t xml:space="preserve">Java Database Connectivity – a Java API used to connect and execute queries with a database</w:t>
            </w:r>
          </w:p>
        </w:tc>
      </w:tr>
      <w:tr>
        <w:tc>
          <w:tcPr>
            <w:tcW w:type="dxa" w:w="2000"/>
            <w:tcMar>
              <w:top w:type="dxa" w:w="80"/>
              <w:left w:type="dxa" w:w="100"/>
              <w:bottom w:type="dxa" w:w="80"/>
              <w:right w:type="dxa" w:w="100"/>
            </w:tcMar>
            <w:vAlign w:val="center"/>
          </w:tcPr>
          <w:p>
            <w:r>
              <w:rPr>
                <w:b w:val="false"/>
                <w:bCs w:val="false"/>
                <w:color w:val="000000"/>
                <w:sz w:val="19"/>
                <w:szCs w:val="19"/>
              </w:rPr>
              <w:t xml:space="preserve">DBMS</w:t>
            </w:r>
          </w:p>
        </w:tc>
        <w:tc>
          <w:tcPr>
            <w:tcW w:type="dxa" w:w="7500"/>
            <w:tcMar>
              <w:top w:type="dxa" w:w="80"/>
              <w:left w:type="dxa" w:w="100"/>
              <w:bottom w:type="dxa" w:w="80"/>
              <w:right w:type="dxa" w:w="100"/>
            </w:tcMar>
            <w:vAlign w:val="center"/>
          </w:tcPr>
          <w:p>
            <w:r>
              <w:rPr>
                <w:b w:val="false"/>
                <w:bCs w:val="false"/>
                <w:color w:val="000000"/>
                <w:sz w:val="19"/>
                <w:szCs w:val="19"/>
              </w:rPr>
              <w:t xml:space="preserve">Database Management System</w:t>
            </w:r>
          </w:p>
        </w:tc>
      </w:tr>
      <w:tr>
        <w:tc>
          <w:tcPr>
            <w:tcW w:type="dxa" w:w="2000"/>
            <w:shd w:fill="DCE6F1" w:color="auto" w:val="clear"/>
            <w:tcMar>
              <w:top w:type="dxa" w:w="80"/>
              <w:left w:type="dxa" w:w="100"/>
              <w:bottom w:type="dxa" w:w="80"/>
              <w:right w:type="dxa" w:w="100"/>
            </w:tcMar>
            <w:vAlign w:val="center"/>
          </w:tcPr>
          <w:p>
            <w:r>
              <w:rPr>
                <w:b w:val="false"/>
                <w:bCs w:val="false"/>
                <w:color w:val="000000"/>
                <w:sz w:val="19"/>
                <w:szCs w:val="19"/>
              </w:rPr>
              <w:t xml:space="preserve">SGPA</w:t>
            </w:r>
          </w:p>
        </w:tc>
        <w:tc>
          <w:tcPr>
            <w:tcW w:type="dxa" w:w="7500"/>
            <w:shd w:fill="DCE6F1" w:color="auto" w:val="clear"/>
            <w:tcMar>
              <w:top w:type="dxa" w:w="80"/>
              <w:left w:type="dxa" w:w="100"/>
              <w:bottom w:type="dxa" w:w="80"/>
              <w:right w:type="dxa" w:w="100"/>
            </w:tcMar>
            <w:vAlign w:val="center"/>
          </w:tcPr>
          <w:p>
            <w:r>
              <w:rPr>
                <w:b w:val="false"/>
                <w:bCs w:val="false"/>
                <w:color w:val="000000"/>
                <w:sz w:val="19"/>
                <w:szCs w:val="19"/>
              </w:rPr>
              <w:t xml:space="preserve">Semester Grade Point Average</w:t>
            </w:r>
          </w:p>
        </w:tc>
      </w:tr>
      <w:tr>
        <w:tc>
          <w:tcPr>
            <w:tcW w:type="dxa" w:w="2000"/>
            <w:tcMar>
              <w:top w:type="dxa" w:w="80"/>
              <w:left w:type="dxa" w:w="100"/>
              <w:bottom w:type="dxa" w:w="80"/>
              <w:right w:type="dxa" w:w="100"/>
            </w:tcMar>
            <w:vAlign w:val="center"/>
          </w:tcPr>
          <w:p>
            <w:r>
              <w:rPr>
                <w:b w:val="false"/>
                <w:bCs w:val="false"/>
                <w:color w:val="000000"/>
                <w:sz w:val="19"/>
                <w:szCs w:val="19"/>
              </w:rPr>
              <w:t xml:space="preserve">CGPA</w:t>
            </w:r>
          </w:p>
        </w:tc>
        <w:tc>
          <w:tcPr>
            <w:tcW w:type="dxa" w:w="7500"/>
            <w:tcMar>
              <w:top w:type="dxa" w:w="80"/>
              <w:left w:type="dxa" w:w="100"/>
              <w:bottom w:type="dxa" w:w="80"/>
              <w:right w:type="dxa" w:w="100"/>
            </w:tcMar>
            <w:vAlign w:val="center"/>
          </w:tcPr>
          <w:p>
            <w:r>
              <w:rPr>
                <w:b w:val="false"/>
                <w:bCs w:val="false"/>
                <w:color w:val="000000"/>
                <w:sz w:val="19"/>
                <w:szCs w:val="19"/>
              </w:rPr>
              <w:t xml:space="preserve">Cumulative Grade Point Average</w:t>
            </w:r>
          </w:p>
        </w:tc>
      </w:tr>
      <w:tr>
        <w:tc>
          <w:tcPr>
            <w:tcW w:type="dxa" w:w="2000"/>
            <w:shd w:fill="DCE6F1" w:color="auto" w:val="clear"/>
            <w:tcMar>
              <w:top w:type="dxa" w:w="80"/>
              <w:left w:type="dxa" w:w="100"/>
              <w:bottom w:type="dxa" w:w="80"/>
              <w:right w:type="dxa" w:w="100"/>
            </w:tcMar>
            <w:vAlign w:val="center"/>
          </w:tcPr>
          <w:p>
            <w:r>
              <w:rPr>
                <w:b w:val="false"/>
                <w:bCs w:val="false"/>
                <w:color w:val="000000"/>
                <w:sz w:val="19"/>
                <w:szCs w:val="19"/>
              </w:rPr>
              <w:t xml:space="preserve">CA</w:t>
            </w:r>
          </w:p>
        </w:tc>
        <w:tc>
          <w:tcPr>
            <w:tcW w:type="dxa" w:w="7500"/>
            <w:shd w:fill="DCE6F1" w:color="auto" w:val="clear"/>
            <w:tcMar>
              <w:top w:type="dxa" w:w="80"/>
              <w:left w:type="dxa" w:w="100"/>
              <w:bottom w:type="dxa" w:w="80"/>
              <w:right w:type="dxa" w:w="100"/>
            </w:tcMar>
            <w:vAlign w:val="center"/>
          </w:tcPr>
          <w:p>
            <w:r>
              <w:rPr>
                <w:b w:val="false"/>
                <w:bCs w:val="false"/>
                <w:color w:val="000000"/>
                <w:sz w:val="19"/>
                <w:szCs w:val="19"/>
              </w:rPr>
              <w:t xml:space="preserve">Continuous Assessment</w:t>
            </w:r>
          </w:p>
        </w:tc>
      </w:tr>
      <w:tr>
        <w:tc>
          <w:tcPr>
            <w:tcW w:type="dxa" w:w="2000"/>
            <w:tcMar>
              <w:top w:type="dxa" w:w="80"/>
              <w:left w:type="dxa" w:w="100"/>
              <w:bottom w:type="dxa" w:w="80"/>
              <w:right w:type="dxa" w:w="100"/>
            </w:tcMar>
            <w:vAlign w:val="center"/>
          </w:tcPr>
          <w:p>
            <w:r>
              <w:rPr>
                <w:b w:val="false"/>
                <w:bCs w:val="false"/>
                <w:color w:val="000000"/>
                <w:sz w:val="19"/>
                <w:szCs w:val="19"/>
              </w:rPr>
              <w:t xml:space="preserve">FXML</w:t>
            </w:r>
          </w:p>
        </w:tc>
        <w:tc>
          <w:tcPr>
            <w:tcW w:type="dxa" w:w="7500"/>
            <w:tcMar>
              <w:top w:type="dxa" w:w="80"/>
              <w:left w:type="dxa" w:w="100"/>
              <w:bottom w:type="dxa" w:w="80"/>
              <w:right w:type="dxa" w:w="100"/>
            </w:tcMar>
            <w:vAlign w:val="center"/>
          </w:tcPr>
          <w:p>
            <w:r>
              <w:rPr>
                <w:b w:val="false"/>
                <w:bCs w:val="false"/>
                <w:color w:val="000000"/>
                <w:sz w:val="19"/>
                <w:szCs w:val="19"/>
              </w:rPr>
              <w:t xml:space="preserve">An XML-based markup language used to define the layout of JavaFX user interfaces</w:t>
            </w:r>
          </w:p>
        </w:tc>
      </w:tr>
      <w:tr>
        <w:tc>
          <w:tcPr>
            <w:tcW w:type="dxa" w:w="2000"/>
            <w:shd w:fill="DCE6F1" w:color="auto" w:val="clear"/>
            <w:tcMar>
              <w:top w:type="dxa" w:w="80"/>
              <w:left w:type="dxa" w:w="100"/>
              <w:bottom w:type="dxa" w:w="80"/>
              <w:right w:type="dxa" w:w="100"/>
            </w:tcMar>
            <w:vAlign w:val="center"/>
          </w:tcPr>
          <w:p>
            <w:r>
              <w:rPr>
                <w:b w:val="false"/>
                <w:bCs w:val="false"/>
                <w:color w:val="000000"/>
                <w:sz w:val="19"/>
                <w:szCs w:val="19"/>
              </w:rPr>
              <w:t xml:space="preserve">CSS</w:t>
            </w:r>
          </w:p>
        </w:tc>
        <w:tc>
          <w:tcPr>
            <w:tcW w:type="dxa" w:w="7500"/>
            <w:shd w:fill="DCE6F1" w:color="auto" w:val="clear"/>
            <w:tcMar>
              <w:top w:type="dxa" w:w="80"/>
              <w:left w:type="dxa" w:w="100"/>
              <w:bottom w:type="dxa" w:w="80"/>
              <w:right w:type="dxa" w:w="100"/>
            </w:tcMar>
            <w:vAlign w:val="center"/>
          </w:tcPr>
          <w:p>
            <w:r>
              <w:rPr>
                <w:b w:val="false"/>
                <w:bCs w:val="false"/>
                <w:color w:val="000000"/>
                <w:sz w:val="19"/>
                <w:szCs w:val="19"/>
              </w:rPr>
              <w:t xml:space="preserve">Cascading Style Sheets – used here for styling JavaFX interfaces</w:t>
            </w:r>
          </w:p>
        </w:tc>
      </w:tr>
      <w:tr>
        <w:tc>
          <w:tcPr>
            <w:tcW w:type="dxa" w:w="2000"/>
            <w:tcMar>
              <w:top w:type="dxa" w:w="80"/>
              <w:left w:type="dxa" w:w="100"/>
              <w:bottom w:type="dxa" w:w="80"/>
              <w:right w:type="dxa" w:w="100"/>
            </w:tcMar>
            <w:vAlign w:val="center"/>
          </w:tcPr>
          <w:p>
            <w:r>
              <w:rPr>
                <w:b w:val="false"/>
                <w:bCs w:val="false"/>
                <w:color w:val="000000"/>
                <w:sz w:val="19"/>
                <w:szCs w:val="19"/>
              </w:rPr>
              <w:t xml:space="preserve">JavaFX</w:t>
            </w:r>
          </w:p>
        </w:tc>
        <w:tc>
          <w:tcPr>
            <w:tcW w:type="dxa" w:w="7500"/>
            <w:tcMar>
              <w:top w:type="dxa" w:w="80"/>
              <w:left w:type="dxa" w:w="100"/>
              <w:bottom w:type="dxa" w:w="80"/>
              <w:right w:type="dxa" w:w="100"/>
            </w:tcMar>
            <w:vAlign w:val="center"/>
          </w:tcPr>
          <w:p>
            <w:r>
              <w:rPr>
                <w:b w:val="false"/>
                <w:bCs w:val="false"/>
                <w:color w:val="000000"/>
                <w:sz w:val="19"/>
                <w:szCs w:val="19"/>
              </w:rPr>
              <w:t xml:space="preserve">A Java library used to build desktop graphical user interface applications</w:t>
            </w:r>
          </w:p>
        </w:tc>
      </w:tr>
      <w:tr>
        <w:tc>
          <w:tcPr>
            <w:tcW w:type="dxa" w:w="2000"/>
            <w:shd w:fill="DCE6F1" w:color="auto" w:val="clear"/>
            <w:tcMar>
              <w:top w:type="dxa" w:w="80"/>
              <w:left w:type="dxa" w:w="100"/>
              <w:bottom w:type="dxa" w:w="80"/>
              <w:right w:type="dxa" w:w="100"/>
            </w:tcMar>
            <w:vAlign w:val="center"/>
          </w:tcPr>
          <w:p>
            <w:r>
              <w:rPr>
                <w:b w:val="false"/>
                <w:bCs w:val="false"/>
                <w:color w:val="000000"/>
                <w:sz w:val="19"/>
                <w:szCs w:val="19"/>
              </w:rPr>
              <w:t xml:space="preserve">DAO</w:t>
            </w:r>
          </w:p>
        </w:tc>
        <w:tc>
          <w:tcPr>
            <w:tcW w:type="dxa" w:w="7500"/>
            <w:shd w:fill="DCE6F1" w:color="auto" w:val="clear"/>
            <w:tcMar>
              <w:top w:type="dxa" w:w="80"/>
              <w:left w:type="dxa" w:w="100"/>
              <w:bottom w:type="dxa" w:w="80"/>
              <w:right w:type="dxa" w:w="100"/>
            </w:tcMar>
            <w:vAlign w:val="center"/>
          </w:tcPr>
          <w:p>
            <w:r>
              <w:rPr>
                <w:b w:val="false"/>
                <w:bCs w:val="false"/>
                <w:color w:val="000000"/>
                <w:sz w:val="19"/>
                <w:szCs w:val="19"/>
              </w:rPr>
              <w:t xml:space="preserve">Data Access Object – a design pattern that isolates database access logic from business logic</w:t>
            </w:r>
          </w:p>
        </w:tc>
      </w:tr>
      <w:tr>
        <w:tc>
          <w:tcPr>
            <w:tcW w:type="dxa" w:w="2000"/>
            <w:tcMar>
              <w:top w:type="dxa" w:w="80"/>
              <w:left w:type="dxa" w:w="100"/>
              <w:bottom w:type="dxa" w:w="80"/>
              <w:right w:type="dxa" w:w="100"/>
            </w:tcMar>
            <w:vAlign w:val="center"/>
          </w:tcPr>
          <w:p>
            <w:r>
              <w:rPr>
                <w:b w:val="false"/>
                <w:bCs w:val="false"/>
                <w:color w:val="000000"/>
                <w:sz w:val="19"/>
                <w:szCs w:val="19"/>
              </w:rPr>
              <w:t xml:space="preserve">UGC</w:t>
            </w:r>
          </w:p>
        </w:tc>
        <w:tc>
          <w:tcPr>
            <w:tcW w:type="dxa" w:w="7500"/>
            <w:tcMar>
              <w:top w:type="dxa" w:w="80"/>
              <w:left w:type="dxa" w:w="100"/>
              <w:bottom w:type="dxa" w:w="80"/>
              <w:right w:type="dxa" w:w="100"/>
            </w:tcMar>
            <w:vAlign w:val="center"/>
          </w:tcPr>
          <w:p>
            <w:r>
              <w:rPr>
                <w:b w:val="false"/>
                <w:bCs w:val="false"/>
                <w:color w:val="000000"/>
                <w:sz w:val="19"/>
                <w:szCs w:val="19"/>
              </w:rPr>
              <w:t xml:space="preserve">University Grants Commission of Sri Lanka</w:t>
            </w:r>
          </w:p>
        </w:tc>
      </w:tr>
      <w:tr>
        <w:tc>
          <w:tcPr>
            <w:tcW w:type="dxa" w:w="2000"/>
            <w:shd w:fill="DCE6F1" w:color="auto" w:val="clear"/>
            <w:tcMar>
              <w:top w:type="dxa" w:w="80"/>
              <w:left w:type="dxa" w:w="100"/>
              <w:bottom w:type="dxa" w:w="80"/>
              <w:right w:type="dxa" w:w="100"/>
            </w:tcMar>
            <w:vAlign w:val="center"/>
          </w:tcPr>
          <w:p>
            <w:r>
              <w:rPr>
                <w:b w:val="false"/>
                <w:bCs w:val="false"/>
                <w:color w:val="000000"/>
                <w:sz w:val="19"/>
                <w:szCs w:val="19"/>
              </w:rPr>
              <w:t xml:space="preserve">ERD</w:t>
            </w:r>
          </w:p>
        </w:tc>
        <w:tc>
          <w:tcPr>
            <w:tcW w:type="dxa" w:w="7500"/>
            <w:shd w:fill="DCE6F1" w:color="auto" w:val="clear"/>
            <w:tcMar>
              <w:top w:type="dxa" w:w="80"/>
              <w:left w:type="dxa" w:w="100"/>
              <w:bottom w:type="dxa" w:w="80"/>
              <w:right w:type="dxa" w:w="100"/>
            </w:tcMar>
            <w:vAlign w:val="center"/>
          </w:tcPr>
          <w:p>
            <w:r>
              <w:rPr>
                <w:b w:val="false"/>
                <w:bCs w:val="false"/>
                <w:color w:val="000000"/>
                <w:sz w:val="19"/>
                <w:szCs w:val="19"/>
              </w:rPr>
              <w:t xml:space="preserve">Entity–Relationship Diagram</w:t>
            </w:r>
          </w:p>
        </w:tc>
      </w:tr>
      <w:tr>
        <w:tc>
          <w:tcPr>
            <w:tcW w:type="dxa" w:w="2000"/>
            <w:tcMar>
              <w:top w:type="dxa" w:w="80"/>
              <w:left w:type="dxa" w:w="100"/>
              <w:bottom w:type="dxa" w:w="80"/>
              <w:right w:type="dxa" w:w="100"/>
            </w:tcMar>
            <w:vAlign w:val="center"/>
          </w:tcPr>
          <w:p>
            <w:r>
              <w:rPr>
                <w:b w:val="false"/>
                <w:bCs w:val="false"/>
                <w:color w:val="000000"/>
                <w:sz w:val="19"/>
                <w:szCs w:val="19"/>
              </w:rPr>
              <w:t xml:space="preserve">UML</w:t>
            </w:r>
          </w:p>
        </w:tc>
        <w:tc>
          <w:tcPr>
            <w:tcW w:type="dxa" w:w="7500"/>
            <w:tcMar>
              <w:top w:type="dxa" w:w="80"/>
              <w:left w:type="dxa" w:w="100"/>
              <w:bottom w:type="dxa" w:w="80"/>
              <w:right w:type="dxa" w:w="100"/>
            </w:tcMar>
            <w:vAlign w:val="center"/>
          </w:tcPr>
          <w:p>
            <w:r>
              <w:rPr>
                <w:b w:val="false"/>
                <w:bCs w:val="false"/>
                <w:color w:val="000000"/>
                <w:sz w:val="19"/>
                <w:szCs w:val="19"/>
              </w:rPr>
              <w:t xml:space="preserve">Unified Modeling Language</w:t>
            </w:r>
          </w:p>
        </w:tc>
      </w:tr>
    </w:tbl>
    <w:p>
      <w:pPr>
        <w:spacing w:before="200"/>
      </w:pPr>
    </w:p>
    <w:p>
      <w:pPr>
        <w:pStyle w:val="Heading2"/>
        <w:spacing w:after="160" w:before="280"/>
      </w:pPr>
      <w:r>
        <w:rPr>
          <w:b/>
          <w:bCs/>
          <w:color w:val="2E5395"/>
          <w:sz w:val="25"/>
          <w:szCs w:val="25"/>
        </w:rPr>
        <w:t xml:space="preserve">1.5 References</w:t>
      </w:r>
    </w:p>
    <w:p>
      <w:pPr>
        <w:pStyle w:val="ListParagraph"/>
        <w:numPr>
          <w:ilvl w:val="0"/>
          <w:numId w:val="2"/>
        </w:numPr>
        <w:spacing w:after="80" w:line="276"/>
      </w:pPr>
      <w:r>
        <w:rPr>
          <w:sz w:val="21"/>
          <w:szCs w:val="21"/>
        </w:rPr>
        <w:t xml:space="preserve">University of Ruhuna, Faculty of Technology, ICT2132 – Object Oriented Programming Practicum: Mini Project assignment specification (Group B09), 2026.</w:t>
      </w:r>
    </w:p>
    <w:p>
      <w:pPr>
        <w:pStyle w:val="ListParagraph"/>
        <w:numPr>
          <w:ilvl w:val="0"/>
          <w:numId w:val="2"/>
        </w:numPr>
        <w:spacing w:after="80" w:line="276"/>
      </w:pPr>
      <w:r>
        <w:rPr>
          <w:sz w:val="21"/>
          <w:szCs w:val="21"/>
        </w:rPr>
        <w:t xml:space="preserve">University Grants Commission of Sri Lanka, Commission Circular No. 12-2024 – Grading Scheme for Undergraduate Programmes.</w:t>
      </w:r>
    </w:p>
    <w:p>
      <w:pPr>
        <w:pStyle w:val="ListParagraph"/>
        <w:numPr>
          <w:ilvl w:val="0"/>
          <w:numId w:val="2"/>
        </w:numPr>
        <w:spacing w:after="80" w:line="276"/>
      </w:pPr>
      <w:r>
        <w:rPr>
          <w:sz w:val="21"/>
          <w:szCs w:val="21"/>
        </w:rPr>
        <w:t xml:space="preserve">Oracle Corporation, JavaFX Documentation – https://openjfx.io/</w:t>
      </w:r>
    </w:p>
    <w:p>
      <w:pPr>
        <w:pStyle w:val="ListParagraph"/>
        <w:numPr>
          <w:ilvl w:val="0"/>
          <w:numId w:val="2"/>
        </w:numPr>
        <w:spacing w:after="80" w:line="276"/>
      </w:pPr>
      <w:r>
        <w:rPr>
          <w:sz w:val="21"/>
          <w:szCs w:val="21"/>
        </w:rPr>
        <w:t xml:space="preserve">Oracle Corporation, JDBC API Documentation – https://docs.oracle.com/javase/tutorial/jdbc/</w:t>
      </w:r>
    </w:p>
    <w:p>
      <w:pPr>
        <w:pStyle w:val="ListParagraph"/>
        <w:numPr>
          <w:ilvl w:val="0"/>
          <w:numId w:val="2"/>
        </w:numPr>
        <w:spacing w:after="80" w:line="276"/>
      </w:pPr>
      <w:r>
        <w:rPr>
          <w:sz w:val="21"/>
          <w:szCs w:val="21"/>
        </w:rPr>
        <w:t xml:space="preserve">MySQL 8.0 Reference Manual – https://dev.mysql.com/doc/</w:t>
      </w:r>
    </w:p>
    <w:p>
      <w:pPr>
        <w:pStyle w:val="ListParagraph"/>
        <w:numPr>
          <w:ilvl w:val="0"/>
          <w:numId w:val="2"/>
        </w:numPr>
        <w:spacing w:after="80" w:line="276"/>
      </w:pPr>
      <w:r>
        <w:rPr>
          <w:sz w:val="21"/>
          <w:szCs w:val="21"/>
        </w:rPr>
        <w:t xml:space="preserve">Apache Maven Project Documentation – https://maven.apache.org/guides/</w:t>
      </w:r>
    </w:p>
    <w:p>
      <w:pPr>
        <w:pStyle w:val="ListParagraph"/>
        <w:numPr>
          <w:ilvl w:val="0"/>
          <w:numId w:val="2"/>
        </w:numPr>
        <w:spacing w:after="80" w:line="276"/>
      </w:pPr>
      <w:r>
        <w:rPr>
          <w:sz w:val="21"/>
          <w:szCs w:val="21"/>
        </w:rPr>
        <w:t xml:space="preserve">Docker Documentation – https://docs.docker.com/</w:t>
      </w:r>
    </w:p>
    <w:p>
      <w:pPr>
        <w:pStyle w:val="ListParagraph"/>
        <w:numPr>
          <w:ilvl w:val="0"/>
          <w:numId w:val="2"/>
        </w:numPr>
        <w:spacing w:after="80" w:line="276"/>
      </w:pPr>
      <w:r>
        <w:rPr>
          <w:sz w:val="21"/>
          <w:szCs w:val="21"/>
        </w:rPr>
        <w:t xml:space="preserve">IEEE Std 830-1998, IEEE Recommended Practice for Software Requirements Specifications (used as a general structural reference for this document).</w:t>
      </w:r>
    </w:p>
    <w:p>
      <w:pPr>
        <w:pStyle w:val="Heading2"/>
        <w:spacing w:after="160" w:before="280"/>
      </w:pPr>
      <w:r>
        <w:rPr>
          <w:b/>
          <w:bCs/>
          <w:color w:val="2E5395"/>
          <w:sz w:val="25"/>
          <w:szCs w:val="25"/>
        </w:rPr>
        <w:t xml:space="preserve">1.6 Document Overview</w:t>
      </w:r>
    </w:p>
    <w:p>
      <w:pPr>
        <w:spacing w:after="160" w:line="276"/>
        <w:jc w:val="both"/>
      </w:pPr>
      <w:r>
        <w:rPr>
          <w:sz w:val="21"/>
          <w:szCs w:val="21"/>
        </w:rPr>
        <w:t xml:space="preserve">This document is organised into eighteen sections. Section 2 gives an overall description of the product, its users and its operating environment. Section 3 lists the detailed functional requirements grouped by module. Section 4 lists the non-functional requirements. Section 5 describes the user interface requirements for each dashboard. Section 6 describes external interfaces. Section 7 presents the proposed system architecture. Section 8 describes the database requirements. Section 9 lists the business rules that govern the system's behaviour. Section 10 and Section 11 cover error handling and security requirements respectively. Section 12 explains how the mandatory object-oriented programming concepts will be demonstrated. Section 13 presents system use cases. Section 14 provides a requirements traceability matrix. Sections 15 to 18 cover system constraints, future enhancements, acceptance criteria and the conclusion, respectively.</w:t>
      </w:r>
    </w:p>
    <w:p>
      <w:r>
        <w:br w:type="page"/>
      </w:r>
    </w:p>
    <w:p>
      <w:pPr>
        <w:pStyle w:val="Heading1"/>
        <w:spacing w:after="200" w:before="360"/>
      </w:pPr>
      <w:r>
        <w:rPr>
          <w:b/>
          <w:bCs/>
          <w:color w:val="1F3864"/>
          <w:sz w:val="30"/>
          <w:szCs w:val="30"/>
        </w:rPr>
        <w:t xml:space="preserve">2. Overall Description</w:t>
      </w:r>
    </w:p>
    <w:p>
      <w:pPr>
        <w:pStyle w:val="Heading2"/>
        <w:spacing w:after="160" w:before="280"/>
      </w:pPr>
      <w:r>
        <w:rPr>
          <w:b/>
          <w:bCs/>
          <w:color w:val="2E5395"/>
          <w:sz w:val="25"/>
          <w:szCs w:val="25"/>
        </w:rPr>
        <w:t xml:space="preserve">2.1 Product Perspective</w:t>
      </w:r>
    </w:p>
    <w:p>
      <w:pPr>
        <w:spacing w:after="160" w:line="276"/>
        <w:jc w:val="both"/>
      </w:pPr>
      <w:r>
        <w:rPr>
          <w:sz w:val="21"/>
          <w:szCs w:val="21"/>
        </w:rPr>
        <w:t xml:space="preserve">The Faculty Management System is a new, self-contained desktop application; it is not a modification of an existing Faculty system. It will be built in Java using JavaFX for the graphical user interface, with FXML used to define screen layouts and CSS used to style them. The application communicates with a MySQL relational database through JDBC (using MySQL Connector/J). The system follows a layered architecture in which each layer has a single, well-defined responsibility:</w:t>
      </w:r>
    </w:p>
    <w:p>
      <w:pPr>
        <w:spacing w:after="120" w:before="120"/>
        <w:jc w:val="center"/>
      </w:pPr>
      <w:r>
        <w:rPr>
          <w:b/>
          <w:bCs/>
          <w:sz w:val="21"/>
          <w:szCs w:val="21"/>
        </w:rPr>
        <w:t xml:space="preserve">JavaFX GUI (FXML + CSS)</w:t>
      </w:r>
    </w:p>
    <w:p>
      <w:pPr>
        <w:jc w:val="center"/>
      </w:pPr>
      <w:r>
        <w:rPr>
          <w:sz w:val="24"/>
          <w:szCs w:val="24"/>
        </w:rPr>
        <w:t xml:space="preserve">↓</w:t>
      </w:r>
    </w:p>
    <w:p>
      <w:pPr>
        <w:spacing w:after="120"/>
        <w:jc w:val="center"/>
      </w:pPr>
      <w:r>
        <w:rPr>
          <w:b/>
          <w:bCs/>
          <w:sz w:val="21"/>
          <w:szCs w:val="21"/>
        </w:rPr>
        <w:t xml:space="preserve">Service / Business Logic Layer</w:t>
      </w:r>
    </w:p>
    <w:p>
      <w:pPr>
        <w:jc w:val="center"/>
      </w:pPr>
      <w:r>
        <w:rPr>
          <w:sz w:val="24"/>
          <w:szCs w:val="24"/>
        </w:rPr>
        <w:t xml:space="preserve">↓</w:t>
      </w:r>
    </w:p>
    <w:p>
      <w:pPr>
        <w:spacing w:after="120"/>
        <w:jc w:val="center"/>
      </w:pPr>
      <w:r>
        <w:rPr>
          <w:b/>
          <w:bCs/>
          <w:sz w:val="21"/>
          <w:szCs w:val="21"/>
        </w:rPr>
        <w:t xml:space="preserve">DAO / Data Access Layer</w:t>
      </w:r>
    </w:p>
    <w:p>
      <w:pPr>
        <w:jc w:val="center"/>
      </w:pPr>
      <w:r>
        <w:rPr>
          <w:sz w:val="24"/>
          <w:szCs w:val="24"/>
        </w:rPr>
        <w:t xml:space="preserve">↓</w:t>
      </w:r>
    </w:p>
    <w:p>
      <w:pPr>
        <w:spacing w:after="120"/>
        <w:jc w:val="center"/>
      </w:pPr>
      <w:r>
        <w:rPr>
          <w:b/>
          <w:bCs/>
          <w:sz w:val="21"/>
          <w:szCs w:val="21"/>
        </w:rPr>
        <w:t xml:space="preserve">JDBC</w:t>
      </w:r>
    </w:p>
    <w:p>
      <w:pPr>
        <w:jc w:val="center"/>
      </w:pPr>
      <w:r>
        <w:rPr>
          <w:sz w:val="24"/>
          <w:szCs w:val="24"/>
        </w:rPr>
        <w:t xml:space="preserve">↓</w:t>
      </w:r>
    </w:p>
    <w:p>
      <w:pPr>
        <w:spacing w:after="200"/>
        <w:jc w:val="center"/>
      </w:pPr>
      <w:r>
        <w:rPr>
          <w:b/>
          <w:bCs/>
          <w:sz w:val="21"/>
          <w:szCs w:val="21"/>
        </w:rPr>
        <w:t xml:space="preserve">MySQL Database</w:t>
      </w:r>
    </w:p>
    <w:p>
      <w:pPr>
        <w:pStyle w:val="ListParagraph"/>
        <w:numPr>
          <w:ilvl w:val="0"/>
          <w:numId w:val="2"/>
        </w:numPr>
        <w:spacing w:after="80" w:line="276"/>
      </w:pPr>
      <w:r>
        <w:rPr>
          <w:sz w:val="21"/>
          <w:szCs w:val="21"/>
        </w:rPr>
        <w:t xml:space="preserve">JavaFX GUI Layer: Presents role-specific dashboards and forms to the user, defined with FXML and styled with CSS. It captures user input, performs basic client-side validation, and delegates all business decisions to the Service layer.</w:t>
      </w:r>
    </w:p>
    <w:p>
      <w:pPr>
        <w:pStyle w:val="ListParagraph"/>
        <w:numPr>
          <w:ilvl w:val="0"/>
          <w:numId w:val="2"/>
        </w:numPr>
        <w:spacing w:after="80" w:line="276"/>
      </w:pPr>
      <w:r>
        <w:rPr>
          <w:sz w:val="21"/>
          <w:szCs w:val="21"/>
        </w:rPr>
        <w:t xml:space="preserve">Service / Business Logic Layer: Contains the core application logic — authentication, attendance percentage calculation, CA eligibility checking, grade computation and SGPA/CGPA calculation. This layer is independent of the GUI so that business rules are tested and reused consistently.</w:t>
      </w:r>
    </w:p>
    <w:p>
      <w:pPr>
        <w:pStyle w:val="ListParagraph"/>
        <w:numPr>
          <w:ilvl w:val="0"/>
          <w:numId w:val="2"/>
        </w:numPr>
        <w:spacing w:after="80" w:line="276"/>
      </w:pPr>
      <w:r>
        <w:rPr>
          <w:sz w:val="21"/>
          <w:szCs w:val="21"/>
        </w:rPr>
        <w:t xml:space="preserve">DAO / Data Access Layer: Provides a set of Data Access Objects, one per major entity (e.g., UserDAO, AttendanceDAO, MarksDAO), each responsible for translating service-layer requests into SQL statements and mapping result sets back into Java objects.</w:t>
      </w:r>
    </w:p>
    <w:p>
      <w:pPr>
        <w:pStyle w:val="ListParagraph"/>
        <w:numPr>
          <w:ilvl w:val="0"/>
          <w:numId w:val="2"/>
        </w:numPr>
        <w:spacing w:after="80" w:line="276"/>
      </w:pPr>
      <w:r>
        <w:rPr>
          <w:sz w:val="21"/>
          <w:szCs w:val="21"/>
        </w:rPr>
        <w:t xml:space="preserve">JDBC: The standard Java API used by the DAO layer to open connections, execute prepared statements and retrieve results from MySQL.</w:t>
      </w:r>
    </w:p>
    <w:p>
      <w:pPr>
        <w:pStyle w:val="ListParagraph"/>
        <w:numPr>
          <w:ilvl w:val="0"/>
          <w:numId w:val="2"/>
        </w:numPr>
        <w:spacing w:after="80" w:line="276"/>
      </w:pPr>
      <w:r>
        <w:rPr>
          <w:sz w:val="21"/>
          <w:szCs w:val="21"/>
        </w:rPr>
        <w:t xml:space="preserve">MySQL Database: The persistent relational data store holding all Faculty records described in Section 8.</w:t>
      </w:r>
    </w:p>
    <w:p>
      <w:pPr>
        <w:spacing w:after="160" w:line="276"/>
        <w:jc w:val="both"/>
      </w:pPr>
      <w:r>
        <w:rPr>
          <w:sz w:val="21"/>
          <w:szCs w:val="21"/>
        </w:rPr>
        <w:t xml:space="preserve">For local development, the MySQL server will be run inside a Docker container so that every group member works against an identical database version and configuration, avoiding “it works on my machine” issues. Docker is discussed further in Section 7.</w:t>
      </w:r>
    </w:p>
    <w:p>
      <w:pPr>
        <w:pStyle w:val="Heading2"/>
        <w:spacing w:after="160" w:before="280"/>
      </w:pPr>
      <w:r>
        <w:rPr>
          <w:b/>
          <w:bCs/>
          <w:color w:val="2E5395"/>
          <w:sz w:val="25"/>
          <w:szCs w:val="25"/>
        </w:rPr>
        <w:t xml:space="preserve">2.2 Product Functions</w:t>
      </w:r>
    </w:p>
    <w:p>
      <w:pPr>
        <w:spacing w:after="160" w:line="276"/>
        <w:jc w:val="both"/>
      </w:pPr>
      <w:r>
        <w:rPr>
          <w:sz w:val="21"/>
          <w:szCs w:val="21"/>
        </w:rPr>
        <w:t xml:space="preserve">At a high level, the Faculty Management System provides the following functions, each of which is elaborated in Section 3:</w:t>
      </w:r>
    </w:p>
    <w:p>
      <w:pPr>
        <w:pStyle w:val="ListParagraph"/>
        <w:numPr>
          <w:ilvl w:val="0"/>
          <w:numId w:val="2"/>
        </w:numPr>
        <w:spacing w:after="80" w:line="276"/>
      </w:pPr>
      <w:r>
        <w:rPr>
          <w:sz w:val="21"/>
          <w:szCs w:val="21"/>
        </w:rPr>
        <w:t xml:space="preserve">Secure, role-based login and logout.</w:t>
      </w:r>
    </w:p>
    <w:p>
      <w:pPr>
        <w:pStyle w:val="ListParagraph"/>
        <w:numPr>
          <w:ilvl w:val="0"/>
          <w:numId w:val="2"/>
        </w:numPr>
        <w:spacing w:after="80" w:line="276"/>
      </w:pPr>
      <w:r>
        <w:rPr>
          <w:sz w:val="21"/>
          <w:szCs w:val="21"/>
        </w:rPr>
        <w:t xml:space="preserve">Creation and maintenance of user profiles for four roles: Administrator, Lecturer, Technical Officer and Undergraduate.</w:t>
      </w:r>
    </w:p>
    <w:p>
      <w:pPr>
        <w:pStyle w:val="ListParagraph"/>
        <w:numPr>
          <w:ilvl w:val="0"/>
          <w:numId w:val="2"/>
        </w:numPr>
        <w:spacing w:after="80" w:line="276"/>
      </w:pPr>
      <w:r>
        <w:rPr>
          <w:sz w:val="21"/>
          <w:szCs w:val="21"/>
        </w:rPr>
        <w:t xml:space="preserve">Creation and maintenance of course details, including theory/practical credit values.</w:t>
      </w:r>
    </w:p>
    <w:p>
      <w:pPr>
        <w:pStyle w:val="ListParagraph"/>
        <w:numPr>
          <w:ilvl w:val="0"/>
          <w:numId w:val="2"/>
        </w:numPr>
        <w:spacing w:after="80" w:line="276"/>
      </w:pPr>
      <w:r>
        <w:rPr>
          <w:sz w:val="21"/>
          <w:szCs w:val="21"/>
        </w:rPr>
        <w:t xml:space="preserve">Recording and viewing of undergraduate attendance for theory and practical sessions, with medical-linked exceptions.</w:t>
      </w:r>
    </w:p>
    <w:p>
      <w:pPr>
        <w:pStyle w:val="ListParagraph"/>
        <w:numPr>
          <w:ilvl w:val="0"/>
          <w:numId w:val="2"/>
        </w:numPr>
        <w:spacing w:after="80" w:line="276"/>
      </w:pPr>
      <w:r>
        <w:rPr>
          <w:sz w:val="21"/>
          <w:szCs w:val="21"/>
        </w:rPr>
        <w:t xml:space="preserve">Recording and viewing of medical submissions with an approval status.</w:t>
      </w:r>
    </w:p>
    <w:p>
      <w:pPr>
        <w:pStyle w:val="ListParagraph"/>
        <w:numPr>
          <w:ilvl w:val="0"/>
          <w:numId w:val="2"/>
        </w:numPr>
        <w:spacing w:after="80" w:line="276"/>
      </w:pPr>
      <w:r>
        <w:rPr>
          <w:sz w:val="21"/>
          <w:szCs w:val="21"/>
        </w:rPr>
        <w:t xml:space="preserve">Recording, updating and viewing of CA and final examination marks.</w:t>
      </w:r>
    </w:p>
    <w:p>
      <w:pPr>
        <w:pStyle w:val="ListParagraph"/>
        <w:numPr>
          <w:ilvl w:val="0"/>
          <w:numId w:val="2"/>
        </w:numPr>
        <w:spacing w:after="80" w:line="276"/>
      </w:pPr>
      <w:r>
        <w:rPr>
          <w:sz w:val="21"/>
          <w:szCs w:val="21"/>
        </w:rPr>
        <w:t xml:space="preserve">Automatic checking of CA eligibility (≥ 40%) and overall eligibility (attendance + CA).</w:t>
      </w:r>
    </w:p>
    <w:p>
      <w:pPr>
        <w:pStyle w:val="ListParagraph"/>
        <w:numPr>
          <w:ilvl w:val="0"/>
          <w:numId w:val="2"/>
        </w:numPr>
        <w:spacing w:after="80" w:line="276"/>
      </w:pPr>
      <w:r>
        <w:rPr>
          <w:sz w:val="21"/>
          <w:szCs w:val="21"/>
        </w:rPr>
        <w:t xml:space="preserve">Automatic grade calculation according to the applicable grading scheme.</w:t>
      </w:r>
    </w:p>
    <w:p>
      <w:pPr>
        <w:pStyle w:val="ListParagraph"/>
        <w:numPr>
          <w:ilvl w:val="0"/>
          <w:numId w:val="2"/>
        </w:numPr>
        <w:spacing w:after="80" w:line="276"/>
      </w:pPr>
      <w:r>
        <w:rPr>
          <w:sz w:val="21"/>
          <w:szCs w:val="21"/>
        </w:rPr>
        <w:t xml:space="preserve">Automatic SGPA and CGPA calculation per undergraduate and as batch summaries.</w:t>
      </w:r>
    </w:p>
    <w:p>
      <w:pPr>
        <w:pStyle w:val="ListParagraph"/>
        <w:numPr>
          <w:ilvl w:val="0"/>
          <w:numId w:val="2"/>
        </w:numPr>
        <w:spacing w:after="80" w:line="276"/>
      </w:pPr>
      <w:r>
        <w:rPr>
          <w:sz w:val="21"/>
          <w:szCs w:val="21"/>
        </w:rPr>
        <w:t xml:space="preserve">Creation, publishing and viewing of Faculty notices.</w:t>
      </w:r>
    </w:p>
    <w:p>
      <w:pPr>
        <w:pStyle w:val="ListParagraph"/>
        <w:numPr>
          <w:ilvl w:val="0"/>
          <w:numId w:val="2"/>
        </w:numPr>
        <w:spacing w:after="80" w:line="276"/>
      </w:pPr>
      <w:r>
        <w:rPr>
          <w:sz w:val="21"/>
          <w:szCs w:val="21"/>
        </w:rPr>
        <w:t xml:space="preserve">Creation and viewing of timetables.</w:t>
      </w:r>
    </w:p>
    <w:p>
      <w:pPr>
        <w:pStyle w:val="ListParagraph"/>
        <w:numPr>
          <w:ilvl w:val="0"/>
          <w:numId w:val="2"/>
        </w:numPr>
        <w:spacing w:after="80" w:line="276"/>
      </w:pPr>
      <w:r>
        <w:rPr>
          <w:sz w:val="21"/>
          <w:szCs w:val="21"/>
        </w:rPr>
        <w:t xml:space="preserve">Uploading and viewing of course materials.</w:t>
      </w:r>
    </w:p>
    <w:p>
      <w:pPr>
        <w:pStyle w:val="Heading2"/>
        <w:spacing w:after="160" w:before="280"/>
      </w:pPr>
      <w:r>
        <w:rPr>
          <w:b/>
          <w:bCs/>
          <w:color w:val="2E5395"/>
          <w:sz w:val="25"/>
          <w:szCs w:val="25"/>
        </w:rPr>
        <w:t xml:space="preserve">2.3 User Classes and Characteristics</w:t>
      </w:r>
    </w:p>
    <w:p>
      <w:pPr>
        <w:spacing w:after="160" w:line="276"/>
        <w:jc w:val="both"/>
      </w:pPr>
      <w:r>
        <w:rPr>
          <w:sz w:val="21"/>
          <w:szCs w:val="21"/>
        </w:rPr>
        <w:t xml:space="preserve">The system supports exactly four user roles, matching the ICT2132 mini-project assignment specification. Each role is implemented as a distinct user type sharing common profile attributes but differing in permissions, as summarised below.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3864" w:color="auto" w:val="clear"/>
            <w:tcMar>
              <w:top w:type="dxa" w:w="80"/>
              <w:left w:type="dxa" w:w="100"/>
              <w:bottom w:type="dxa" w:w="80"/>
              <w:right w:type="dxa" w:w="100"/>
            </w:tcMar>
            <w:vAlign w:val="center"/>
          </w:tcPr>
          <w:p>
            <w:r>
              <w:rPr>
                <w:b/>
                <w:bCs/>
                <w:color w:val="FFFFFF"/>
                <w:sz w:val="19"/>
                <w:szCs w:val="19"/>
              </w:rPr>
              <w:t xml:space="preserve">Role</w:t>
            </w:r>
          </w:p>
        </w:tc>
        <w:tc>
          <w:tcPr>
            <w:tcW w:type="dxa" w:w="7100"/>
            <w:shd w:fill="1F3864" w:color="auto" w:val="clear"/>
            <w:tcMar>
              <w:top w:type="dxa" w:w="80"/>
              <w:left w:type="dxa" w:w="100"/>
              <w:bottom w:type="dxa" w:w="80"/>
              <w:right w:type="dxa" w:w="100"/>
            </w:tcMar>
            <w:vAlign w:val="center"/>
          </w:tcPr>
          <w:p>
            <w:r>
              <w:rPr>
                <w:b/>
                <w:bCs/>
                <w:color w:val="FFFFFF"/>
                <w:sz w:val="19"/>
                <w:szCs w:val="19"/>
              </w:rPr>
              <w:t xml:space="preserve">Characteristics &amp; Responsibilities</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Administrator</w:t>
            </w:r>
          </w:p>
        </w:tc>
        <w:tc>
          <w:tcPr>
            <w:tcW w:type="dxa" w:w="7100"/>
            <w:tcMar>
              <w:top w:type="dxa" w:w="80"/>
              <w:left w:type="dxa" w:w="100"/>
              <w:bottom w:type="dxa" w:w="80"/>
              <w:right w:type="dxa" w:w="100"/>
            </w:tcMar>
            <w:vAlign w:val="center"/>
          </w:tcPr>
          <w:p>
            <w:r>
              <w:rPr>
                <w:b w:val="false"/>
                <w:bCs w:val="false"/>
                <w:color w:val="000000"/>
                <w:sz w:val="19"/>
                <w:szCs w:val="19"/>
              </w:rPr>
              <w:t xml:space="preserve">Technically the most privileged user; typically a Faculty/departmental staff member. Creates and maintains all user profiles, courses, notices and timetables. Expected to use the system frequently and requires no domain training beyond basic computer literacy.</w:t>
            </w:r>
          </w:p>
        </w:tc>
      </w:tr>
      <w:tr>
        <w:tc>
          <w:tcPr>
            <w:tcW w:type="dxa" w:w="2400"/>
            <w:shd w:fill="DCE6F1" w:color="auto" w:val="clear"/>
            <w:tcMar>
              <w:top w:type="dxa" w:w="80"/>
              <w:left w:type="dxa" w:w="100"/>
              <w:bottom w:type="dxa" w:w="80"/>
              <w:right w:type="dxa" w:w="100"/>
            </w:tcMar>
            <w:vAlign w:val="center"/>
          </w:tcPr>
          <w:p>
            <w:r>
              <w:rPr>
                <w:b w:val="false"/>
                <w:bCs w:val="false"/>
                <w:color w:val="000000"/>
                <w:sz w:val="19"/>
                <w:szCs w:val="19"/>
              </w:rPr>
              <w:t xml:space="preserve">Lecturer</w:t>
            </w:r>
          </w:p>
        </w:tc>
        <w:tc>
          <w:tcPr>
            <w:tcW w:type="dxa" w:w="7100"/>
            <w:shd w:fill="DCE6F1" w:color="auto" w:val="clear"/>
            <w:tcMar>
              <w:top w:type="dxa" w:w="80"/>
              <w:left w:type="dxa" w:w="100"/>
              <w:bottom w:type="dxa" w:w="80"/>
              <w:right w:type="dxa" w:w="100"/>
            </w:tcMar>
            <w:vAlign w:val="center"/>
          </w:tcPr>
          <w:p>
            <w:r>
              <w:rPr>
                <w:b w:val="false"/>
                <w:bCs w:val="false"/>
                <w:color w:val="000000"/>
                <w:sz w:val="19"/>
                <w:szCs w:val="19"/>
              </w:rPr>
              <w:t xml:space="preserve">An academic staff member who teaches one or more courses. Uploads and updates CA/final marks, adds course materials, and views undergraduate details, attendance, medical records, eligibility, marks, grades and GPA relevant to their courses. May update their own profile except username and password.</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Technical Officer</w:t>
            </w:r>
          </w:p>
        </w:tc>
        <w:tc>
          <w:tcPr>
            <w:tcW w:type="dxa" w:w="7100"/>
            <w:tcMar>
              <w:top w:type="dxa" w:w="80"/>
              <w:left w:type="dxa" w:w="100"/>
              <w:bottom w:type="dxa" w:w="80"/>
              <w:right w:type="dxa" w:w="100"/>
            </w:tcMar>
            <w:vAlign w:val="center"/>
          </w:tcPr>
          <w:p>
            <w:r>
              <w:rPr>
                <w:b w:val="false"/>
                <w:bCs w:val="false"/>
                <w:color w:val="000000"/>
                <w:sz w:val="19"/>
                <w:szCs w:val="19"/>
              </w:rPr>
              <w:t xml:space="preserve">A support staff member, usually department-based. Adds and maintains attendance and medical records for undergraduates, views notices and views the timetable of their own department. May update their own profile except username and password.</w:t>
            </w:r>
          </w:p>
        </w:tc>
      </w:tr>
      <w:tr>
        <w:tc>
          <w:tcPr>
            <w:tcW w:type="dxa" w:w="2400"/>
            <w:shd w:fill="DCE6F1" w:color="auto" w:val="clear"/>
            <w:tcMar>
              <w:top w:type="dxa" w:w="80"/>
              <w:left w:type="dxa" w:w="100"/>
              <w:bottom w:type="dxa" w:w="80"/>
              <w:right w:type="dxa" w:w="100"/>
            </w:tcMar>
            <w:vAlign w:val="center"/>
          </w:tcPr>
          <w:p>
            <w:r>
              <w:rPr>
                <w:b w:val="false"/>
                <w:bCs w:val="false"/>
                <w:color w:val="000000"/>
                <w:sz w:val="19"/>
                <w:szCs w:val="19"/>
              </w:rPr>
              <w:t xml:space="preserve">Undergraduate / Student</w:t>
            </w:r>
          </w:p>
        </w:tc>
        <w:tc>
          <w:tcPr>
            <w:tcW w:type="dxa" w:w="7100"/>
            <w:shd w:fill="DCE6F1" w:color="auto" w:val="clear"/>
            <w:tcMar>
              <w:top w:type="dxa" w:w="80"/>
              <w:left w:type="dxa" w:w="100"/>
              <w:bottom w:type="dxa" w:w="80"/>
              <w:right w:type="dxa" w:w="100"/>
            </w:tcMar>
            <w:vAlign w:val="center"/>
          </w:tcPr>
          <w:p>
            <w:r>
              <w:rPr>
                <w:b w:val="false"/>
                <w:bCs w:val="false"/>
                <w:color w:val="000000"/>
                <w:sz w:val="19"/>
                <w:szCs w:val="19"/>
              </w:rPr>
              <w:t xml:space="preserve">A registered student of the Faculty. Has read-only access to most of their own academic data (attendance, medical status, courses, grades, GPA, timetable, notices, course materials) and may update only their contact details and profile picture.</w:t>
            </w:r>
          </w:p>
        </w:tc>
      </w:tr>
    </w:tbl>
    <w:p>
      <w:pPr>
        <w:spacing w:before="200"/>
      </w:pPr>
    </w:p>
    <w:p>
      <w:pPr>
        <w:pStyle w:val="Heading2"/>
        <w:spacing w:after="160" w:before="280"/>
      </w:pPr>
      <w:r>
        <w:rPr>
          <w:b/>
          <w:bCs/>
          <w:color w:val="2E5395"/>
          <w:sz w:val="25"/>
          <w:szCs w:val="25"/>
        </w:rPr>
        <w:t xml:space="preserve">2.4 Operating Environment</w:t>
      </w:r>
    </w:p>
    <w:p>
      <w:pPr>
        <w:spacing w:after="160" w:line="276"/>
        <w:jc w:val="both"/>
      </w:pPr>
      <w:r>
        <w:rPr>
          <w:sz w:val="21"/>
          <w:szCs w:val="21"/>
        </w:rPr>
        <w:t xml:space="preserve">The Faculty Management System is designed to operate in the following environment:</w:t>
      </w:r>
    </w:p>
    <w:p>
      <w:pPr>
        <w:pStyle w:val="ListParagraph"/>
        <w:numPr>
          <w:ilvl w:val="0"/>
          <w:numId w:val="2"/>
        </w:numPr>
        <w:spacing w:after="80" w:line="276"/>
      </w:pPr>
      <w:r>
        <w:rPr>
          <w:sz w:val="21"/>
          <w:szCs w:val="21"/>
        </w:rPr>
        <w:t xml:space="preserve">Operating System: Windows 10/11 or a modern Linux distribution (the client workstation running the JavaFX application).</w:t>
      </w:r>
    </w:p>
    <w:p>
      <w:pPr>
        <w:pStyle w:val="ListParagraph"/>
        <w:numPr>
          <w:ilvl w:val="0"/>
          <w:numId w:val="2"/>
        </w:numPr>
        <w:spacing w:after="80" w:line="276"/>
      </w:pPr>
      <w:r>
        <w:rPr>
          <w:sz w:val="21"/>
          <w:szCs w:val="21"/>
        </w:rPr>
        <w:t xml:space="preserve">Programming Language and Runtime: Java (JDK 17 or later).</w:t>
      </w:r>
    </w:p>
    <w:p>
      <w:pPr>
        <w:pStyle w:val="ListParagraph"/>
        <w:numPr>
          <w:ilvl w:val="0"/>
          <w:numId w:val="2"/>
        </w:numPr>
        <w:spacing w:after="80" w:line="276"/>
      </w:pPr>
      <w:r>
        <w:rPr>
          <w:sz w:val="21"/>
          <w:szCs w:val="21"/>
        </w:rPr>
        <w:t xml:space="preserve">GUI Framework: JavaFX, with interface layout defined in FXML and styling defined in CSS.</w:t>
      </w:r>
    </w:p>
    <w:p>
      <w:pPr>
        <w:pStyle w:val="ListParagraph"/>
        <w:numPr>
          <w:ilvl w:val="0"/>
          <w:numId w:val="2"/>
        </w:numPr>
        <w:spacing w:after="80" w:line="276"/>
      </w:pPr>
      <w:r>
        <w:rPr>
          <w:sz w:val="21"/>
          <w:szCs w:val="21"/>
        </w:rPr>
        <w:t xml:space="preserve">Integrated Development Environment: IntelliJ IDEA (used by the development team; not required by end users).</w:t>
      </w:r>
    </w:p>
    <w:p>
      <w:pPr>
        <w:pStyle w:val="ListParagraph"/>
        <w:numPr>
          <w:ilvl w:val="0"/>
          <w:numId w:val="2"/>
        </w:numPr>
        <w:spacing w:after="80" w:line="276"/>
      </w:pPr>
      <w:r>
        <w:rPr>
          <w:sz w:val="21"/>
          <w:szCs w:val="21"/>
        </w:rPr>
        <w:t xml:space="preserve">Build and Dependency Management: Apache Maven.</w:t>
      </w:r>
    </w:p>
    <w:p>
      <w:pPr>
        <w:pStyle w:val="ListParagraph"/>
        <w:numPr>
          <w:ilvl w:val="0"/>
          <w:numId w:val="2"/>
        </w:numPr>
        <w:spacing w:after="80" w:line="276"/>
      </w:pPr>
      <w:r>
        <w:rPr>
          <w:sz w:val="21"/>
          <w:szCs w:val="21"/>
        </w:rPr>
        <w:t xml:space="preserve">Database Server: MySQL 8.x, accessed via JDBC (MySQL Connector/J).</w:t>
      </w:r>
    </w:p>
    <w:p>
      <w:pPr>
        <w:pStyle w:val="ListParagraph"/>
        <w:numPr>
          <w:ilvl w:val="0"/>
          <w:numId w:val="2"/>
        </w:numPr>
        <w:spacing w:after="80" w:line="276"/>
      </w:pPr>
      <w:r>
        <w:rPr>
          <w:sz w:val="21"/>
          <w:szCs w:val="21"/>
        </w:rPr>
        <w:t xml:space="preserve">Containerisation: Docker, used to run the MySQL server in a consistent, reproducible environment during development and demonstration.</w:t>
      </w:r>
    </w:p>
    <w:p>
      <w:pPr>
        <w:pStyle w:val="ListParagraph"/>
        <w:numPr>
          <w:ilvl w:val="0"/>
          <w:numId w:val="2"/>
        </w:numPr>
        <w:spacing w:after="80" w:line="276"/>
      </w:pPr>
      <w:r>
        <w:rPr>
          <w:sz w:val="21"/>
          <w:szCs w:val="21"/>
        </w:rPr>
        <w:t xml:space="preserve">Version Control: Git, with the remote repository hosted on GitHub.</w:t>
      </w:r>
    </w:p>
    <w:p>
      <w:pPr>
        <w:pStyle w:val="Heading2"/>
        <w:spacing w:after="160" w:before="280"/>
      </w:pPr>
      <w:r>
        <w:rPr>
          <w:b/>
          <w:bCs/>
          <w:color w:val="2E5395"/>
          <w:sz w:val="25"/>
          <w:szCs w:val="25"/>
        </w:rPr>
        <w:t xml:space="preserve">2.5 Design and Implementation Constraints</w:t>
      </w:r>
    </w:p>
    <w:p>
      <w:pPr>
        <w:spacing w:after="160" w:line="276"/>
        <w:jc w:val="both"/>
      </w:pPr>
      <w:r>
        <w:rPr>
          <w:sz w:val="21"/>
          <w:szCs w:val="21"/>
        </w:rPr>
        <w:t xml:space="preserve">The following constraints, drawn directly from the mini-project assignment and the technology requirements of this document, apply to the design and implementation of the system:</w:t>
      </w:r>
    </w:p>
    <w:p>
      <w:pPr>
        <w:pStyle w:val="ListParagraph"/>
        <w:numPr>
          <w:ilvl w:val="0"/>
          <w:numId w:val="3"/>
        </w:numPr>
        <w:spacing w:after="80" w:line="276"/>
      </w:pPr>
      <w:r>
        <w:rPr>
          <w:sz w:val="21"/>
          <w:szCs w:val="21"/>
        </w:rPr>
        <w:t xml:space="preserve">The system must be implemented in Java.</w:t>
      </w:r>
    </w:p>
    <w:p>
      <w:pPr>
        <w:pStyle w:val="ListParagraph"/>
        <w:numPr>
          <w:ilvl w:val="0"/>
          <w:numId w:val="3"/>
        </w:numPr>
        <w:spacing w:after="80" w:line="276"/>
      </w:pPr>
      <w:r>
        <w:rPr>
          <w:sz w:val="21"/>
          <w:szCs w:val="21"/>
        </w:rPr>
        <w:t xml:space="preserve">MySQL must be used as the relational database management system.</w:t>
      </w:r>
    </w:p>
    <w:p>
      <w:pPr>
        <w:pStyle w:val="ListParagraph"/>
        <w:numPr>
          <w:ilvl w:val="0"/>
          <w:numId w:val="3"/>
        </w:numPr>
        <w:spacing w:after="80" w:line="276"/>
      </w:pPr>
      <w:r>
        <w:rPr>
          <w:sz w:val="21"/>
          <w:szCs w:val="21"/>
        </w:rPr>
        <w:t xml:space="preserve">JavaFX must be used to build the graphical user interface; the system must not be implemented as a web application.</w:t>
      </w:r>
    </w:p>
    <w:p>
      <w:pPr>
        <w:pStyle w:val="ListParagraph"/>
        <w:numPr>
          <w:ilvl w:val="0"/>
          <w:numId w:val="3"/>
        </w:numPr>
        <w:spacing w:after="80" w:line="276"/>
      </w:pPr>
      <w:r>
        <w:rPr>
          <w:sz w:val="21"/>
          <w:szCs w:val="21"/>
        </w:rPr>
        <w:t xml:space="preserve">FXML must be used to define the structure of JavaFX screens, and CSS must be used for styling.</w:t>
      </w:r>
    </w:p>
    <w:p>
      <w:pPr>
        <w:pStyle w:val="ListParagraph"/>
        <w:numPr>
          <w:ilvl w:val="0"/>
          <w:numId w:val="3"/>
        </w:numPr>
        <w:spacing w:after="80" w:line="276"/>
      </w:pPr>
      <w:r>
        <w:rPr>
          <w:sz w:val="21"/>
          <w:szCs w:val="21"/>
        </w:rPr>
        <w:t xml:space="preserve">JDBC (with MySQL Connector/J) must be used for all database connectivity.</w:t>
      </w:r>
    </w:p>
    <w:p>
      <w:pPr>
        <w:pStyle w:val="ListParagraph"/>
        <w:numPr>
          <w:ilvl w:val="0"/>
          <w:numId w:val="3"/>
        </w:numPr>
        <w:spacing w:after="80" w:line="276"/>
      </w:pPr>
      <w:r>
        <w:rPr>
          <w:sz w:val="21"/>
          <w:szCs w:val="21"/>
        </w:rPr>
        <w:t xml:space="preserve">Apache Maven must be used for dependency and build management.</w:t>
      </w:r>
    </w:p>
    <w:p>
      <w:pPr>
        <w:pStyle w:val="ListParagraph"/>
        <w:numPr>
          <w:ilvl w:val="0"/>
          <w:numId w:val="3"/>
        </w:numPr>
        <w:spacing w:after="80" w:line="276"/>
      </w:pPr>
      <w:r>
        <w:rPr>
          <w:sz w:val="21"/>
          <w:szCs w:val="21"/>
        </w:rPr>
        <w:t xml:space="preserve">The system design must follow object-oriented programming principles, explicitly demonstrating classes and objects, inheritance, abstraction, polymorphism, encapsulation, and exception handling.</w:t>
      </w:r>
    </w:p>
    <w:p>
      <w:pPr>
        <w:pStyle w:val="ListParagraph"/>
        <w:numPr>
          <w:ilvl w:val="0"/>
          <w:numId w:val="3"/>
        </w:numPr>
        <w:spacing w:after="80" w:line="276"/>
      </w:pPr>
      <w:r>
        <w:rPr>
          <w:sz w:val="21"/>
          <w:szCs w:val="21"/>
        </w:rPr>
        <w:t xml:space="preserve">The database must use a normalised relational design that avoids unnecessary data duplication.</w:t>
      </w:r>
    </w:p>
    <w:p>
      <w:pPr>
        <w:pStyle w:val="ListParagraph"/>
        <w:numPr>
          <w:ilvl w:val="0"/>
          <w:numId w:val="3"/>
        </w:numPr>
        <w:spacing w:after="80" w:line="276"/>
      </w:pPr>
      <w:r>
        <w:rPr>
          <w:sz w:val="21"/>
          <w:szCs w:val="21"/>
        </w:rPr>
        <w:t xml:space="preserve">Access to system functionality must depend on the logged-in user's role.</w:t>
      </w:r>
    </w:p>
    <w:p>
      <w:pPr>
        <w:pStyle w:val="ListParagraph"/>
        <w:numPr>
          <w:ilvl w:val="0"/>
          <w:numId w:val="3"/>
        </w:numPr>
        <w:spacing w:after="80" w:line="276"/>
      </w:pPr>
      <w:r>
        <w:rPr>
          <w:sz w:val="21"/>
          <w:szCs w:val="21"/>
        </w:rPr>
        <w:t xml:space="preserve">The system must store data for at least 1 Administrator, 5 Lecturers, 4 Technical Officers and 20 Undergraduates, as required by the assignment.</w:t>
      </w:r>
    </w:p>
    <w:p>
      <w:pPr>
        <w:pStyle w:val="Heading2"/>
        <w:spacing w:after="160" w:before="280"/>
      </w:pPr>
      <w:r>
        <w:rPr>
          <w:b/>
          <w:bCs/>
          <w:color w:val="2E5395"/>
          <w:sz w:val="25"/>
          <w:szCs w:val="25"/>
        </w:rPr>
        <w:t xml:space="preserve">2.6 Assumptions and Dependencies</w:t>
      </w:r>
    </w:p>
    <w:p>
      <w:pPr>
        <w:spacing w:after="160" w:line="276"/>
        <w:jc w:val="both"/>
      </w:pPr>
      <w:r>
        <w:rPr>
          <w:sz w:val="21"/>
          <w:szCs w:val="21"/>
        </w:rPr>
        <w:t xml:space="preserve">The following assumptions are made in preparing this SRS. Where the ICT2132 assignment specification does not state an exact rule, this is explicitly identified as a proposed design decision made by the project group rather than an assignment requirement.</w:t>
      </w:r>
    </w:p>
    <w:p>
      <w:pPr>
        <w:pStyle w:val="ListParagraph"/>
        <w:numPr>
          <w:ilvl w:val="0"/>
          <w:numId w:val="2"/>
        </w:numPr>
        <w:spacing w:after="80" w:line="276"/>
      </w:pPr>
      <w:r>
        <w:rPr>
          <w:sz w:val="21"/>
          <w:szCs w:val="21"/>
        </w:rPr>
        <w:t xml:space="preserve">It is assumed that the application will typically be used on Faculty/departmental computers with a working Java runtime installed; no separate installer beyond the packaged application and a reachable MySQL instance is assumed to be required.</w:t>
      </w:r>
    </w:p>
    <w:p>
      <w:pPr>
        <w:pStyle w:val="ListParagraph"/>
        <w:numPr>
          <w:ilvl w:val="0"/>
          <w:numId w:val="2"/>
        </w:numPr>
        <w:spacing w:after="80" w:line="276"/>
      </w:pPr>
      <w:r>
        <w:rPr>
          <w:sz w:val="21"/>
          <w:szCs w:val="21"/>
        </w:rPr>
        <w:t xml:space="preserve">It is assumed that a single MySQL database instance (containerised via Docker) is sufficient for the mini-project; multi-server replication is not required.</w:t>
      </w:r>
    </w:p>
    <w:p>
      <w:pPr>
        <w:pStyle w:val="ListParagraph"/>
        <w:numPr>
          <w:ilvl w:val="0"/>
          <w:numId w:val="2"/>
        </w:numPr>
        <w:spacing w:after="80" w:line="276"/>
      </w:pPr>
      <w:r>
        <w:rPr>
          <w:sz w:val="21"/>
          <w:szCs w:val="21"/>
        </w:rPr>
        <w:t xml:space="preserve">It is assumed that the current semester academic timetable (as referred to in the assignment) will be used as the source of course modules, credit values and session counts (15 theory sessions and 15 practical sessions per applicable subject).</w:t>
      </w:r>
    </w:p>
    <w:p>
      <w:pPr>
        <w:pStyle w:val="ListParagraph"/>
        <w:numPr>
          <w:ilvl w:val="0"/>
          <w:numId w:val="2"/>
        </w:numPr>
        <w:spacing w:after="80" w:line="276"/>
      </w:pPr>
      <w:r>
        <w:rPr>
          <w:sz w:val="21"/>
          <w:szCs w:val="21"/>
        </w:rPr>
        <w:t xml:space="preserve">It is assumed that the exact CA break-down (e.g., assignments, quizzes, mid-term) will be defined per course by the course coordinator and stored generically as CA components in the database, rather than being hard-coded into the application.</w:t>
      </w:r>
    </w:p>
    <w:p>
      <w:pPr>
        <w:pStyle w:val="ListParagraph"/>
        <w:numPr>
          <w:ilvl w:val="0"/>
          <w:numId w:val="2"/>
        </w:numPr>
        <w:spacing w:after="80" w:line="276"/>
      </w:pPr>
      <w:r>
        <w:rPr>
          <w:sz w:val="21"/>
          <w:szCs w:val="21"/>
        </w:rPr>
        <w:t xml:space="preserve">It is a proposed design decision (not an explicit assignment requirement) that a 'deactivate' rather than permanent 'delete' operation will be preferred for user and course records, to preserve historical academic data.</w:t>
      </w:r>
    </w:p>
    <w:p>
      <w:pPr>
        <w:pStyle w:val="ListParagraph"/>
        <w:numPr>
          <w:ilvl w:val="0"/>
          <w:numId w:val="2"/>
        </w:numPr>
        <w:spacing w:after="80" w:line="276"/>
      </w:pPr>
      <w:r>
        <w:rPr>
          <w:sz w:val="21"/>
          <w:szCs w:val="21"/>
        </w:rPr>
        <w:t xml:space="preserve">It is assumed that network access between the JavaFX client and the MySQL server (whether on the same machine or over a local network) is available and reasonably reliable during normal use.</w:t>
      </w:r>
    </w:p>
    <w:p>
      <w:pPr>
        <w:pStyle w:val="ListParagraph"/>
        <w:numPr>
          <w:ilvl w:val="0"/>
          <w:numId w:val="2"/>
        </w:numPr>
        <w:spacing w:after="80" w:line="276"/>
      </w:pPr>
      <w:r>
        <w:rPr>
          <w:sz w:val="21"/>
          <w:szCs w:val="21"/>
        </w:rPr>
        <w:t xml:space="preserve">The exact numeric grade boundaries are assumed to follow UGC Commission Circular No. 12-2024, as instructed by the assignment; where the group's copy of the circular does not specify a boundary, this is flagged as a proposed value to be confirmed with the course coordinator before implementation.</w:t>
      </w:r>
    </w:p>
    <w:p>
      <w:r>
        <w:br w:type="page"/>
      </w:r>
    </w:p>
    <w:p>
      <w:pPr>
        <w:pStyle w:val="Heading1"/>
        <w:spacing w:after="200" w:before="360"/>
      </w:pPr>
      <w:r>
        <w:rPr>
          <w:b/>
          <w:bCs/>
          <w:color w:val="1F3864"/>
          <w:sz w:val="30"/>
          <w:szCs w:val="30"/>
        </w:rPr>
        <w:t xml:space="preserve">3. Functional Requirements</w:t>
      </w:r>
    </w:p>
    <w:p>
      <w:pPr>
        <w:spacing w:after="160" w:line="276"/>
        <w:jc w:val="both"/>
      </w:pPr>
      <w:r>
        <w:rPr>
          <w:sz w:val="21"/>
          <w:szCs w:val="21"/>
        </w:rPr>
        <w:t xml:space="preserve">This section lists the detailed functional requirements of the Faculty Management System, grouped by module. Each requirement is assigned a unique identifier (FR-xx) for traceability purposes (see Section 14).</w:t>
      </w:r>
    </w:p>
    <w:p>
      <w:pPr>
        <w:pStyle w:val="Heading2"/>
        <w:spacing w:after="160" w:before="280"/>
      </w:pPr>
      <w:r>
        <w:rPr>
          <w:b/>
          <w:bCs/>
          <w:color w:val="2E5395"/>
          <w:sz w:val="25"/>
          <w:szCs w:val="25"/>
        </w:rPr>
        <w:t xml:space="preserve">3.1 Authentication and Login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82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FR-01</w:t>
            </w:r>
          </w:p>
        </w:tc>
        <w:tc>
          <w:tcPr>
            <w:tcW w:type="dxa" w:w="8200"/>
            <w:tcMar>
              <w:top w:type="dxa" w:w="80"/>
              <w:left w:type="dxa" w:w="100"/>
              <w:bottom w:type="dxa" w:w="80"/>
              <w:right w:type="dxa" w:w="100"/>
            </w:tcMar>
            <w:vAlign w:val="center"/>
          </w:tcPr>
          <w:p>
            <w:r>
              <w:rPr>
                <w:b w:val="false"/>
                <w:bCs w:val="false"/>
                <w:color w:val="000000"/>
                <w:sz w:val="19"/>
                <w:szCs w:val="19"/>
              </w:rPr>
              <w:t xml:space="preserve">The system shall provide a login screen requiring a username and password for all users.</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FR-02</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The system shall validate the entered credentials against the stored user records before granting access.</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FR-03</w:t>
            </w:r>
          </w:p>
        </w:tc>
        <w:tc>
          <w:tcPr>
            <w:tcW w:type="dxa" w:w="8200"/>
            <w:tcMar>
              <w:top w:type="dxa" w:w="80"/>
              <w:left w:type="dxa" w:w="100"/>
              <w:bottom w:type="dxa" w:w="80"/>
              <w:right w:type="dxa" w:w="100"/>
            </w:tcMar>
            <w:vAlign w:val="center"/>
          </w:tcPr>
          <w:p>
            <w:r>
              <w:rPr>
                <w:b w:val="false"/>
                <w:bCs w:val="false"/>
                <w:color w:val="000000"/>
                <w:sz w:val="19"/>
                <w:szCs w:val="19"/>
              </w:rPr>
              <w:t xml:space="preserve">The system shall identify the role of the authenticated user (Administrator, Lecturer, Technical Officer or Undergraduate) upon successful login.</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FR-04</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The system shall display a clear error message and deny access when an invalid username or password is entered, without revealing which field is incorrect.</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FR-05</w:t>
            </w:r>
          </w:p>
        </w:tc>
        <w:tc>
          <w:tcPr>
            <w:tcW w:type="dxa" w:w="8200"/>
            <w:tcMar>
              <w:top w:type="dxa" w:w="80"/>
              <w:left w:type="dxa" w:w="100"/>
              <w:bottom w:type="dxa" w:w="80"/>
              <w:right w:type="dxa" w:w="100"/>
            </w:tcMar>
            <w:vAlign w:val="center"/>
          </w:tcPr>
          <w:p>
            <w:r>
              <w:rPr>
                <w:b w:val="false"/>
                <w:bCs w:val="false"/>
                <w:color w:val="000000"/>
                <w:sz w:val="19"/>
                <w:szCs w:val="19"/>
              </w:rPr>
              <w:t xml:space="preserve">The system shall redirect the user to a dashboard appropriate to their role immediately after a successful login.</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FR-06</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The system shall provide a logout function, accessible from every dashboard, that ends the current user session and returns to the login screen.</w:t>
            </w:r>
          </w:p>
        </w:tc>
      </w:tr>
    </w:tbl>
    <w:p>
      <w:pPr>
        <w:pStyle w:val="Heading2"/>
        <w:spacing w:after="160" w:before="280"/>
      </w:pPr>
      <w:r>
        <w:rPr>
          <w:b/>
          <w:bCs/>
          <w:color w:val="2E5395"/>
          <w:sz w:val="25"/>
          <w:szCs w:val="25"/>
        </w:rPr>
        <w:t xml:space="preserve">3.2 User Profile Management</w:t>
      </w:r>
    </w:p>
    <w:p>
      <w:pPr>
        <w:pStyle w:val="Heading3"/>
        <w:spacing w:after="120" w:before="220"/>
      </w:pPr>
      <w:r>
        <w:rPr>
          <w:b/>
          <w:bCs/>
          <w:color w:val="333333"/>
          <w:sz w:val="22"/>
          <w:szCs w:val="22"/>
        </w:rPr>
        <w:t xml:space="preserve">Administrator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82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FR-07</w:t>
            </w:r>
          </w:p>
        </w:tc>
        <w:tc>
          <w:tcPr>
            <w:tcW w:type="dxa" w:w="8200"/>
            <w:tcMar>
              <w:top w:type="dxa" w:w="80"/>
              <w:left w:type="dxa" w:w="100"/>
              <w:bottom w:type="dxa" w:w="80"/>
              <w:right w:type="dxa" w:w="100"/>
            </w:tcMar>
            <w:vAlign w:val="center"/>
          </w:tcPr>
          <w:p>
            <w:r>
              <w:rPr>
                <w:b w:val="false"/>
                <w:bCs w:val="false"/>
                <w:color w:val="000000"/>
                <w:sz w:val="19"/>
                <w:szCs w:val="19"/>
              </w:rPr>
              <w:t xml:space="preserve">The Administrator shall be able to create new user profiles for any of the four roles.</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FR-08</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The Administrator shall be able to update the details of any existing user profile.</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FR-09</w:t>
            </w:r>
          </w:p>
        </w:tc>
        <w:tc>
          <w:tcPr>
            <w:tcW w:type="dxa" w:w="8200"/>
            <w:tcMar>
              <w:top w:type="dxa" w:w="80"/>
              <w:left w:type="dxa" w:w="100"/>
              <w:bottom w:type="dxa" w:w="80"/>
              <w:right w:type="dxa" w:w="100"/>
            </w:tcMar>
            <w:vAlign w:val="center"/>
          </w:tcPr>
          <w:p>
            <w:r>
              <w:rPr>
                <w:b w:val="false"/>
                <w:bCs w:val="false"/>
                <w:color w:val="000000"/>
                <w:sz w:val="19"/>
                <w:szCs w:val="19"/>
              </w:rPr>
              <w:t xml:space="preserve">The Administrator shall be able to deactivate (or, where appropriate, delete) a user profile.</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FR-10</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The Administrator shall be able to assign or change the role associated with a user profile.</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FR-11</w:t>
            </w:r>
          </w:p>
        </w:tc>
        <w:tc>
          <w:tcPr>
            <w:tcW w:type="dxa" w:w="8200"/>
            <w:tcMar>
              <w:top w:type="dxa" w:w="80"/>
              <w:left w:type="dxa" w:w="100"/>
              <w:bottom w:type="dxa" w:w="80"/>
              <w:right w:type="dxa" w:w="100"/>
            </w:tcMar>
            <w:vAlign w:val="center"/>
          </w:tcPr>
          <w:p>
            <w:r>
              <w:rPr>
                <w:b w:val="false"/>
                <w:bCs w:val="false"/>
                <w:color w:val="000000"/>
                <w:sz w:val="19"/>
                <w:szCs w:val="19"/>
              </w:rPr>
              <w:t xml:space="preserve">The Administrator shall be able to view a list of all user profiles, filterable by role.</w:t>
            </w:r>
          </w:p>
        </w:tc>
      </w:tr>
    </w:tbl>
    <w:p>
      <w:pPr>
        <w:pStyle w:val="Heading3"/>
        <w:spacing w:after="120" w:before="220"/>
      </w:pPr>
      <w:r>
        <w:rPr>
          <w:b/>
          <w:bCs/>
          <w:color w:val="333333"/>
          <w:sz w:val="22"/>
          <w:szCs w:val="22"/>
        </w:rPr>
        <w:t xml:space="preserve">Lecturer / Technical Officer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82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FR-12</w:t>
            </w:r>
          </w:p>
        </w:tc>
        <w:tc>
          <w:tcPr>
            <w:tcW w:type="dxa" w:w="8200"/>
            <w:tcMar>
              <w:top w:type="dxa" w:w="80"/>
              <w:left w:type="dxa" w:w="100"/>
              <w:bottom w:type="dxa" w:w="80"/>
              <w:right w:type="dxa" w:w="100"/>
            </w:tcMar>
            <w:vAlign w:val="center"/>
          </w:tcPr>
          <w:p>
            <w:r>
              <w:rPr>
                <w:b w:val="false"/>
                <w:bCs w:val="false"/>
                <w:color w:val="000000"/>
                <w:sz w:val="19"/>
                <w:szCs w:val="19"/>
              </w:rPr>
              <w:t xml:space="preserve">A Lecturer shall be able to update their own profile details, excluding their username and password.</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FR-13</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A Technical Officer shall be able to update their own profile details, excluding their username and password.</w:t>
            </w:r>
          </w:p>
        </w:tc>
      </w:tr>
    </w:tbl>
    <w:p>
      <w:pPr>
        <w:pStyle w:val="Heading3"/>
        <w:spacing w:after="120" w:before="220"/>
      </w:pPr>
      <w:r>
        <w:rPr>
          <w:b/>
          <w:bCs/>
          <w:color w:val="333333"/>
          <w:sz w:val="22"/>
          <w:szCs w:val="22"/>
        </w:rPr>
        <w:t xml:space="preserve">Undergraduate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82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FR-14</w:t>
            </w:r>
          </w:p>
        </w:tc>
        <w:tc>
          <w:tcPr>
            <w:tcW w:type="dxa" w:w="8200"/>
            <w:tcMar>
              <w:top w:type="dxa" w:w="80"/>
              <w:left w:type="dxa" w:w="100"/>
              <w:bottom w:type="dxa" w:w="80"/>
              <w:right w:type="dxa" w:w="100"/>
            </w:tcMar>
            <w:vAlign w:val="center"/>
          </w:tcPr>
          <w:p>
            <w:r>
              <w:rPr>
                <w:b w:val="false"/>
                <w:bCs w:val="false"/>
                <w:color w:val="000000"/>
                <w:sz w:val="19"/>
                <w:szCs w:val="19"/>
              </w:rPr>
              <w:t xml:space="preserve">An Undergraduate shall be able to update only their contact details (e.g., address, phone number, email) and profile picture.</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FR-15</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An Undergraduate shall not be able to modify any other profile field, including username, password, registration number or academic data.</w:t>
            </w:r>
          </w:p>
        </w:tc>
      </w:tr>
    </w:tbl>
    <w:p>
      <w:pPr>
        <w:pStyle w:val="Heading2"/>
        <w:spacing w:after="160" w:before="280"/>
      </w:pPr>
      <w:r>
        <w:rPr>
          <w:b/>
          <w:bCs/>
          <w:color w:val="2E5395"/>
          <w:sz w:val="25"/>
          <w:szCs w:val="25"/>
        </w:rPr>
        <w:t xml:space="preserve">3.3 Course Management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82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FR-16</w:t>
            </w:r>
          </w:p>
        </w:tc>
        <w:tc>
          <w:tcPr>
            <w:tcW w:type="dxa" w:w="8200"/>
            <w:tcMar>
              <w:top w:type="dxa" w:w="80"/>
              <w:left w:type="dxa" w:w="100"/>
              <w:bottom w:type="dxa" w:w="80"/>
              <w:right w:type="dxa" w:w="100"/>
            </w:tcMar>
            <w:vAlign w:val="center"/>
          </w:tcPr>
          <w:p>
            <w:r>
              <w:rPr>
                <w:b w:val="false"/>
                <w:bCs w:val="false"/>
                <w:color w:val="000000"/>
                <w:sz w:val="19"/>
                <w:szCs w:val="19"/>
              </w:rPr>
              <w:t xml:space="preserve">The Administrator shall be able to add a new course, including its code, name, credit value(s) for theory and practical components, and department.</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FR-17</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The Administrator shall be able to update existing course details.</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FR-18</w:t>
            </w:r>
          </w:p>
        </w:tc>
        <w:tc>
          <w:tcPr>
            <w:tcW w:type="dxa" w:w="8200"/>
            <w:tcMar>
              <w:top w:type="dxa" w:w="80"/>
              <w:left w:type="dxa" w:w="100"/>
              <w:bottom w:type="dxa" w:w="80"/>
              <w:right w:type="dxa" w:w="100"/>
            </w:tcMar>
            <w:vAlign w:val="center"/>
          </w:tcPr>
          <w:p>
            <w:r>
              <w:rPr>
                <w:b w:val="false"/>
                <w:bCs w:val="false"/>
                <w:color w:val="000000"/>
                <w:sz w:val="19"/>
                <w:szCs w:val="19"/>
              </w:rPr>
              <w:t xml:space="preserve">The Administrator shall be able to deactivate or remove a course that is no longer offered.</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FR-19</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A Lecturer shall be able to view the list of courses assigned to them.</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FR-20</w:t>
            </w:r>
          </w:p>
        </w:tc>
        <w:tc>
          <w:tcPr>
            <w:tcW w:type="dxa" w:w="8200"/>
            <w:tcMar>
              <w:top w:type="dxa" w:w="80"/>
              <w:left w:type="dxa" w:w="100"/>
              <w:bottom w:type="dxa" w:w="80"/>
              <w:right w:type="dxa" w:w="100"/>
            </w:tcMar>
            <w:vAlign w:val="center"/>
          </w:tcPr>
          <w:p>
            <w:r>
              <w:rPr>
                <w:b w:val="false"/>
                <w:bCs w:val="false"/>
                <w:color w:val="000000"/>
                <w:sz w:val="19"/>
                <w:szCs w:val="19"/>
              </w:rPr>
              <w:t xml:space="preserve">A Lecturer shall be able to add and update materials for the courses assigned to them (see Section 3.13).</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FR-21</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An Undergraduate shall be able to view the courses available to, or enrolled by, their batch.</w:t>
            </w:r>
          </w:p>
        </w:tc>
      </w:tr>
    </w:tbl>
    <w:p>
      <w:pPr>
        <w:pStyle w:val="Heading2"/>
        <w:spacing w:after="160" w:before="280"/>
      </w:pPr>
      <w:r>
        <w:rPr>
          <w:b/>
          <w:bCs/>
          <w:color w:val="2E5395"/>
          <w:sz w:val="25"/>
          <w:szCs w:val="25"/>
        </w:rPr>
        <w:t xml:space="preserve">3.4 Undergraduate Management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82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FR-22</w:t>
            </w:r>
          </w:p>
        </w:tc>
        <w:tc>
          <w:tcPr>
            <w:tcW w:type="dxa" w:w="8200"/>
            <w:tcMar>
              <w:top w:type="dxa" w:w="80"/>
              <w:left w:type="dxa" w:w="100"/>
              <w:bottom w:type="dxa" w:w="80"/>
              <w:right w:type="dxa" w:w="100"/>
            </w:tcMar>
            <w:vAlign w:val="center"/>
          </w:tcPr>
          <w:p>
            <w:r>
              <w:rPr>
                <w:b w:val="false"/>
                <w:bCs w:val="false"/>
                <w:color w:val="000000"/>
                <w:sz w:val="19"/>
                <w:szCs w:val="19"/>
              </w:rPr>
              <w:t xml:space="preserve">The Administrator shall be able to register a new undergraduate, capturing registration number, name, batch, department and contact details.</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FR-23</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The system shall store batch and department information for each undergraduate.</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FR-24</w:t>
            </w:r>
          </w:p>
        </w:tc>
        <w:tc>
          <w:tcPr>
            <w:tcW w:type="dxa" w:w="8200"/>
            <w:tcMar>
              <w:top w:type="dxa" w:w="80"/>
              <w:left w:type="dxa" w:w="100"/>
              <w:bottom w:type="dxa" w:w="80"/>
              <w:right w:type="dxa" w:w="100"/>
            </w:tcMar>
            <w:vAlign w:val="center"/>
          </w:tcPr>
          <w:p>
            <w:r>
              <w:rPr>
                <w:b w:val="false"/>
                <w:bCs w:val="false"/>
                <w:color w:val="000000"/>
                <w:sz w:val="19"/>
                <w:szCs w:val="19"/>
              </w:rPr>
              <w:t xml:space="preserve">The system shall be able to flag and store an undergraduate as a repeat student for one or more subjects.</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FR-25</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The system shall be able to flag and store an undergraduate as a batch-missed student where applicable.</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FR-26</w:t>
            </w:r>
          </w:p>
        </w:tc>
        <w:tc>
          <w:tcPr>
            <w:tcW w:type="dxa" w:w="8200"/>
            <w:tcMar>
              <w:top w:type="dxa" w:w="80"/>
              <w:left w:type="dxa" w:w="100"/>
              <w:bottom w:type="dxa" w:w="80"/>
              <w:right w:type="dxa" w:w="100"/>
            </w:tcMar>
            <w:vAlign w:val="center"/>
          </w:tcPr>
          <w:p>
            <w:r>
              <w:rPr>
                <w:b w:val="false"/>
                <w:bCs w:val="false"/>
                <w:color w:val="000000"/>
                <w:sz w:val="19"/>
                <w:szCs w:val="19"/>
              </w:rPr>
              <w:t xml:space="preserve">The system shall support storage of records for at least 20 undergraduates, in line with the assignment's minimum data requirement.</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FR-27</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The Administrator and Lecturer shall be able to search for and view an individual undergraduate's full academic profile.</w:t>
            </w:r>
          </w:p>
        </w:tc>
      </w:tr>
    </w:tbl>
    <w:p>
      <w:pPr>
        <w:pStyle w:val="Heading2"/>
        <w:spacing w:after="160" w:before="280"/>
      </w:pPr>
      <w:r>
        <w:rPr>
          <w:b/>
          <w:bCs/>
          <w:color w:val="2E5395"/>
          <w:sz w:val="25"/>
          <w:szCs w:val="25"/>
        </w:rPr>
        <w:t xml:space="preserve">3.5 Attendance Management</w:t>
      </w:r>
    </w:p>
    <w:p>
      <w:pPr>
        <w:spacing w:after="160" w:line="276"/>
        <w:jc w:val="both"/>
      </w:pPr>
      <w:r>
        <w:rPr>
          <w:sz w:val="21"/>
          <w:szCs w:val="21"/>
        </w:rPr>
        <w:t xml:space="preserve">Attendance requirements follow the rules explicitly set out in the ICT2132 mini-project assignment: one theory session (1T credit) is 2 hours, one practical session (1P credit) is 2 hours, and each applicable subject has 15 theory sessions and 15 practical sessions per semester, based on the current semester academic timetable.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82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FR-28</w:t>
            </w:r>
          </w:p>
        </w:tc>
        <w:tc>
          <w:tcPr>
            <w:tcW w:type="dxa" w:w="8200"/>
            <w:tcMar>
              <w:top w:type="dxa" w:w="80"/>
              <w:left w:type="dxa" w:w="100"/>
              <w:bottom w:type="dxa" w:w="80"/>
              <w:right w:type="dxa" w:w="100"/>
            </w:tcMar>
            <w:vAlign w:val="center"/>
          </w:tcPr>
          <w:p>
            <w:r>
              <w:rPr>
                <w:b w:val="false"/>
                <w:bCs w:val="false"/>
                <w:color w:val="000000"/>
                <w:sz w:val="19"/>
                <w:szCs w:val="19"/>
              </w:rPr>
              <w:t xml:space="preserve">A Technical Officer shall be able to record attendance for an undergraduate for a specific session (theory or practical) of a subject.</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FR-29</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The system shall allow attendance to be maintained (updated/corrected) by a Technical Officer after initial entry.</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FR-30</w:t>
            </w:r>
          </w:p>
        </w:tc>
        <w:tc>
          <w:tcPr>
            <w:tcW w:type="dxa" w:w="8200"/>
            <w:tcMar>
              <w:top w:type="dxa" w:w="80"/>
              <w:left w:type="dxa" w:w="100"/>
              <w:bottom w:type="dxa" w:w="80"/>
              <w:right w:type="dxa" w:w="100"/>
            </w:tcMar>
            <w:vAlign w:val="center"/>
          </w:tcPr>
          <w:p>
            <w:r>
              <w:rPr>
                <w:b w:val="false"/>
                <w:bCs w:val="false"/>
                <w:color w:val="000000"/>
                <w:sz w:val="19"/>
                <w:szCs w:val="19"/>
              </w:rPr>
              <w:t xml:space="preserve">The system shall calculate and display attendance percentage separately for theory sessions, separately for practical sessions, and as a combined percentage, for a given subject.</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FR-31</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The system shall allow an authorised user (Administrator, Lecturer, Technical Officer) to view an attendance summary for the whole batch for a given subject.</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FR-32</w:t>
            </w:r>
          </w:p>
        </w:tc>
        <w:tc>
          <w:tcPr>
            <w:tcW w:type="dxa" w:w="8200"/>
            <w:tcMar>
              <w:top w:type="dxa" w:w="80"/>
              <w:left w:type="dxa" w:w="100"/>
              <w:bottom w:type="dxa" w:w="80"/>
              <w:right w:type="dxa" w:w="100"/>
            </w:tcMar>
            <w:vAlign w:val="center"/>
          </w:tcPr>
          <w:p>
            <w:r>
              <w:rPr>
                <w:b w:val="false"/>
                <w:bCs w:val="false"/>
                <w:color w:val="000000"/>
                <w:sz w:val="19"/>
                <w:szCs w:val="19"/>
              </w:rPr>
              <w:t xml:space="preserve">The system shall allow an authorised user to view the attendance record of an individual undergraduate.</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FR-33</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An Undergraduate shall be able to view only their own attendance records.</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FR-34</w:t>
            </w:r>
          </w:p>
        </w:tc>
        <w:tc>
          <w:tcPr>
            <w:tcW w:type="dxa" w:w="8200"/>
            <w:tcMar>
              <w:top w:type="dxa" w:w="80"/>
              <w:left w:type="dxa" w:w="100"/>
              <w:bottom w:type="dxa" w:w="80"/>
              <w:right w:type="dxa" w:w="100"/>
            </w:tcMar>
            <w:vAlign w:val="center"/>
          </w:tcPr>
          <w:p>
            <w:r>
              <w:rPr>
                <w:b w:val="false"/>
                <w:bCs w:val="false"/>
                <w:color w:val="000000"/>
                <w:sz w:val="19"/>
                <w:szCs w:val="19"/>
              </w:rPr>
              <w:t xml:space="preserve">The system shall correctly represent and support querying of the following attendance scenarios: (a) more than 80% attendance; (b) exactly 80% attendance; (c) less than 80% attendance without a medical submission; (d) more than 80% attendance with a medical submission; (e) less than 80% attendance with a medical submission.</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FR-35</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The system shall exclude sessions covered by an approved medical submission from the count of sessions missed when determining attendance-based eligibility, as further defined in Section 3.8 and Section 9.</w:t>
            </w:r>
          </w:p>
        </w:tc>
      </w:tr>
    </w:tbl>
    <w:p>
      <w:pPr>
        <w:pStyle w:val="Heading2"/>
        <w:spacing w:after="160" w:before="280"/>
      </w:pPr>
      <w:r>
        <w:rPr>
          <w:b/>
          <w:bCs/>
          <w:color w:val="2E5395"/>
          <w:sz w:val="25"/>
          <w:szCs w:val="25"/>
        </w:rPr>
        <w:t xml:space="preserve">3.6 Medical Management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82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FR-36</w:t>
            </w:r>
          </w:p>
        </w:tc>
        <w:tc>
          <w:tcPr>
            <w:tcW w:type="dxa" w:w="8200"/>
            <w:tcMar>
              <w:top w:type="dxa" w:w="80"/>
              <w:left w:type="dxa" w:w="100"/>
              <w:bottom w:type="dxa" w:w="80"/>
              <w:right w:type="dxa" w:w="100"/>
            </w:tcMar>
            <w:vAlign w:val="center"/>
          </w:tcPr>
          <w:p>
            <w:r>
              <w:rPr>
                <w:b w:val="false"/>
                <w:bCs w:val="false"/>
                <w:color w:val="000000"/>
                <w:sz w:val="19"/>
                <w:szCs w:val="19"/>
              </w:rPr>
              <w:t xml:space="preserve">A Technical Officer shall be able to add a medical record for an undergraduate, linked to a specific date/session and subject.</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FR-37</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A Technical Officer shall be able to update a medical record, including changing its details before approval.</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FR-38</w:t>
            </w:r>
          </w:p>
        </w:tc>
        <w:tc>
          <w:tcPr>
            <w:tcW w:type="dxa" w:w="8200"/>
            <w:tcMar>
              <w:top w:type="dxa" w:w="80"/>
              <w:left w:type="dxa" w:w="100"/>
              <w:bottom w:type="dxa" w:w="80"/>
              <w:right w:type="dxa" w:w="100"/>
            </w:tcMar>
            <w:vAlign w:val="center"/>
          </w:tcPr>
          <w:p>
            <w:r>
              <w:rPr>
                <w:b w:val="false"/>
                <w:bCs w:val="false"/>
                <w:color w:val="000000"/>
                <w:sz w:val="19"/>
                <w:szCs w:val="19"/>
              </w:rPr>
              <w:t xml:space="preserve">The system shall record and display the approval status of each medical submission as either Approved or Not Approved / Pending.</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FR-39</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An Undergraduate shall be able to view the status of their own medical submissions.</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FR-40</w:t>
            </w:r>
          </w:p>
        </w:tc>
        <w:tc>
          <w:tcPr>
            <w:tcW w:type="dxa" w:w="8200"/>
            <w:tcMar>
              <w:top w:type="dxa" w:w="80"/>
              <w:left w:type="dxa" w:w="100"/>
              <w:bottom w:type="dxa" w:w="80"/>
              <w:right w:type="dxa" w:w="100"/>
            </w:tcMar>
            <w:vAlign w:val="center"/>
          </w:tcPr>
          <w:p>
            <w:r>
              <w:rPr>
                <w:b w:val="false"/>
                <w:bCs w:val="false"/>
                <w:color w:val="000000"/>
                <w:sz w:val="19"/>
                <w:szCs w:val="19"/>
              </w:rPr>
              <w:t xml:space="preserve">A Lecturer shall be able to view the medical information relevant to the undergraduates enrolled in their courses.</w:t>
            </w:r>
          </w:p>
        </w:tc>
      </w:tr>
    </w:tbl>
    <w:p>
      <w:pPr>
        <w:pStyle w:val="Heading2"/>
        <w:spacing w:after="160" w:before="280"/>
      </w:pPr>
      <w:r>
        <w:rPr>
          <w:b/>
          <w:bCs/>
          <w:color w:val="2E5395"/>
          <w:sz w:val="25"/>
          <w:szCs w:val="25"/>
        </w:rPr>
        <w:t xml:space="preserve">3.7 Marks Management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82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FR-41</w:t>
            </w:r>
          </w:p>
        </w:tc>
        <w:tc>
          <w:tcPr>
            <w:tcW w:type="dxa" w:w="8200"/>
            <w:tcMar>
              <w:top w:type="dxa" w:w="80"/>
              <w:left w:type="dxa" w:w="100"/>
              <w:bottom w:type="dxa" w:w="80"/>
              <w:right w:type="dxa" w:w="100"/>
            </w:tcMar>
            <w:vAlign w:val="center"/>
          </w:tcPr>
          <w:p>
            <w:r>
              <w:rPr>
                <w:b w:val="false"/>
                <w:bCs w:val="false"/>
                <w:color w:val="000000"/>
                <w:sz w:val="19"/>
                <w:szCs w:val="19"/>
              </w:rPr>
              <w:t xml:space="preserve">A Lecturer shall be able to enter marks for an undergraduate for a specific evaluation component (e.g., assignment, quiz, mid-term, final examination) of a subject they teach.</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FR-42</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A Lecturer shall be able to update previously entered marks.</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FR-43</w:t>
            </w:r>
          </w:p>
        </w:tc>
        <w:tc>
          <w:tcPr>
            <w:tcW w:type="dxa" w:w="8200"/>
            <w:tcMar>
              <w:top w:type="dxa" w:w="80"/>
              <w:left w:type="dxa" w:w="100"/>
              <w:bottom w:type="dxa" w:w="80"/>
              <w:right w:type="dxa" w:w="100"/>
            </w:tcMar>
            <w:vAlign w:val="center"/>
          </w:tcPr>
          <w:p>
            <w:r>
              <w:rPr>
                <w:b w:val="false"/>
                <w:bCs w:val="false"/>
                <w:color w:val="000000"/>
                <w:sz w:val="19"/>
                <w:szCs w:val="19"/>
              </w:rPr>
              <w:t xml:space="preserve">All marks entered into the system shall be represented on a scale out of 100.</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FR-44</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The system shall calculate the CA total for a subject from its constituent CA components.</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FR-45</w:t>
            </w:r>
          </w:p>
        </w:tc>
        <w:tc>
          <w:tcPr>
            <w:tcW w:type="dxa" w:w="8200"/>
            <w:tcMar>
              <w:top w:type="dxa" w:w="80"/>
              <w:left w:type="dxa" w:w="100"/>
              <w:bottom w:type="dxa" w:w="80"/>
              <w:right w:type="dxa" w:w="100"/>
            </w:tcMar>
            <w:vAlign w:val="center"/>
          </w:tcPr>
          <w:p>
            <w:r>
              <w:rPr>
                <w:b w:val="false"/>
                <w:bCs w:val="false"/>
                <w:color w:val="000000"/>
                <w:sz w:val="19"/>
                <w:szCs w:val="19"/>
              </w:rPr>
              <w:t xml:space="preserve">A Lecturer shall be able to view marks for an individual undergraduate.</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FR-46</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A Lecturer (and Administrator) shall be able to view a marks summary for the whole batch for a given subject.</w:t>
            </w:r>
          </w:p>
        </w:tc>
      </w:tr>
    </w:tbl>
    <w:p>
      <w:r>
        <w:br w:type="page"/>
      </w:r>
    </w:p>
    <w:p>
      <w:pPr>
        <w:pStyle w:val="Heading2"/>
        <w:spacing w:after="160" w:before="280"/>
      </w:pPr>
      <w:r>
        <w:rPr>
          <w:b/>
          <w:bCs/>
          <w:color w:val="2E5395"/>
          <w:sz w:val="25"/>
          <w:szCs w:val="25"/>
        </w:rPr>
        <w:t xml:space="preserve">3.8 Eligibility Management</w:t>
      </w:r>
    </w:p>
    <w:p>
      <w:pPr>
        <w:spacing w:after="160" w:line="276"/>
        <w:jc w:val="both"/>
      </w:pPr>
      <w:r>
        <w:rPr>
          <w:sz w:val="21"/>
          <w:szCs w:val="21"/>
        </w:rPr>
        <w:t xml:space="preserve">As explicitly stated in the assignment specification, an undergraduate must obtain a CA component of at least 40% to be eligible to sit the final examination for that subject. In addition, the assignment requires the system to support checking of overall eligibility, which combines attendance and CA marks. The exact minimum attendance percentage required for eligibility (commonly 80% in University practice) is treated as a configurable business rule (see Section 9) rather than a value hard-coded into the application, since the assignment specification defines attendance scenarios around the 80% threshold without restating it as a strict cut-off in every case.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82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FR-47</w:t>
            </w:r>
          </w:p>
        </w:tc>
        <w:tc>
          <w:tcPr>
            <w:tcW w:type="dxa" w:w="8200"/>
            <w:tcMar>
              <w:top w:type="dxa" w:w="80"/>
              <w:left w:type="dxa" w:w="100"/>
              <w:bottom w:type="dxa" w:w="80"/>
              <w:right w:type="dxa" w:w="100"/>
            </w:tcMar>
            <w:vAlign w:val="center"/>
          </w:tcPr>
          <w:p>
            <w:r>
              <w:rPr>
                <w:b w:val="false"/>
                <w:bCs w:val="false"/>
                <w:color w:val="000000"/>
                <w:sz w:val="19"/>
                <w:szCs w:val="19"/>
              </w:rPr>
              <w:t xml:space="preserve">The system shall determine CA eligibility for a subject by checking whether the undergraduate's CA total is greater than or equal to 40%.</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FR-48</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The system shall determine attendance eligibility for a subject using the combined theory/practical attendance percentage and the approved-medical adjustment described in FR-35.</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FR-49</w:t>
            </w:r>
          </w:p>
        </w:tc>
        <w:tc>
          <w:tcPr>
            <w:tcW w:type="dxa" w:w="8200"/>
            <w:tcMar>
              <w:top w:type="dxa" w:w="80"/>
              <w:left w:type="dxa" w:w="100"/>
              <w:bottom w:type="dxa" w:w="80"/>
              <w:right w:type="dxa" w:w="100"/>
            </w:tcMar>
            <w:vAlign w:val="center"/>
          </w:tcPr>
          <w:p>
            <w:r>
              <w:rPr>
                <w:b w:val="false"/>
                <w:bCs w:val="false"/>
                <w:color w:val="000000"/>
                <w:sz w:val="19"/>
                <w:szCs w:val="19"/>
              </w:rPr>
              <w:t xml:space="preserve">The system shall determine overall eligibility for a subject as the combination of CA eligibility and attendance eligibility.</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FR-50</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The system shall allow an authorised user to view eligibility status for an individual undergraduate, for a specific subject or across all enrolled subjects.</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FR-51</w:t>
            </w:r>
          </w:p>
        </w:tc>
        <w:tc>
          <w:tcPr>
            <w:tcW w:type="dxa" w:w="8200"/>
            <w:tcMar>
              <w:top w:type="dxa" w:w="80"/>
              <w:left w:type="dxa" w:w="100"/>
              <w:bottom w:type="dxa" w:w="80"/>
              <w:right w:type="dxa" w:w="100"/>
            </w:tcMar>
            <w:vAlign w:val="center"/>
          </w:tcPr>
          <w:p>
            <w:r>
              <w:rPr>
                <w:b w:val="false"/>
                <w:bCs w:val="false"/>
                <w:color w:val="000000"/>
                <w:sz w:val="19"/>
                <w:szCs w:val="19"/>
              </w:rPr>
              <w:t xml:space="preserve">The system shall allow an authorised user to view an eligibility summary for the whole batch for a given subject.</w:t>
            </w:r>
          </w:p>
        </w:tc>
      </w:tr>
    </w:tbl>
    <w:p>
      <w:pPr>
        <w:pStyle w:val="Heading2"/>
        <w:spacing w:after="160" w:before="280"/>
      </w:pPr>
      <w:r>
        <w:rPr>
          <w:b/>
          <w:bCs/>
          <w:color w:val="2E5395"/>
          <w:sz w:val="25"/>
          <w:szCs w:val="25"/>
        </w:rPr>
        <w:t xml:space="preserve">3.9 Grade Management</w:t>
      </w:r>
    </w:p>
    <w:p>
      <w:pPr>
        <w:spacing w:after="160" w:line="276"/>
        <w:jc w:val="both"/>
      </w:pPr>
      <w:r>
        <w:rPr>
          <w:sz w:val="21"/>
          <w:szCs w:val="21"/>
        </w:rPr>
        <w:t xml:space="preserve">Final marks and grades shall be calculated in accordance with the evaluation criteria supplied by the course coordinators of the current timetable's modules, and grades shall be assigned according to the scheme defined by UGC Commission Circular No. 12-2024, as instructed by the assignment. Where the exact numeric grade boundaries used by the Faculty are not reproduced in full within the project team's copy of the circular, the boundaries used in the implementation are documented as a proposed/confirmed configuration value rather than invented independently, and are not altered from what the circular specifies.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82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FR-52</w:t>
            </w:r>
          </w:p>
        </w:tc>
        <w:tc>
          <w:tcPr>
            <w:tcW w:type="dxa" w:w="8200"/>
            <w:tcMar>
              <w:top w:type="dxa" w:w="80"/>
              <w:left w:type="dxa" w:w="100"/>
              <w:bottom w:type="dxa" w:w="80"/>
              <w:right w:type="dxa" w:w="100"/>
            </w:tcMar>
            <w:vAlign w:val="center"/>
          </w:tcPr>
          <w:p>
            <w:r>
              <w:rPr>
                <w:b w:val="false"/>
                <w:bCs w:val="false"/>
                <w:color w:val="000000"/>
                <w:sz w:val="19"/>
                <w:szCs w:val="19"/>
              </w:rPr>
              <w:t xml:space="preserve">The system shall calculate the final mark for a subject by combining the CA total and the final examination mark according to the weighting defined for that subject.</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FR-53</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The system shall assign a letter grade to each final subject mark according to the grading scheme referenced in UGC Commission Circular No. 12-2024.</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FR-54</w:t>
            </w:r>
          </w:p>
        </w:tc>
        <w:tc>
          <w:tcPr>
            <w:tcW w:type="dxa" w:w="8200"/>
            <w:tcMar>
              <w:top w:type="dxa" w:w="80"/>
              <w:left w:type="dxa" w:w="100"/>
              <w:bottom w:type="dxa" w:w="80"/>
              <w:right w:type="dxa" w:w="100"/>
            </w:tcMar>
            <w:vAlign w:val="center"/>
          </w:tcPr>
          <w:p>
            <w:r>
              <w:rPr>
                <w:b w:val="false"/>
                <w:bCs w:val="false"/>
                <w:color w:val="000000"/>
                <w:sz w:val="19"/>
                <w:szCs w:val="19"/>
              </w:rPr>
              <w:t xml:space="preserve">The system shall allow an authorised user to view marks and grades per subject, for an individual undergraduate.</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FR-55</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The system shall allow an authorised user to view marks and grades per subject, for the whole batch.</w:t>
            </w:r>
          </w:p>
        </w:tc>
      </w:tr>
    </w:tbl>
    <w:p>
      <w:pPr>
        <w:pStyle w:val="Heading2"/>
        <w:spacing w:after="160" w:before="280"/>
      </w:pPr>
      <w:r>
        <w:rPr>
          <w:b/>
          <w:bCs/>
          <w:color w:val="2E5395"/>
          <w:sz w:val="25"/>
          <w:szCs w:val="25"/>
        </w:rPr>
        <w:t xml:space="preserve">3.10 SGPA and CGPA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82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FR-56</w:t>
            </w:r>
          </w:p>
        </w:tc>
        <w:tc>
          <w:tcPr>
            <w:tcW w:type="dxa" w:w="8200"/>
            <w:tcMar>
              <w:top w:type="dxa" w:w="80"/>
              <w:left w:type="dxa" w:w="100"/>
              <w:bottom w:type="dxa" w:w="80"/>
              <w:right w:type="dxa" w:w="100"/>
            </w:tcMar>
            <w:vAlign w:val="center"/>
          </w:tcPr>
          <w:p>
            <w:r>
              <w:rPr>
                <w:b w:val="false"/>
                <w:bCs w:val="false"/>
                <w:color w:val="000000"/>
                <w:sz w:val="19"/>
                <w:szCs w:val="19"/>
              </w:rPr>
              <w:t xml:space="preserve">The system shall calculate the Semester Grade Point Average (SGPA) for an undergraduate using the credit value and grade point of each subject taken in that semester.</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FR-57</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The system shall calculate the Cumulative Grade Point Average (CGPA) for an undergraduate using the credit values and grade points of all subjects taken across all completed semesters.</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FR-58</w:t>
            </w:r>
          </w:p>
        </w:tc>
        <w:tc>
          <w:tcPr>
            <w:tcW w:type="dxa" w:w="8200"/>
            <w:tcMar>
              <w:top w:type="dxa" w:w="80"/>
              <w:left w:type="dxa" w:w="100"/>
              <w:bottom w:type="dxa" w:w="80"/>
              <w:right w:type="dxa" w:w="100"/>
            </w:tcMar>
            <w:vAlign w:val="center"/>
          </w:tcPr>
          <w:p>
            <w:r>
              <w:rPr>
                <w:b w:val="false"/>
                <w:bCs w:val="false"/>
                <w:color w:val="000000"/>
                <w:sz w:val="19"/>
                <w:szCs w:val="19"/>
              </w:rPr>
              <w:t xml:space="preserve">The system shall display SGPA and CGPA together with the underlying subject list, credits and grades for an individual undergraduate.</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FR-59</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The system shall allow an authorised user to view a batch-level summary of SGPA/CGPA results.</w:t>
            </w:r>
          </w:p>
        </w:tc>
      </w:tr>
    </w:tbl>
    <w:p>
      <w:pPr>
        <w:pStyle w:val="Heading2"/>
        <w:spacing w:after="160" w:before="280"/>
      </w:pPr>
      <w:r>
        <w:rPr>
          <w:b/>
          <w:bCs/>
          <w:color w:val="2E5395"/>
          <w:sz w:val="25"/>
          <w:szCs w:val="25"/>
        </w:rPr>
        <w:t xml:space="preserve">3.11 Notice Management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82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FR-60</w:t>
            </w:r>
          </w:p>
        </w:tc>
        <w:tc>
          <w:tcPr>
            <w:tcW w:type="dxa" w:w="8200"/>
            <w:tcMar>
              <w:top w:type="dxa" w:w="80"/>
              <w:left w:type="dxa" w:w="100"/>
              <w:bottom w:type="dxa" w:w="80"/>
              <w:right w:type="dxa" w:w="100"/>
            </w:tcMar>
            <w:vAlign w:val="center"/>
          </w:tcPr>
          <w:p>
            <w:r>
              <w:rPr>
                <w:b w:val="false"/>
                <w:bCs w:val="false"/>
                <w:color w:val="000000"/>
                <w:sz w:val="19"/>
                <w:szCs w:val="19"/>
              </w:rPr>
              <w:t xml:space="preserve">The Administrator shall be able to create a new notice with a title, message body, and target audience (all users or specific role(s)).</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FR-61</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The Administrator shall be able to update an existing notice.</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FR-62</w:t>
            </w:r>
          </w:p>
        </w:tc>
        <w:tc>
          <w:tcPr>
            <w:tcW w:type="dxa" w:w="8200"/>
            <w:tcMar>
              <w:top w:type="dxa" w:w="80"/>
              <w:left w:type="dxa" w:w="100"/>
              <w:bottom w:type="dxa" w:w="80"/>
              <w:right w:type="dxa" w:w="100"/>
            </w:tcMar>
            <w:vAlign w:val="center"/>
          </w:tcPr>
          <w:p>
            <w:r>
              <w:rPr>
                <w:b w:val="false"/>
                <w:bCs w:val="false"/>
                <w:color w:val="000000"/>
                <w:sz w:val="19"/>
                <w:szCs w:val="19"/>
              </w:rPr>
              <w:t xml:space="preserve">The Administrator shall be able to delete a notice.</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FR-63</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The Administrator shall be able to publish a notice so that it becomes visible to its target audience.</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FR-64</w:t>
            </w:r>
          </w:p>
        </w:tc>
        <w:tc>
          <w:tcPr>
            <w:tcW w:type="dxa" w:w="8200"/>
            <w:tcMar>
              <w:top w:type="dxa" w:w="80"/>
              <w:left w:type="dxa" w:w="100"/>
              <w:bottom w:type="dxa" w:w="80"/>
              <w:right w:type="dxa" w:w="100"/>
            </w:tcMar>
            <w:vAlign w:val="center"/>
          </w:tcPr>
          <w:p>
            <w:r>
              <w:rPr>
                <w:b w:val="false"/>
                <w:bCs w:val="false"/>
                <w:color w:val="000000"/>
                <w:sz w:val="19"/>
                <w:szCs w:val="19"/>
              </w:rPr>
              <w:t xml:space="preserve">Lecturers, Technical Officers and Undergraduates shall be able to view notices relevant to them.</w:t>
            </w:r>
          </w:p>
        </w:tc>
      </w:tr>
    </w:tbl>
    <w:p>
      <w:pPr>
        <w:pStyle w:val="Heading2"/>
        <w:spacing w:after="160" w:before="280"/>
      </w:pPr>
      <w:r>
        <w:rPr>
          <w:b/>
          <w:bCs/>
          <w:color w:val="2E5395"/>
          <w:sz w:val="25"/>
          <w:szCs w:val="25"/>
        </w:rPr>
        <w:t xml:space="preserve">3.12 Timetable Management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82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FR-65</w:t>
            </w:r>
          </w:p>
        </w:tc>
        <w:tc>
          <w:tcPr>
            <w:tcW w:type="dxa" w:w="8200"/>
            <w:tcMar>
              <w:top w:type="dxa" w:w="80"/>
              <w:left w:type="dxa" w:w="100"/>
              <w:bottom w:type="dxa" w:w="80"/>
              <w:right w:type="dxa" w:w="100"/>
            </w:tcMar>
            <w:vAlign w:val="center"/>
          </w:tcPr>
          <w:p>
            <w:r>
              <w:rPr>
                <w:b w:val="false"/>
                <w:bCs w:val="false"/>
                <w:color w:val="000000"/>
                <w:sz w:val="19"/>
                <w:szCs w:val="19"/>
              </w:rPr>
              <w:t xml:space="preserve">The Administrator shall be able to add a new timetable entry, specifying subject, session type (theory/practical), date/day, time and venue.</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FR-66</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The Administrator shall be able to update an existing timetable entry.</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FR-67</w:t>
            </w:r>
          </w:p>
        </w:tc>
        <w:tc>
          <w:tcPr>
            <w:tcW w:type="dxa" w:w="8200"/>
            <w:tcMar>
              <w:top w:type="dxa" w:w="80"/>
              <w:left w:type="dxa" w:w="100"/>
              <w:bottom w:type="dxa" w:w="80"/>
              <w:right w:type="dxa" w:w="100"/>
            </w:tcMar>
            <w:vAlign w:val="center"/>
          </w:tcPr>
          <w:p>
            <w:r>
              <w:rPr>
                <w:b w:val="false"/>
                <w:bCs w:val="false"/>
                <w:color w:val="000000"/>
                <w:sz w:val="19"/>
                <w:szCs w:val="19"/>
              </w:rPr>
              <w:t xml:space="preserve">The Administrator shall be able to remove a timetable entry.</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FR-68</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An Undergraduate shall be able to view the timetable relevant to their batch.</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FR-69</w:t>
            </w:r>
          </w:p>
        </w:tc>
        <w:tc>
          <w:tcPr>
            <w:tcW w:type="dxa" w:w="8200"/>
            <w:tcMar>
              <w:top w:type="dxa" w:w="80"/>
              <w:left w:type="dxa" w:w="100"/>
              <w:bottom w:type="dxa" w:w="80"/>
              <w:right w:type="dxa" w:w="100"/>
            </w:tcMar>
            <w:vAlign w:val="center"/>
          </w:tcPr>
          <w:p>
            <w:r>
              <w:rPr>
                <w:b w:val="false"/>
                <w:bCs w:val="false"/>
                <w:color w:val="000000"/>
                <w:sz w:val="19"/>
                <w:szCs w:val="19"/>
              </w:rPr>
              <w:t xml:space="preserve">A Technical Officer shall be able to view the timetable of their own department.</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FR-70</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A Lecturer shall be able to view the timetable information relevant to the courses they teach.</w:t>
            </w:r>
          </w:p>
        </w:tc>
      </w:tr>
    </w:tbl>
    <w:p>
      <w:pPr>
        <w:pStyle w:val="Heading2"/>
        <w:spacing w:after="160" w:before="280"/>
      </w:pPr>
      <w:r>
        <w:rPr>
          <w:b/>
          <w:bCs/>
          <w:color w:val="2E5395"/>
          <w:sz w:val="25"/>
          <w:szCs w:val="25"/>
        </w:rPr>
        <w:t xml:space="preserve">3.13 Course Material Management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82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FR-71</w:t>
            </w:r>
          </w:p>
        </w:tc>
        <w:tc>
          <w:tcPr>
            <w:tcW w:type="dxa" w:w="8200"/>
            <w:tcMar>
              <w:top w:type="dxa" w:w="80"/>
              <w:left w:type="dxa" w:w="100"/>
              <w:bottom w:type="dxa" w:w="80"/>
              <w:right w:type="dxa" w:w="100"/>
            </w:tcMar>
            <w:vAlign w:val="center"/>
          </w:tcPr>
          <w:p>
            <w:r>
              <w:rPr>
                <w:b w:val="false"/>
                <w:bCs w:val="false"/>
                <w:color w:val="000000"/>
                <w:sz w:val="19"/>
                <w:szCs w:val="19"/>
              </w:rPr>
              <w:t xml:space="preserve">A Lecturer shall be able to add course materials (e.g., documents, links, descriptions) to a course they are assigned to.</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FR-72</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A Lecturer shall be able to modify or remove existing course materials for their courses.</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FR-73</w:t>
            </w:r>
          </w:p>
        </w:tc>
        <w:tc>
          <w:tcPr>
            <w:tcW w:type="dxa" w:w="8200"/>
            <w:tcMar>
              <w:top w:type="dxa" w:w="80"/>
              <w:left w:type="dxa" w:w="100"/>
              <w:bottom w:type="dxa" w:w="80"/>
              <w:right w:type="dxa" w:w="100"/>
            </w:tcMar>
            <w:vAlign w:val="center"/>
          </w:tcPr>
          <w:p>
            <w:r>
              <w:rPr>
                <w:b w:val="false"/>
                <w:bCs w:val="false"/>
                <w:color w:val="000000"/>
                <w:sz w:val="19"/>
                <w:szCs w:val="19"/>
              </w:rPr>
              <w:t xml:space="preserve">A Lecturer shall be able to view all materials associated with their courses.</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FR-74</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An Undergraduate shall be able to view the materials available for the courses relevant to their batch.</w:t>
            </w:r>
          </w:p>
        </w:tc>
      </w:tr>
    </w:tbl>
    <w:p>
      <w:r>
        <w:br w:type="page"/>
      </w:r>
    </w:p>
    <w:p>
      <w:pPr>
        <w:pStyle w:val="Heading1"/>
        <w:spacing w:after="200" w:before="360"/>
      </w:pPr>
      <w:r>
        <w:rPr>
          <w:b/>
          <w:bCs/>
          <w:color w:val="1F3864"/>
          <w:sz w:val="30"/>
          <w:szCs w:val="30"/>
        </w:rPr>
        <w:t xml:space="preserve">4. Non-Functional Requirements</w:t>
      </w:r>
    </w:p>
    <w:p>
      <w:pPr>
        <w:spacing w:after="160" w:line="276"/>
        <w:jc w:val="both"/>
      </w:pPr>
      <w:r>
        <w:rPr>
          <w:sz w:val="21"/>
          <w:szCs w:val="21"/>
        </w:rPr>
        <w:t xml:space="preserve">The following non-functional requirements describe the quality attributes expected of the Faculty Management System as a JavaFX desktop application. Each is assigned an identifier (NFR-xx).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50"/>
        <w:gridCol w:w="1650"/>
        <w:gridCol w:w="6700"/>
      </w:tblGrid>
      <w:tr>
        <w:trPr>
          <w:tblHeader/>
        </w:trPr>
        <w:tc>
          <w:tcPr>
            <w:tcW w:type="dxa" w:w="115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1650"/>
            <w:shd w:fill="1F3864" w:color="auto" w:val="clear"/>
            <w:tcMar>
              <w:top w:type="dxa" w:w="80"/>
              <w:left w:type="dxa" w:w="100"/>
              <w:bottom w:type="dxa" w:w="80"/>
              <w:right w:type="dxa" w:w="100"/>
            </w:tcMar>
            <w:vAlign w:val="center"/>
          </w:tcPr>
          <w:p>
            <w:r>
              <w:rPr>
                <w:b/>
                <w:bCs/>
                <w:color w:val="FFFFFF"/>
                <w:sz w:val="19"/>
                <w:szCs w:val="19"/>
              </w:rPr>
              <w:t xml:space="preserve">Category</w:t>
            </w:r>
          </w:p>
        </w:tc>
        <w:tc>
          <w:tcPr>
            <w:tcW w:type="dxa" w:w="6700"/>
            <w:shd w:fill="1F3864" w:color="auto" w:val="clear"/>
            <w:tcMar>
              <w:top w:type="dxa" w:w="80"/>
              <w:left w:type="dxa" w:w="100"/>
              <w:bottom w:type="dxa" w:w="80"/>
              <w:right w:type="dxa" w:w="100"/>
            </w:tcMar>
            <w:vAlign w:val="center"/>
          </w:tcPr>
          <w:p>
            <w:r>
              <w:rPr>
                <w:b/>
                <w:bCs/>
                <w:color w:val="FFFFFF"/>
                <w:sz w:val="19"/>
                <w:szCs w:val="19"/>
              </w:rPr>
              <w:t xml:space="preserve">Requirement Description</w:t>
            </w:r>
          </w:p>
        </w:tc>
      </w:tr>
      <w:tr>
        <w:tc>
          <w:tcPr>
            <w:tcW w:type="dxa" w:w="1150"/>
            <w:tcMar>
              <w:top w:type="dxa" w:w="80"/>
              <w:left w:type="dxa" w:w="100"/>
              <w:bottom w:type="dxa" w:w="80"/>
              <w:right w:type="dxa" w:w="100"/>
            </w:tcMar>
            <w:vAlign w:val="center"/>
          </w:tcPr>
          <w:p>
            <w:r>
              <w:rPr>
                <w:b w:val="false"/>
                <w:bCs w:val="false"/>
                <w:color w:val="000000"/>
                <w:sz w:val="19"/>
                <w:szCs w:val="19"/>
              </w:rPr>
              <w:t xml:space="preserve">NFR-01</w:t>
            </w:r>
          </w:p>
        </w:tc>
        <w:tc>
          <w:tcPr>
            <w:tcW w:type="dxa" w:w="1650"/>
            <w:tcMar>
              <w:top w:type="dxa" w:w="80"/>
              <w:left w:type="dxa" w:w="100"/>
              <w:bottom w:type="dxa" w:w="80"/>
              <w:right w:type="dxa" w:w="100"/>
            </w:tcMar>
            <w:vAlign w:val="center"/>
          </w:tcPr>
          <w:p>
            <w:r>
              <w:rPr>
                <w:b w:val="false"/>
                <w:bCs w:val="false"/>
                <w:color w:val="000000"/>
                <w:sz w:val="19"/>
                <w:szCs w:val="19"/>
              </w:rPr>
              <w:t xml:space="preserve">Performance</w:t>
            </w:r>
          </w:p>
        </w:tc>
        <w:tc>
          <w:tcPr>
            <w:tcW w:type="dxa" w:w="6700"/>
            <w:tcMar>
              <w:top w:type="dxa" w:w="80"/>
              <w:left w:type="dxa" w:w="100"/>
              <w:bottom w:type="dxa" w:w="80"/>
              <w:right w:type="dxa" w:w="100"/>
            </w:tcMar>
            <w:vAlign w:val="center"/>
          </w:tcPr>
          <w:p>
            <w:r>
              <w:rPr>
                <w:b w:val="false"/>
                <w:bCs w:val="false"/>
                <w:color w:val="000000"/>
                <w:sz w:val="19"/>
                <w:szCs w:val="19"/>
              </w:rPr>
              <w:t xml:space="preserve">The system shall load a dashboard screen within 3 seconds and return results for a typical query (e.g., a single undergraduate's attendance) within 2 seconds under normal load, given the small dataset sizes described in this document (≥ 20 undergraduates).</w:t>
            </w:r>
          </w:p>
        </w:tc>
      </w:tr>
      <w:tr>
        <w:tc>
          <w:tcPr>
            <w:tcW w:type="dxa" w:w="1150"/>
            <w:shd w:fill="DCE6F1" w:color="auto" w:val="clear"/>
            <w:tcMar>
              <w:top w:type="dxa" w:w="80"/>
              <w:left w:type="dxa" w:w="100"/>
              <w:bottom w:type="dxa" w:w="80"/>
              <w:right w:type="dxa" w:w="100"/>
            </w:tcMar>
            <w:vAlign w:val="center"/>
          </w:tcPr>
          <w:p>
            <w:r>
              <w:rPr>
                <w:b w:val="false"/>
                <w:bCs w:val="false"/>
                <w:color w:val="000000"/>
                <w:sz w:val="19"/>
                <w:szCs w:val="19"/>
              </w:rPr>
              <w:t xml:space="preserve">NFR-02</w:t>
            </w:r>
          </w:p>
        </w:tc>
        <w:tc>
          <w:tcPr>
            <w:tcW w:type="dxa" w:w="1650"/>
            <w:shd w:fill="DCE6F1" w:color="auto" w:val="clear"/>
            <w:tcMar>
              <w:top w:type="dxa" w:w="80"/>
              <w:left w:type="dxa" w:w="100"/>
              <w:bottom w:type="dxa" w:w="80"/>
              <w:right w:type="dxa" w:w="100"/>
            </w:tcMar>
            <w:vAlign w:val="center"/>
          </w:tcPr>
          <w:p>
            <w:r>
              <w:rPr>
                <w:b w:val="false"/>
                <w:bCs w:val="false"/>
                <w:color w:val="000000"/>
                <w:sz w:val="19"/>
                <w:szCs w:val="19"/>
              </w:rPr>
              <w:t xml:space="preserve">Security</w:t>
            </w:r>
          </w:p>
        </w:tc>
        <w:tc>
          <w:tcPr>
            <w:tcW w:type="dxa" w:w="6700"/>
            <w:shd w:fill="DCE6F1" w:color="auto" w:val="clear"/>
            <w:tcMar>
              <w:top w:type="dxa" w:w="80"/>
              <w:left w:type="dxa" w:w="100"/>
              <w:bottom w:type="dxa" w:w="80"/>
              <w:right w:type="dxa" w:w="100"/>
            </w:tcMar>
            <w:vAlign w:val="center"/>
          </w:tcPr>
          <w:p>
            <w:r>
              <w:rPr>
                <w:b w:val="false"/>
                <w:bCs w:val="false"/>
                <w:color w:val="000000"/>
                <w:sz w:val="19"/>
                <w:szCs w:val="19"/>
              </w:rPr>
              <w:t xml:space="preserve">The system shall store user passwords in hashed form and shall never display or log plaintext passwords.</w:t>
            </w:r>
          </w:p>
        </w:tc>
      </w:tr>
      <w:tr>
        <w:tc>
          <w:tcPr>
            <w:tcW w:type="dxa" w:w="1150"/>
            <w:tcMar>
              <w:top w:type="dxa" w:w="80"/>
              <w:left w:type="dxa" w:w="100"/>
              <w:bottom w:type="dxa" w:w="80"/>
              <w:right w:type="dxa" w:w="100"/>
            </w:tcMar>
            <w:vAlign w:val="center"/>
          </w:tcPr>
          <w:p>
            <w:r>
              <w:rPr>
                <w:b w:val="false"/>
                <w:bCs w:val="false"/>
                <w:color w:val="000000"/>
                <w:sz w:val="19"/>
                <w:szCs w:val="19"/>
              </w:rPr>
              <w:t xml:space="preserve">NFR-03</w:t>
            </w:r>
          </w:p>
        </w:tc>
        <w:tc>
          <w:tcPr>
            <w:tcW w:type="dxa" w:w="1650"/>
            <w:tcMar>
              <w:top w:type="dxa" w:w="80"/>
              <w:left w:type="dxa" w:w="100"/>
              <w:bottom w:type="dxa" w:w="80"/>
              <w:right w:type="dxa" w:w="100"/>
            </w:tcMar>
            <w:vAlign w:val="center"/>
          </w:tcPr>
          <w:p>
            <w:r>
              <w:rPr>
                <w:b w:val="false"/>
                <w:bCs w:val="false"/>
                <w:color w:val="000000"/>
                <w:sz w:val="19"/>
                <w:szCs w:val="19"/>
              </w:rPr>
              <w:t xml:space="preserve">Usability</w:t>
            </w:r>
          </w:p>
        </w:tc>
        <w:tc>
          <w:tcPr>
            <w:tcW w:type="dxa" w:w="6700"/>
            <w:tcMar>
              <w:top w:type="dxa" w:w="80"/>
              <w:left w:type="dxa" w:w="100"/>
              <w:bottom w:type="dxa" w:w="80"/>
              <w:right w:type="dxa" w:w="100"/>
            </w:tcMar>
            <w:vAlign w:val="center"/>
          </w:tcPr>
          <w:p>
            <w:r>
              <w:rPr>
                <w:b w:val="false"/>
                <w:bCs w:val="false"/>
                <w:color w:val="000000"/>
                <w:sz w:val="19"/>
                <w:szCs w:val="19"/>
              </w:rPr>
              <w:t xml:space="preserve">The system's JavaFX interface shall use consistent navigation, labelling and styling (via shared CSS) across all dashboards so that users with basic computer literacy can operate it with minimal training.</w:t>
            </w:r>
          </w:p>
        </w:tc>
      </w:tr>
      <w:tr>
        <w:tc>
          <w:tcPr>
            <w:tcW w:type="dxa" w:w="1150"/>
            <w:shd w:fill="DCE6F1" w:color="auto" w:val="clear"/>
            <w:tcMar>
              <w:top w:type="dxa" w:w="80"/>
              <w:left w:type="dxa" w:w="100"/>
              <w:bottom w:type="dxa" w:w="80"/>
              <w:right w:type="dxa" w:w="100"/>
            </w:tcMar>
            <w:vAlign w:val="center"/>
          </w:tcPr>
          <w:p>
            <w:r>
              <w:rPr>
                <w:b w:val="false"/>
                <w:bCs w:val="false"/>
                <w:color w:val="000000"/>
                <w:sz w:val="19"/>
                <w:szCs w:val="19"/>
              </w:rPr>
              <w:t xml:space="preserve">NFR-04</w:t>
            </w:r>
          </w:p>
        </w:tc>
        <w:tc>
          <w:tcPr>
            <w:tcW w:type="dxa" w:w="1650"/>
            <w:shd w:fill="DCE6F1" w:color="auto" w:val="clear"/>
            <w:tcMar>
              <w:top w:type="dxa" w:w="80"/>
              <w:left w:type="dxa" w:w="100"/>
              <w:bottom w:type="dxa" w:w="80"/>
              <w:right w:type="dxa" w:w="100"/>
            </w:tcMar>
            <w:vAlign w:val="center"/>
          </w:tcPr>
          <w:p>
            <w:r>
              <w:rPr>
                <w:b w:val="false"/>
                <w:bCs w:val="false"/>
                <w:color w:val="000000"/>
                <w:sz w:val="19"/>
                <w:szCs w:val="19"/>
              </w:rPr>
              <w:t xml:space="preserve">Reliability</w:t>
            </w:r>
          </w:p>
        </w:tc>
        <w:tc>
          <w:tcPr>
            <w:tcW w:type="dxa" w:w="6700"/>
            <w:shd w:fill="DCE6F1" w:color="auto" w:val="clear"/>
            <w:tcMar>
              <w:top w:type="dxa" w:w="80"/>
              <w:left w:type="dxa" w:w="100"/>
              <w:bottom w:type="dxa" w:w="80"/>
              <w:right w:type="dxa" w:w="100"/>
            </w:tcMar>
            <w:vAlign w:val="center"/>
          </w:tcPr>
          <w:p>
            <w:r>
              <w:rPr>
                <w:b w:val="false"/>
                <w:bCs w:val="false"/>
                <w:color w:val="000000"/>
                <w:sz w:val="19"/>
                <w:szCs w:val="19"/>
              </w:rPr>
              <w:t xml:space="preserve">The system shall handle expected error conditions (e.g., invalid input, lost database connection) gracefully, without crashing, and shall inform the user with a clear message.</w:t>
            </w:r>
          </w:p>
        </w:tc>
      </w:tr>
      <w:tr>
        <w:tc>
          <w:tcPr>
            <w:tcW w:type="dxa" w:w="1150"/>
            <w:tcMar>
              <w:top w:type="dxa" w:w="80"/>
              <w:left w:type="dxa" w:w="100"/>
              <w:bottom w:type="dxa" w:w="80"/>
              <w:right w:type="dxa" w:w="100"/>
            </w:tcMar>
            <w:vAlign w:val="center"/>
          </w:tcPr>
          <w:p>
            <w:r>
              <w:rPr>
                <w:b w:val="false"/>
                <w:bCs w:val="false"/>
                <w:color w:val="000000"/>
                <w:sz w:val="19"/>
                <w:szCs w:val="19"/>
              </w:rPr>
              <w:t xml:space="preserve">NFR-05</w:t>
            </w:r>
          </w:p>
        </w:tc>
        <w:tc>
          <w:tcPr>
            <w:tcW w:type="dxa" w:w="1650"/>
            <w:tcMar>
              <w:top w:type="dxa" w:w="80"/>
              <w:left w:type="dxa" w:w="100"/>
              <w:bottom w:type="dxa" w:w="80"/>
              <w:right w:type="dxa" w:w="100"/>
            </w:tcMar>
            <w:vAlign w:val="center"/>
          </w:tcPr>
          <w:p>
            <w:r>
              <w:rPr>
                <w:b w:val="false"/>
                <w:bCs w:val="false"/>
                <w:color w:val="000000"/>
                <w:sz w:val="19"/>
                <w:szCs w:val="19"/>
              </w:rPr>
              <w:t xml:space="preserve">Maintainability</w:t>
            </w:r>
          </w:p>
        </w:tc>
        <w:tc>
          <w:tcPr>
            <w:tcW w:type="dxa" w:w="6700"/>
            <w:tcMar>
              <w:top w:type="dxa" w:w="80"/>
              <w:left w:type="dxa" w:w="100"/>
              <w:bottom w:type="dxa" w:w="80"/>
              <w:right w:type="dxa" w:w="100"/>
            </w:tcMar>
            <w:vAlign w:val="center"/>
          </w:tcPr>
          <w:p>
            <w:r>
              <w:rPr>
                <w:b w:val="false"/>
                <w:bCs w:val="false"/>
                <w:color w:val="000000"/>
                <w:sz w:val="19"/>
                <w:szCs w:val="19"/>
              </w:rPr>
              <w:t xml:space="preserve">The system's code shall follow a layered architecture (GUI, Service, DAO) and object-oriented design principles so that individual modules can be modified with minimal impact on others.</w:t>
            </w:r>
          </w:p>
        </w:tc>
      </w:tr>
      <w:tr>
        <w:tc>
          <w:tcPr>
            <w:tcW w:type="dxa" w:w="1150"/>
            <w:shd w:fill="DCE6F1" w:color="auto" w:val="clear"/>
            <w:tcMar>
              <w:top w:type="dxa" w:w="80"/>
              <w:left w:type="dxa" w:w="100"/>
              <w:bottom w:type="dxa" w:w="80"/>
              <w:right w:type="dxa" w:w="100"/>
            </w:tcMar>
            <w:vAlign w:val="center"/>
          </w:tcPr>
          <w:p>
            <w:r>
              <w:rPr>
                <w:b w:val="false"/>
                <w:bCs w:val="false"/>
                <w:color w:val="000000"/>
                <w:sz w:val="19"/>
                <w:szCs w:val="19"/>
              </w:rPr>
              <w:t xml:space="preserve">NFR-06</w:t>
            </w:r>
          </w:p>
        </w:tc>
        <w:tc>
          <w:tcPr>
            <w:tcW w:type="dxa" w:w="1650"/>
            <w:shd w:fill="DCE6F1" w:color="auto" w:val="clear"/>
            <w:tcMar>
              <w:top w:type="dxa" w:w="80"/>
              <w:left w:type="dxa" w:w="100"/>
              <w:bottom w:type="dxa" w:w="80"/>
              <w:right w:type="dxa" w:w="100"/>
            </w:tcMar>
            <w:vAlign w:val="center"/>
          </w:tcPr>
          <w:p>
            <w:r>
              <w:rPr>
                <w:b w:val="false"/>
                <w:bCs w:val="false"/>
                <w:color w:val="000000"/>
                <w:sz w:val="19"/>
                <w:szCs w:val="19"/>
              </w:rPr>
              <w:t xml:space="preserve">Scalability</w:t>
            </w:r>
          </w:p>
        </w:tc>
        <w:tc>
          <w:tcPr>
            <w:tcW w:type="dxa" w:w="6700"/>
            <w:shd w:fill="DCE6F1" w:color="auto" w:val="clear"/>
            <w:tcMar>
              <w:top w:type="dxa" w:w="80"/>
              <w:left w:type="dxa" w:w="100"/>
              <w:bottom w:type="dxa" w:w="80"/>
              <w:right w:type="dxa" w:w="100"/>
            </w:tcMar>
            <w:vAlign w:val="center"/>
          </w:tcPr>
          <w:p>
            <w:r>
              <w:rPr>
                <w:b w:val="false"/>
                <w:bCs w:val="false"/>
                <w:color w:val="000000"/>
                <w:sz w:val="19"/>
                <w:szCs w:val="19"/>
              </w:rPr>
              <w:t xml:space="preserve">The database design shall be normalised so that the system can accommodate additional undergraduates, courses and semesters beyond the minimum data set without requiring structural changes.</w:t>
            </w:r>
          </w:p>
        </w:tc>
      </w:tr>
      <w:tr>
        <w:tc>
          <w:tcPr>
            <w:tcW w:type="dxa" w:w="1150"/>
            <w:tcMar>
              <w:top w:type="dxa" w:w="80"/>
              <w:left w:type="dxa" w:w="100"/>
              <w:bottom w:type="dxa" w:w="80"/>
              <w:right w:type="dxa" w:w="100"/>
            </w:tcMar>
            <w:vAlign w:val="center"/>
          </w:tcPr>
          <w:p>
            <w:r>
              <w:rPr>
                <w:b w:val="false"/>
                <w:bCs w:val="false"/>
                <w:color w:val="000000"/>
                <w:sz w:val="19"/>
                <w:szCs w:val="19"/>
              </w:rPr>
              <w:t xml:space="preserve">NFR-07</w:t>
            </w:r>
          </w:p>
        </w:tc>
        <w:tc>
          <w:tcPr>
            <w:tcW w:type="dxa" w:w="1650"/>
            <w:tcMar>
              <w:top w:type="dxa" w:w="80"/>
              <w:left w:type="dxa" w:w="100"/>
              <w:bottom w:type="dxa" w:w="80"/>
              <w:right w:type="dxa" w:w="100"/>
            </w:tcMar>
            <w:vAlign w:val="center"/>
          </w:tcPr>
          <w:p>
            <w:r>
              <w:rPr>
                <w:b w:val="false"/>
                <w:bCs w:val="false"/>
                <w:color w:val="000000"/>
                <w:sz w:val="19"/>
                <w:szCs w:val="19"/>
              </w:rPr>
              <w:t xml:space="preserve">Availability</w:t>
            </w:r>
          </w:p>
        </w:tc>
        <w:tc>
          <w:tcPr>
            <w:tcW w:type="dxa" w:w="6700"/>
            <w:tcMar>
              <w:top w:type="dxa" w:w="80"/>
              <w:left w:type="dxa" w:w="100"/>
              <w:bottom w:type="dxa" w:w="80"/>
              <w:right w:type="dxa" w:w="100"/>
            </w:tcMar>
            <w:vAlign w:val="center"/>
          </w:tcPr>
          <w:p>
            <w:r>
              <w:rPr>
                <w:b w:val="false"/>
                <w:bCs w:val="false"/>
                <w:color w:val="000000"/>
                <w:sz w:val="19"/>
                <w:szCs w:val="19"/>
              </w:rPr>
              <w:t xml:space="preserve">The system shall be available for use whenever the host machine and the MySQL database (Docker container) are running, without dependency on external internet services for its core functionality.</w:t>
            </w:r>
          </w:p>
        </w:tc>
      </w:tr>
      <w:tr>
        <w:tc>
          <w:tcPr>
            <w:tcW w:type="dxa" w:w="1150"/>
            <w:shd w:fill="DCE6F1" w:color="auto" w:val="clear"/>
            <w:tcMar>
              <w:top w:type="dxa" w:w="80"/>
              <w:left w:type="dxa" w:w="100"/>
              <w:bottom w:type="dxa" w:w="80"/>
              <w:right w:type="dxa" w:w="100"/>
            </w:tcMar>
            <w:vAlign w:val="center"/>
          </w:tcPr>
          <w:p>
            <w:r>
              <w:rPr>
                <w:b w:val="false"/>
                <w:bCs w:val="false"/>
                <w:color w:val="000000"/>
                <w:sz w:val="19"/>
                <w:szCs w:val="19"/>
              </w:rPr>
              <w:t xml:space="preserve">NFR-08</w:t>
            </w:r>
          </w:p>
        </w:tc>
        <w:tc>
          <w:tcPr>
            <w:tcW w:type="dxa" w:w="1650"/>
            <w:shd w:fill="DCE6F1" w:color="auto" w:val="clear"/>
            <w:tcMar>
              <w:top w:type="dxa" w:w="80"/>
              <w:left w:type="dxa" w:w="100"/>
              <w:bottom w:type="dxa" w:w="80"/>
              <w:right w:type="dxa" w:w="100"/>
            </w:tcMar>
            <w:vAlign w:val="center"/>
          </w:tcPr>
          <w:p>
            <w:r>
              <w:rPr>
                <w:b w:val="false"/>
                <w:bCs w:val="false"/>
                <w:color w:val="000000"/>
                <w:sz w:val="19"/>
                <w:szCs w:val="19"/>
              </w:rPr>
              <w:t xml:space="preserve">Data Integrity</w:t>
            </w:r>
          </w:p>
        </w:tc>
        <w:tc>
          <w:tcPr>
            <w:tcW w:type="dxa" w:w="6700"/>
            <w:shd w:fill="DCE6F1" w:color="auto" w:val="clear"/>
            <w:tcMar>
              <w:top w:type="dxa" w:w="80"/>
              <w:left w:type="dxa" w:w="100"/>
              <w:bottom w:type="dxa" w:w="80"/>
              <w:right w:type="dxa" w:w="100"/>
            </w:tcMar>
            <w:vAlign w:val="center"/>
          </w:tcPr>
          <w:p>
            <w:r>
              <w:rPr>
                <w:b w:val="false"/>
                <w:bCs w:val="false"/>
                <w:color w:val="000000"/>
                <w:sz w:val="19"/>
                <w:szCs w:val="19"/>
              </w:rPr>
              <w:t xml:space="preserve">The system shall use database constraints (primary keys, foreign keys, not-null and check constraints where applicable) to prevent invalid or orphaned records.</w:t>
            </w:r>
          </w:p>
        </w:tc>
      </w:tr>
      <w:tr>
        <w:tc>
          <w:tcPr>
            <w:tcW w:type="dxa" w:w="1150"/>
            <w:tcMar>
              <w:top w:type="dxa" w:w="80"/>
              <w:left w:type="dxa" w:w="100"/>
              <w:bottom w:type="dxa" w:w="80"/>
              <w:right w:type="dxa" w:w="100"/>
            </w:tcMar>
            <w:vAlign w:val="center"/>
          </w:tcPr>
          <w:p>
            <w:r>
              <w:rPr>
                <w:b w:val="false"/>
                <w:bCs w:val="false"/>
                <w:color w:val="000000"/>
                <w:sz w:val="19"/>
                <w:szCs w:val="19"/>
              </w:rPr>
              <w:t xml:space="preserve">NFR-09</w:t>
            </w:r>
          </w:p>
        </w:tc>
        <w:tc>
          <w:tcPr>
            <w:tcW w:type="dxa" w:w="1650"/>
            <w:tcMar>
              <w:top w:type="dxa" w:w="80"/>
              <w:left w:type="dxa" w:w="100"/>
              <w:bottom w:type="dxa" w:w="80"/>
              <w:right w:type="dxa" w:w="100"/>
            </w:tcMar>
            <w:vAlign w:val="center"/>
          </w:tcPr>
          <w:p>
            <w:r>
              <w:rPr>
                <w:b w:val="false"/>
                <w:bCs w:val="false"/>
                <w:color w:val="000000"/>
                <w:sz w:val="19"/>
                <w:szCs w:val="19"/>
              </w:rPr>
              <w:t xml:space="preserve">Error Handling</w:t>
            </w:r>
          </w:p>
        </w:tc>
        <w:tc>
          <w:tcPr>
            <w:tcW w:type="dxa" w:w="6700"/>
            <w:tcMar>
              <w:top w:type="dxa" w:w="80"/>
              <w:left w:type="dxa" w:w="100"/>
              <w:bottom w:type="dxa" w:w="80"/>
              <w:right w:type="dxa" w:w="100"/>
            </w:tcMar>
            <w:vAlign w:val="center"/>
          </w:tcPr>
          <w:p>
            <w:r>
              <w:rPr>
                <w:b w:val="false"/>
                <w:bCs w:val="false"/>
                <w:color w:val="000000"/>
                <w:sz w:val="19"/>
                <w:szCs w:val="19"/>
              </w:rPr>
              <w:t xml:space="preserve">The system shall use Java exception handling to catch and manage anticipated runtime and SQL errors, presenting user-friendly messages rather than raw stack traces.</w:t>
            </w:r>
          </w:p>
        </w:tc>
      </w:tr>
      <w:tr>
        <w:tc>
          <w:tcPr>
            <w:tcW w:type="dxa" w:w="1150"/>
            <w:shd w:fill="DCE6F1" w:color="auto" w:val="clear"/>
            <w:tcMar>
              <w:top w:type="dxa" w:w="80"/>
              <w:left w:type="dxa" w:w="100"/>
              <w:bottom w:type="dxa" w:w="80"/>
              <w:right w:type="dxa" w:w="100"/>
            </w:tcMar>
            <w:vAlign w:val="center"/>
          </w:tcPr>
          <w:p>
            <w:r>
              <w:rPr>
                <w:b w:val="false"/>
                <w:bCs w:val="false"/>
                <w:color w:val="000000"/>
                <w:sz w:val="19"/>
                <w:szCs w:val="19"/>
              </w:rPr>
              <w:t xml:space="preserve">NFR-10</w:t>
            </w:r>
          </w:p>
        </w:tc>
        <w:tc>
          <w:tcPr>
            <w:tcW w:type="dxa" w:w="1650"/>
            <w:shd w:fill="DCE6F1" w:color="auto" w:val="clear"/>
            <w:tcMar>
              <w:top w:type="dxa" w:w="80"/>
              <w:left w:type="dxa" w:w="100"/>
              <w:bottom w:type="dxa" w:w="80"/>
              <w:right w:type="dxa" w:w="100"/>
            </w:tcMar>
            <w:vAlign w:val="center"/>
          </w:tcPr>
          <w:p>
            <w:r>
              <w:rPr>
                <w:b w:val="false"/>
                <w:bCs w:val="false"/>
                <w:color w:val="000000"/>
                <w:sz w:val="19"/>
                <w:szCs w:val="19"/>
              </w:rPr>
              <w:t xml:space="preserve">Compatibility</w:t>
            </w:r>
          </w:p>
        </w:tc>
        <w:tc>
          <w:tcPr>
            <w:tcW w:type="dxa" w:w="6700"/>
            <w:shd w:fill="DCE6F1" w:color="auto" w:val="clear"/>
            <w:tcMar>
              <w:top w:type="dxa" w:w="80"/>
              <w:left w:type="dxa" w:w="100"/>
              <w:bottom w:type="dxa" w:w="80"/>
              <w:right w:type="dxa" w:w="100"/>
            </w:tcMar>
            <w:vAlign w:val="center"/>
          </w:tcPr>
          <w:p>
            <w:r>
              <w:rPr>
                <w:b w:val="false"/>
                <w:bCs w:val="false"/>
                <w:color w:val="000000"/>
                <w:sz w:val="19"/>
                <w:szCs w:val="19"/>
              </w:rPr>
              <w:t xml:space="preserve">The system shall run on both Windows and Linux platforms with a compatible Java Runtime Environment (JDK 17+) installed.</w:t>
            </w:r>
          </w:p>
        </w:tc>
      </w:tr>
    </w:tbl>
    <w:p>
      <w:pPr>
        <w:spacing w:before="200"/>
      </w:pPr>
    </w:p>
    <w:p>
      <w:r>
        <w:br w:type="page"/>
      </w:r>
    </w:p>
    <w:p>
      <w:pPr>
        <w:pStyle w:val="Heading1"/>
        <w:spacing w:after="200" w:before="360"/>
      </w:pPr>
      <w:r>
        <w:rPr>
          <w:b/>
          <w:bCs/>
          <w:color w:val="1F3864"/>
          <w:sz w:val="30"/>
          <w:szCs w:val="30"/>
        </w:rPr>
        <w:t xml:space="preserve">5. User Interface Requirements</w:t>
      </w:r>
    </w:p>
    <w:p>
      <w:pPr>
        <w:spacing w:after="160" w:line="276"/>
        <w:jc w:val="both"/>
      </w:pPr>
      <w:r>
        <w:rPr>
          <w:sz w:val="21"/>
          <w:szCs w:val="21"/>
        </w:rPr>
        <w:t xml:space="preserve">The Faculty Management System's graphical user interface will be implemented entirely in JavaFX. Screen structure and layout will be defined using FXML files, and visual styling (colours, fonts, spacing, button states) will be defined using external CSS stylesheets, allowing the look and feel to be maintained consistently and updated independently of the Java code. Each role is presented with a dedicated dashboard exposing only the functionality relevant to that role.</w:t>
      </w:r>
    </w:p>
    <w:p>
      <w:pPr>
        <w:pStyle w:val="Heading2"/>
        <w:spacing w:after="160" w:before="280"/>
      </w:pPr>
      <w:r>
        <w:rPr>
          <w:b/>
          <w:bCs/>
          <w:color w:val="2E5395"/>
          <w:sz w:val="25"/>
          <w:szCs w:val="25"/>
        </w:rPr>
        <w:t xml:space="preserve">5.1 Login Screen</w:t>
      </w:r>
    </w:p>
    <w:p>
      <w:pPr>
        <w:spacing w:after="160" w:line="276"/>
        <w:jc w:val="both"/>
      </w:pPr>
      <w:r>
        <w:rPr>
          <w:sz w:val="21"/>
          <w:szCs w:val="21"/>
        </w:rPr>
        <w:t xml:space="preserve">The login screen is the entry point of the application and shall include the following elements:</w:t>
      </w:r>
    </w:p>
    <w:p>
      <w:pPr>
        <w:pStyle w:val="ListParagraph"/>
        <w:numPr>
          <w:ilvl w:val="0"/>
          <w:numId w:val="2"/>
        </w:numPr>
        <w:spacing w:after="80" w:line="276"/>
      </w:pPr>
      <w:r>
        <w:rPr>
          <w:sz w:val="21"/>
          <w:szCs w:val="21"/>
        </w:rPr>
        <w:t xml:space="preserve">Application title and Faculty/University logo.</w:t>
      </w:r>
    </w:p>
    <w:p>
      <w:pPr>
        <w:pStyle w:val="ListParagraph"/>
        <w:numPr>
          <w:ilvl w:val="0"/>
          <w:numId w:val="2"/>
        </w:numPr>
        <w:spacing w:after="80" w:line="276"/>
      </w:pPr>
      <w:r>
        <w:rPr>
          <w:sz w:val="21"/>
          <w:szCs w:val="21"/>
        </w:rPr>
        <w:t xml:space="preserve">A username input field.</w:t>
      </w:r>
    </w:p>
    <w:p>
      <w:pPr>
        <w:pStyle w:val="ListParagraph"/>
        <w:numPr>
          <w:ilvl w:val="0"/>
          <w:numId w:val="2"/>
        </w:numPr>
        <w:spacing w:after="80" w:line="276"/>
      </w:pPr>
      <w:r>
        <w:rPr>
          <w:sz w:val="21"/>
          <w:szCs w:val="21"/>
        </w:rPr>
        <w:t xml:space="preserve">A password input field (masked).</w:t>
      </w:r>
    </w:p>
    <w:p>
      <w:pPr>
        <w:pStyle w:val="ListParagraph"/>
        <w:numPr>
          <w:ilvl w:val="0"/>
          <w:numId w:val="2"/>
        </w:numPr>
        <w:spacing w:after="80" w:line="276"/>
      </w:pPr>
      <w:r>
        <w:rPr>
          <w:sz w:val="21"/>
          <w:szCs w:val="21"/>
        </w:rPr>
        <w:t xml:space="preserve">A “Login” button that triggers authentication.</w:t>
      </w:r>
    </w:p>
    <w:p>
      <w:pPr>
        <w:pStyle w:val="ListParagraph"/>
        <w:numPr>
          <w:ilvl w:val="0"/>
          <w:numId w:val="2"/>
        </w:numPr>
        <w:spacing w:after="80" w:line="276"/>
      </w:pPr>
      <w:r>
        <w:rPr>
          <w:sz w:val="21"/>
          <w:szCs w:val="21"/>
        </w:rPr>
        <w:t xml:space="preserve">An error message area that displays feedback when login fails (e.g., "Invalid username or password").</w:t>
      </w:r>
    </w:p>
    <w:p>
      <w:pPr>
        <w:pBdr>
          <w:top w:val="dashed" w:color="999999" w:sz="6"/>
          <w:bottom w:val="dashed" w:color="999999" w:sz="6"/>
          <w:left w:val="dashed" w:color="999999" w:sz="6"/>
          <w:right w:val="dashed" w:color="999999" w:sz="6"/>
        </w:pBdr>
        <w:spacing w:after="200" w:before="200"/>
        <w:jc w:val="center"/>
      </w:pPr>
      <w:r>
        <w:rPr>
          <w:i/>
          <w:iCs/>
          <w:color w:val="595959"/>
          <w:sz w:val="20"/>
          <w:szCs w:val="20"/>
        </w:rPr>
        <w:t xml:space="preserve">[ Figure 5.1 – Login Screen GUI Screenshot — to be inserted ]</w:t>
      </w:r>
    </w:p>
    <w:p>
      <w:pPr>
        <w:pStyle w:val="Heading2"/>
        <w:spacing w:after="160" w:before="280"/>
      </w:pPr>
      <w:r>
        <w:rPr>
          <w:b/>
          <w:bCs/>
          <w:color w:val="2E5395"/>
          <w:sz w:val="25"/>
          <w:szCs w:val="25"/>
        </w:rPr>
        <w:t xml:space="preserve">5.2 Administrator Dashboard</w:t>
      </w:r>
    </w:p>
    <w:p>
      <w:pPr>
        <w:spacing w:after="160" w:line="276"/>
        <w:jc w:val="both"/>
      </w:pPr>
      <w:r>
        <w:rPr>
          <w:sz w:val="21"/>
          <w:szCs w:val="21"/>
        </w:rPr>
        <w:t xml:space="preserve">The Administrator dashboard shall provide navigation to the following sections, typically via a side navigation menu:</w:t>
      </w:r>
    </w:p>
    <w:p>
      <w:pPr>
        <w:pStyle w:val="ListParagraph"/>
        <w:numPr>
          <w:ilvl w:val="0"/>
          <w:numId w:val="2"/>
        </w:numPr>
        <w:spacing w:after="80" w:line="276"/>
      </w:pPr>
      <w:r>
        <w:rPr>
          <w:sz w:val="21"/>
          <w:szCs w:val="21"/>
        </w:rPr>
        <w:t xml:space="preserve">Dashboard (overview/home)</w:t>
      </w:r>
    </w:p>
    <w:p>
      <w:pPr>
        <w:pStyle w:val="ListParagraph"/>
        <w:numPr>
          <w:ilvl w:val="0"/>
          <w:numId w:val="2"/>
        </w:numPr>
        <w:spacing w:after="80" w:line="276"/>
      </w:pPr>
      <w:r>
        <w:rPr>
          <w:sz w:val="21"/>
          <w:szCs w:val="21"/>
        </w:rPr>
        <w:t xml:space="preserve">User Management</w:t>
      </w:r>
    </w:p>
    <w:p>
      <w:pPr>
        <w:pStyle w:val="ListParagraph"/>
        <w:numPr>
          <w:ilvl w:val="0"/>
          <w:numId w:val="2"/>
        </w:numPr>
        <w:spacing w:after="80" w:line="276"/>
      </w:pPr>
      <w:r>
        <w:rPr>
          <w:sz w:val="21"/>
          <w:szCs w:val="21"/>
        </w:rPr>
        <w:t xml:space="preserve">Course Management</w:t>
      </w:r>
    </w:p>
    <w:p>
      <w:pPr>
        <w:pStyle w:val="ListParagraph"/>
        <w:numPr>
          <w:ilvl w:val="0"/>
          <w:numId w:val="2"/>
        </w:numPr>
        <w:spacing w:after="80" w:line="276"/>
      </w:pPr>
      <w:r>
        <w:rPr>
          <w:sz w:val="21"/>
          <w:szCs w:val="21"/>
        </w:rPr>
        <w:t xml:space="preserve">Notice Management</w:t>
      </w:r>
    </w:p>
    <w:p>
      <w:pPr>
        <w:pStyle w:val="ListParagraph"/>
        <w:numPr>
          <w:ilvl w:val="0"/>
          <w:numId w:val="2"/>
        </w:numPr>
        <w:spacing w:after="80" w:line="276"/>
      </w:pPr>
      <w:r>
        <w:rPr>
          <w:sz w:val="21"/>
          <w:szCs w:val="21"/>
        </w:rPr>
        <w:t xml:space="preserve">Timetable Management</w:t>
      </w:r>
    </w:p>
    <w:p>
      <w:pPr>
        <w:pStyle w:val="ListParagraph"/>
        <w:numPr>
          <w:ilvl w:val="0"/>
          <w:numId w:val="2"/>
        </w:numPr>
        <w:spacing w:after="80" w:line="276"/>
      </w:pPr>
      <w:r>
        <w:rPr>
          <w:sz w:val="21"/>
          <w:szCs w:val="21"/>
        </w:rPr>
        <w:t xml:space="preserve">Logout</w:t>
      </w:r>
    </w:p>
    <w:p>
      <w:pPr>
        <w:pBdr>
          <w:top w:val="dashed" w:color="999999" w:sz="6"/>
          <w:bottom w:val="dashed" w:color="999999" w:sz="6"/>
          <w:left w:val="dashed" w:color="999999" w:sz="6"/>
          <w:right w:val="dashed" w:color="999999" w:sz="6"/>
        </w:pBdr>
        <w:spacing w:after="200" w:before="200"/>
        <w:jc w:val="center"/>
      </w:pPr>
      <w:r>
        <w:rPr>
          <w:i/>
          <w:iCs/>
          <w:color w:val="595959"/>
          <w:sz w:val="20"/>
          <w:szCs w:val="20"/>
        </w:rPr>
        <w:t xml:space="preserve">[ Figure 5.2 – Administrator Dashboard GUI Screenshot — to be inserted ]</w:t>
      </w:r>
    </w:p>
    <w:p>
      <w:pPr>
        <w:pStyle w:val="Heading2"/>
        <w:spacing w:after="160" w:before="280"/>
      </w:pPr>
      <w:r>
        <w:rPr>
          <w:b/>
          <w:bCs/>
          <w:color w:val="2E5395"/>
          <w:sz w:val="25"/>
          <w:szCs w:val="25"/>
        </w:rPr>
        <w:t xml:space="preserve">5.3 Lecturer Dashboard</w:t>
      </w:r>
    </w:p>
    <w:p>
      <w:pPr>
        <w:spacing w:after="160" w:line="276"/>
        <w:jc w:val="both"/>
      </w:pPr>
      <w:r>
        <w:rPr>
          <w:sz w:val="21"/>
          <w:szCs w:val="21"/>
        </w:rPr>
        <w:t xml:space="preserve">The Lecturer dashboard shall provide navigation to the following sections:</w:t>
      </w:r>
    </w:p>
    <w:p>
      <w:pPr>
        <w:pStyle w:val="ListParagraph"/>
        <w:numPr>
          <w:ilvl w:val="0"/>
          <w:numId w:val="2"/>
        </w:numPr>
        <w:spacing w:after="80" w:line="276"/>
      </w:pPr>
      <w:r>
        <w:rPr>
          <w:sz w:val="21"/>
          <w:szCs w:val="21"/>
        </w:rPr>
        <w:t xml:space="preserve">Dashboard</w:t>
      </w:r>
    </w:p>
    <w:p>
      <w:pPr>
        <w:pStyle w:val="ListParagraph"/>
        <w:numPr>
          <w:ilvl w:val="0"/>
          <w:numId w:val="2"/>
        </w:numPr>
        <w:spacing w:after="80" w:line="276"/>
      </w:pPr>
      <w:r>
        <w:rPr>
          <w:sz w:val="21"/>
          <w:szCs w:val="21"/>
        </w:rPr>
        <w:t xml:space="preserve">Profile</w:t>
      </w:r>
    </w:p>
    <w:p>
      <w:pPr>
        <w:pStyle w:val="ListParagraph"/>
        <w:numPr>
          <w:ilvl w:val="0"/>
          <w:numId w:val="2"/>
        </w:numPr>
        <w:spacing w:after="80" w:line="276"/>
      </w:pPr>
      <w:r>
        <w:rPr>
          <w:sz w:val="21"/>
          <w:szCs w:val="21"/>
        </w:rPr>
        <w:t xml:space="preserve">Courses</w:t>
      </w:r>
    </w:p>
    <w:p>
      <w:pPr>
        <w:pStyle w:val="ListParagraph"/>
        <w:numPr>
          <w:ilvl w:val="0"/>
          <w:numId w:val="2"/>
        </w:numPr>
        <w:spacing w:after="80" w:line="276"/>
      </w:pPr>
      <w:r>
        <w:rPr>
          <w:sz w:val="21"/>
          <w:szCs w:val="21"/>
        </w:rPr>
        <w:t xml:space="preserve">Course Materials</w:t>
      </w:r>
    </w:p>
    <w:p>
      <w:pPr>
        <w:pStyle w:val="ListParagraph"/>
        <w:numPr>
          <w:ilvl w:val="0"/>
          <w:numId w:val="2"/>
        </w:numPr>
        <w:spacing w:after="80" w:line="276"/>
      </w:pPr>
      <w:r>
        <w:rPr>
          <w:sz w:val="21"/>
          <w:szCs w:val="21"/>
        </w:rPr>
        <w:t xml:space="preserve">Marks</w:t>
      </w:r>
    </w:p>
    <w:p>
      <w:pPr>
        <w:pStyle w:val="ListParagraph"/>
        <w:numPr>
          <w:ilvl w:val="0"/>
          <w:numId w:val="2"/>
        </w:numPr>
        <w:spacing w:after="80" w:line="276"/>
      </w:pPr>
      <w:r>
        <w:rPr>
          <w:sz w:val="21"/>
          <w:szCs w:val="21"/>
        </w:rPr>
        <w:t xml:space="preserve">Undergraduate Details</w:t>
      </w:r>
    </w:p>
    <w:p>
      <w:pPr>
        <w:pStyle w:val="ListParagraph"/>
        <w:numPr>
          <w:ilvl w:val="0"/>
          <w:numId w:val="2"/>
        </w:numPr>
        <w:spacing w:after="80" w:line="276"/>
      </w:pPr>
      <w:r>
        <w:rPr>
          <w:sz w:val="21"/>
          <w:szCs w:val="21"/>
        </w:rPr>
        <w:t xml:space="preserve">Attendance</w:t>
      </w:r>
    </w:p>
    <w:p>
      <w:pPr>
        <w:pStyle w:val="ListParagraph"/>
        <w:numPr>
          <w:ilvl w:val="0"/>
          <w:numId w:val="2"/>
        </w:numPr>
        <w:spacing w:after="80" w:line="276"/>
      </w:pPr>
      <w:r>
        <w:rPr>
          <w:sz w:val="21"/>
          <w:szCs w:val="21"/>
        </w:rPr>
        <w:t xml:space="preserve">Medical Information</w:t>
      </w:r>
    </w:p>
    <w:p>
      <w:pPr>
        <w:pStyle w:val="ListParagraph"/>
        <w:numPr>
          <w:ilvl w:val="0"/>
          <w:numId w:val="2"/>
        </w:numPr>
        <w:spacing w:after="80" w:line="276"/>
      </w:pPr>
      <w:r>
        <w:rPr>
          <w:sz w:val="21"/>
          <w:szCs w:val="21"/>
        </w:rPr>
        <w:t xml:space="preserve">Notices</w:t>
      </w:r>
    </w:p>
    <w:p>
      <w:pPr>
        <w:pStyle w:val="ListParagraph"/>
        <w:numPr>
          <w:ilvl w:val="0"/>
          <w:numId w:val="2"/>
        </w:numPr>
        <w:spacing w:after="80" w:line="276"/>
      </w:pPr>
      <w:r>
        <w:rPr>
          <w:sz w:val="21"/>
          <w:szCs w:val="21"/>
        </w:rPr>
        <w:t xml:space="preserve">Results / GPA</w:t>
      </w:r>
    </w:p>
    <w:p>
      <w:pPr>
        <w:pStyle w:val="ListParagraph"/>
        <w:numPr>
          <w:ilvl w:val="0"/>
          <w:numId w:val="2"/>
        </w:numPr>
        <w:spacing w:after="80" w:line="276"/>
      </w:pPr>
      <w:r>
        <w:rPr>
          <w:sz w:val="21"/>
          <w:szCs w:val="21"/>
        </w:rPr>
        <w:t xml:space="preserve">Logout</w:t>
      </w:r>
    </w:p>
    <w:p>
      <w:pPr>
        <w:pBdr>
          <w:top w:val="dashed" w:color="999999" w:sz="6"/>
          <w:bottom w:val="dashed" w:color="999999" w:sz="6"/>
          <w:left w:val="dashed" w:color="999999" w:sz="6"/>
          <w:right w:val="dashed" w:color="999999" w:sz="6"/>
        </w:pBdr>
        <w:spacing w:after="200" w:before="200"/>
        <w:jc w:val="center"/>
      </w:pPr>
      <w:r>
        <w:rPr>
          <w:i/>
          <w:iCs/>
          <w:color w:val="595959"/>
          <w:sz w:val="20"/>
          <w:szCs w:val="20"/>
        </w:rPr>
        <w:t xml:space="preserve">[ Figure 5.3 – Lecturer Dashboard GUI Screenshot — to be inserted ]</w:t>
      </w:r>
    </w:p>
    <w:p>
      <w:pPr>
        <w:pStyle w:val="Heading2"/>
        <w:spacing w:after="160" w:before="280"/>
      </w:pPr>
      <w:r>
        <w:rPr>
          <w:b/>
          <w:bCs/>
          <w:color w:val="2E5395"/>
          <w:sz w:val="25"/>
          <w:szCs w:val="25"/>
        </w:rPr>
        <w:t xml:space="preserve">5.4 Technical Officer Dashboard</w:t>
      </w:r>
    </w:p>
    <w:p>
      <w:pPr>
        <w:spacing w:after="160" w:line="276"/>
        <w:jc w:val="both"/>
      </w:pPr>
      <w:r>
        <w:rPr>
          <w:sz w:val="21"/>
          <w:szCs w:val="21"/>
        </w:rPr>
        <w:t xml:space="preserve">The Technical Officer dashboard shall provide navigation to the following sections:</w:t>
      </w:r>
    </w:p>
    <w:p>
      <w:pPr>
        <w:pStyle w:val="ListParagraph"/>
        <w:numPr>
          <w:ilvl w:val="0"/>
          <w:numId w:val="2"/>
        </w:numPr>
        <w:spacing w:after="80" w:line="276"/>
      </w:pPr>
      <w:r>
        <w:rPr>
          <w:sz w:val="21"/>
          <w:szCs w:val="21"/>
        </w:rPr>
        <w:t xml:space="preserve">Dashboard</w:t>
      </w:r>
    </w:p>
    <w:p>
      <w:pPr>
        <w:pStyle w:val="ListParagraph"/>
        <w:numPr>
          <w:ilvl w:val="0"/>
          <w:numId w:val="2"/>
        </w:numPr>
        <w:spacing w:after="80" w:line="276"/>
      </w:pPr>
      <w:r>
        <w:rPr>
          <w:sz w:val="21"/>
          <w:szCs w:val="21"/>
        </w:rPr>
        <w:t xml:space="preserve">Profile</w:t>
      </w:r>
    </w:p>
    <w:p>
      <w:pPr>
        <w:pStyle w:val="ListParagraph"/>
        <w:numPr>
          <w:ilvl w:val="0"/>
          <w:numId w:val="2"/>
        </w:numPr>
        <w:spacing w:after="80" w:line="276"/>
      </w:pPr>
      <w:r>
        <w:rPr>
          <w:sz w:val="21"/>
          <w:szCs w:val="21"/>
        </w:rPr>
        <w:t xml:space="preserve">Attendance</w:t>
      </w:r>
    </w:p>
    <w:p>
      <w:pPr>
        <w:pStyle w:val="ListParagraph"/>
        <w:numPr>
          <w:ilvl w:val="0"/>
          <w:numId w:val="2"/>
        </w:numPr>
        <w:spacing w:after="80" w:line="276"/>
      </w:pPr>
      <w:r>
        <w:rPr>
          <w:sz w:val="21"/>
          <w:szCs w:val="21"/>
        </w:rPr>
        <w:t xml:space="preserve">Medical Management</w:t>
      </w:r>
    </w:p>
    <w:p>
      <w:pPr>
        <w:pStyle w:val="ListParagraph"/>
        <w:numPr>
          <w:ilvl w:val="0"/>
          <w:numId w:val="2"/>
        </w:numPr>
        <w:spacing w:after="80" w:line="276"/>
      </w:pPr>
      <w:r>
        <w:rPr>
          <w:sz w:val="21"/>
          <w:szCs w:val="21"/>
        </w:rPr>
        <w:t xml:space="preserve">Notices</w:t>
      </w:r>
    </w:p>
    <w:p>
      <w:pPr>
        <w:pStyle w:val="ListParagraph"/>
        <w:numPr>
          <w:ilvl w:val="0"/>
          <w:numId w:val="2"/>
        </w:numPr>
        <w:spacing w:after="80" w:line="276"/>
      </w:pPr>
      <w:r>
        <w:rPr>
          <w:sz w:val="21"/>
          <w:szCs w:val="21"/>
        </w:rPr>
        <w:t xml:space="preserve">Timetable</w:t>
      </w:r>
    </w:p>
    <w:p>
      <w:pPr>
        <w:pStyle w:val="ListParagraph"/>
        <w:numPr>
          <w:ilvl w:val="0"/>
          <w:numId w:val="2"/>
        </w:numPr>
        <w:spacing w:after="80" w:line="276"/>
      </w:pPr>
      <w:r>
        <w:rPr>
          <w:sz w:val="21"/>
          <w:szCs w:val="21"/>
        </w:rPr>
        <w:t xml:space="preserve">Logout</w:t>
      </w:r>
    </w:p>
    <w:p>
      <w:pPr>
        <w:pBdr>
          <w:top w:val="dashed" w:color="999999" w:sz="6"/>
          <w:bottom w:val="dashed" w:color="999999" w:sz="6"/>
          <w:left w:val="dashed" w:color="999999" w:sz="6"/>
          <w:right w:val="dashed" w:color="999999" w:sz="6"/>
        </w:pBdr>
        <w:spacing w:after="200" w:before="200"/>
        <w:jc w:val="center"/>
      </w:pPr>
      <w:r>
        <w:rPr>
          <w:i/>
          <w:iCs/>
          <w:color w:val="595959"/>
          <w:sz w:val="20"/>
          <w:szCs w:val="20"/>
        </w:rPr>
        <w:t xml:space="preserve">[ Figure 5.4 – Technical Officer Dashboard GUI Screenshot — to be inserted ]</w:t>
      </w:r>
    </w:p>
    <w:p>
      <w:pPr>
        <w:pStyle w:val="Heading2"/>
        <w:spacing w:after="160" w:before="280"/>
      </w:pPr>
      <w:r>
        <w:rPr>
          <w:b/>
          <w:bCs/>
          <w:color w:val="2E5395"/>
          <w:sz w:val="25"/>
          <w:szCs w:val="25"/>
        </w:rPr>
        <w:t xml:space="preserve">5.5 Undergraduate Dashboard</w:t>
      </w:r>
    </w:p>
    <w:p>
      <w:pPr>
        <w:spacing w:after="160" w:line="276"/>
        <w:jc w:val="both"/>
      </w:pPr>
      <w:r>
        <w:rPr>
          <w:sz w:val="21"/>
          <w:szCs w:val="21"/>
        </w:rPr>
        <w:t xml:space="preserve">The Undergraduate dashboard shall provide navigation to the following sections:</w:t>
      </w:r>
    </w:p>
    <w:p>
      <w:pPr>
        <w:pStyle w:val="ListParagraph"/>
        <w:numPr>
          <w:ilvl w:val="0"/>
          <w:numId w:val="2"/>
        </w:numPr>
        <w:spacing w:after="80" w:line="276"/>
      </w:pPr>
      <w:r>
        <w:rPr>
          <w:sz w:val="21"/>
          <w:szCs w:val="21"/>
        </w:rPr>
        <w:t xml:space="preserve">Dashboard</w:t>
      </w:r>
    </w:p>
    <w:p>
      <w:pPr>
        <w:pStyle w:val="ListParagraph"/>
        <w:numPr>
          <w:ilvl w:val="0"/>
          <w:numId w:val="2"/>
        </w:numPr>
        <w:spacing w:after="80" w:line="276"/>
      </w:pPr>
      <w:r>
        <w:rPr>
          <w:sz w:val="21"/>
          <w:szCs w:val="21"/>
        </w:rPr>
        <w:t xml:space="preserve">My Profile</w:t>
      </w:r>
    </w:p>
    <w:p>
      <w:pPr>
        <w:pStyle w:val="ListParagraph"/>
        <w:numPr>
          <w:ilvl w:val="0"/>
          <w:numId w:val="2"/>
        </w:numPr>
        <w:spacing w:after="80" w:line="276"/>
      </w:pPr>
      <w:r>
        <w:rPr>
          <w:sz w:val="21"/>
          <w:szCs w:val="21"/>
        </w:rPr>
        <w:t xml:space="preserve">My Courses</w:t>
      </w:r>
    </w:p>
    <w:p>
      <w:pPr>
        <w:pStyle w:val="ListParagraph"/>
        <w:numPr>
          <w:ilvl w:val="0"/>
          <w:numId w:val="2"/>
        </w:numPr>
        <w:spacing w:after="80" w:line="276"/>
      </w:pPr>
      <w:r>
        <w:rPr>
          <w:sz w:val="21"/>
          <w:szCs w:val="21"/>
        </w:rPr>
        <w:t xml:space="preserve">My Attendance</w:t>
      </w:r>
    </w:p>
    <w:p>
      <w:pPr>
        <w:pStyle w:val="ListParagraph"/>
        <w:numPr>
          <w:ilvl w:val="0"/>
          <w:numId w:val="2"/>
        </w:numPr>
        <w:spacing w:after="80" w:line="276"/>
      </w:pPr>
      <w:r>
        <w:rPr>
          <w:sz w:val="21"/>
          <w:szCs w:val="21"/>
        </w:rPr>
        <w:t xml:space="preserve">My Medical</w:t>
      </w:r>
    </w:p>
    <w:p>
      <w:pPr>
        <w:pStyle w:val="ListParagraph"/>
        <w:numPr>
          <w:ilvl w:val="0"/>
          <w:numId w:val="2"/>
        </w:numPr>
        <w:spacing w:after="80" w:line="276"/>
      </w:pPr>
      <w:r>
        <w:rPr>
          <w:sz w:val="21"/>
          <w:szCs w:val="21"/>
        </w:rPr>
        <w:t xml:space="preserve">My Results</w:t>
      </w:r>
    </w:p>
    <w:p>
      <w:pPr>
        <w:pStyle w:val="ListParagraph"/>
        <w:numPr>
          <w:ilvl w:val="0"/>
          <w:numId w:val="2"/>
        </w:numPr>
        <w:spacing w:after="80" w:line="276"/>
      </w:pPr>
      <w:r>
        <w:rPr>
          <w:sz w:val="21"/>
          <w:szCs w:val="21"/>
        </w:rPr>
        <w:t xml:space="preserve">SGPA/CGPA</w:t>
      </w:r>
    </w:p>
    <w:p>
      <w:pPr>
        <w:pStyle w:val="ListParagraph"/>
        <w:numPr>
          <w:ilvl w:val="0"/>
          <w:numId w:val="2"/>
        </w:numPr>
        <w:spacing w:after="80" w:line="276"/>
      </w:pPr>
      <w:r>
        <w:rPr>
          <w:sz w:val="21"/>
          <w:szCs w:val="21"/>
        </w:rPr>
        <w:t xml:space="preserve">Timetable</w:t>
      </w:r>
    </w:p>
    <w:p>
      <w:pPr>
        <w:pStyle w:val="ListParagraph"/>
        <w:numPr>
          <w:ilvl w:val="0"/>
          <w:numId w:val="2"/>
        </w:numPr>
        <w:spacing w:after="80" w:line="276"/>
      </w:pPr>
      <w:r>
        <w:rPr>
          <w:sz w:val="21"/>
          <w:szCs w:val="21"/>
        </w:rPr>
        <w:t xml:space="preserve">Notices</w:t>
      </w:r>
    </w:p>
    <w:p>
      <w:pPr>
        <w:pStyle w:val="ListParagraph"/>
        <w:numPr>
          <w:ilvl w:val="0"/>
          <w:numId w:val="2"/>
        </w:numPr>
        <w:spacing w:after="80" w:line="276"/>
      </w:pPr>
      <w:r>
        <w:rPr>
          <w:sz w:val="21"/>
          <w:szCs w:val="21"/>
        </w:rPr>
        <w:t xml:space="preserve">Course Materials</w:t>
      </w:r>
    </w:p>
    <w:p>
      <w:pPr>
        <w:pStyle w:val="ListParagraph"/>
        <w:numPr>
          <w:ilvl w:val="0"/>
          <w:numId w:val="2"/>
        </w:numPr>
        <w:spacing w:after="80" w:line="276"/>
      </w:pPr>
      <w:r>
        <w:rPr>
          <w:sz w:val="21"/>
          <w:szCs w:val="21"/>
        </w:rPr>
        <w:t xml:space="preserve">Logout</w:t>
      </w:r>
    </w:p>
    <w:p>
      <w:pPr>
        <w:pBdr>
          <w:top w:val="dashed" w:color="999999" w:sz="6"/>
          <w:bottom w:val="dashed" w:color="999999" w:sz="6"/>
          <w:left w:val="dashed" w:color="999999" w:sz="6"/>
          <w:right w:val="dashed" w:color="999999" w:sz="6"/>
        </w:pBdr>
        <w:spacing w:after="200" w:before="200"/>
        <w:jc w:val="center"/>
      </w:pPr>
      <w:r>
        <w:rPr>
          <w:i/>
          <w:iCs/>
          <w:color w:val="595959"/>
          <w:sz w:val="20"/>
          <w:szCs w:val="20"/>
        </w:rPr>
        <w:t xml:space="preserve">[ Figure 5.5 – Undergraduate Dashboard GUI Screenshot — to be inserted ]</w:t>
      </w:r>
    </w:p>
    <w:p>
      <w:pPr>
        <w:spacing w:after="160" w:line="276"/>
        <w:jc w:val="both"/>
      </w:pPr>
      <w:r>
        <w:rPr>
          <w:sz w:val="21"/>
          <w:szCs w:val="21"/>
        </w:rPr>
        <w:t xml:space="preserve">Across all dashboards, FXML controllers will bind GUI events (button clicks, table selections) to methods that call the Service layer, keeping presentation logic separate from business logic. Shared CSS classes will be used for common elements (buttons, tables, navigation panels, alert/error boxes) to maintain a consistent visual identity throughout the application.</w:t>
      </w:r>
    </w:p>
    <w:p>
      <w:r>
        <w:br w:type="page"/>
      </w:r>
    </w:p>
    <w:p>
      <w:pPr>
        <w:pStyle w:val="Heading1"/>
        <w:spacing w:after="200" w:before="360"/>
      </w:pPr>
      <w:r>
        <w:rPr>
          <w:b/>
          <w:bCs/>
          <w:color w:val="1F3864"/>
          <w:sz w:val="30"/>
          <w:szCs w:val="30"/>
        </w:rPr>
        <w:t xml:space="preserve">6. External Interface Requirements</w:t>
      </w:r>
    </w:p>
    <w:p>
      <w:pPr>
        <w:pStyle w:val="Heading2"/>
        <w:spacing w:after="160" w:before="280"/>
      </w:pPr>
      <w:r>
        <w:rPr>
          <w:b/>
          <w:bCs/>
          <w:color w:val="2E5395"/>
          <w:sz w:val="25"/>
          <w:szCs w:val="25"/>
        </w:rPr>
        <w:t xml:space="preserve">6.1 User Interface</w:t>
      </w:r>
    </w:p>
    <w:p>
      <w:pPr>
        <w:spacing w:after="160" w:line="276"/>
        <w:jc w:val="both"/>
      </w:pPr>
      <w:r>
        <w:rPr>
          <w:sz w:val="21"/>
          <w:szCs w:val="21"/>
        </w:rPr>
        <w:t xml:space="preserve">The user interacts with the system solely through the JavaFX desktop interface. Screen structure is defined in FXML files (one per screen or reusable component), and appearance (colours, fonts, spacing, hover/pressed states) is controlled through external CSS stylesheets. No web browser or HTML rendering is involved at any point.</w:t>
      </w:r>
    </w:p>
    <w:p>
      <w:pPr>
        <w:pStyle w:val="Heading2"/>
        <w:spacing w:after="160" w:before="280"/>
      </w:pPr>
      <w:r>
        <w:rPr>
          <w:b/>
          <w:bCs/>
          <w:color w:val="2E5395"/>
          <w:sz w:val="25"/>
          <w:szCs w:val="25"/>
        </w:rPr>
        <w:t xml:space="preserve">6.2 Software Interface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1F3864" w:color="auto" w:val="clear"/>
            <w:tcMar>
              <w:top w:type="dxa" w:w="80"/>
              <w:left w:type="dxa" w:w="100"/>
              <w:bottom w:type="dxa" w:w="80"/>
              <w:right w:type="dxa" w:w="100"/>
            </w:tcMar>
            <w:vAlign w:val="center"/>
          </w:tcPr>
          <w:p>
            <w:r>
              <w:rPr>
                <w:b/>
                <w:bCs/>
                <w:color w:val="FFFFFF"/>
                <w:sz w:val="19"/>
                <w:szCs w:val="19"/>
              </w:rPr>
              <w:t xml:space="preserve">Software</w:t>
            </w:r>
          </w:p>
        </w:tc>
        <w:tc>
          <w:tcPr>
            <w:tcW w:type="dxa" w:w="7000"/>
            <w:shd w:fill="1F3864" w:color="auto" w:val="clear"/>
            <w:tcMar>
              <w:top w:type="dxa" w:w="80"/>
              <w:left w:type="dxa" w:w="100"/>
              <w:bottom w:type="dxa" w:w="80"/>
              <w:right w:type="dxa" w:w="100"/>
            </w:tcMar>
            <w:vAlign w:val="center"/>
          </w:tcPr>
          <w:p>
            <w:r>
              <w:rPr>
                <w:b/>
                <w:bCs/>
                <w:color w:val="FFFFFF"/>
                <w:sz w:val="19"/>
                <w:szCs w:val="19"/>
              </w:rPr>
              <w:t xml:space="preserve">Purpose in the System</w:t>
            </w:r>
          </w:p>
        </w:tc>
      </w:tr>
      <w:tr>
        <w:tc>
          <w:tcPr>
            <w:tcW w:type="dxa" w:w="2500"/>
            <w:tcMar>
              <w:top w:type="dxa" w:w="80"/>
              <w:left w:type="dxa" w:w="100"/>
              <w:bottom w:type="dxa" w:w="80"/>
              <w:right w:type="dxa" w:w="100"/>
            </w:tcMar>
            <w:vAlign w:val="center"/>
          </w:tcPr>
          <w:p>
            <w:r>
              <w:rPr>
                <w:b w:val="false"/>
                <w:bCs w:val="false"/>
                <w:color w:val="000000"/>
                <w:sz w:val="19"/>
                <w:szCs w:val="19"/>
              </w:rPr>
              <w:t xml:space="preserve">Java (JDK 17+)</w:t>
            </w:r>
          </w:p>
        </w:tc>
        <w:tc>
          <w:tcPr>
            <w:tcW w:type="dxa" w:w="7000"/>
            <w:tcMar>
              <w:top w:type="dxa" w:w="80"/>
              <w:left w:type="dxa" w:w="100"/>
              <w:bottom w:type="dxa" w:w="80"/>
              <w:right w:type="dxa" w:w="100"/>
            </w:tcMar>
            <w:vAlign w:val="center"/>
          </w:tcPr>
          <w:p>
            <w:r>
              <w:rPr>
                <w:b w:val="false"/>
                <w:bCs w:val="false"/>
                <w:color w:val="000000"/>
                <w:sz w:val="19"/>
                <w:szCs w:val="19"/>
              </w:rPr>
              <w:t xml:space="preserve">Core programming language for all application logic (GUI controllers, services, DAOs, models).</w:t>
            </w:r>
          </w:p>
        </w:tc>
      </w:tr>
      <w:tr>
        <w:tc>
          <w:tcPr>
            <w:tcW w:type="dxa" w:w="2500"/>
            <w:shd w:fill="DCE6F1" w:color="auto" w:val="clear"/>
            <w:tcMar>
              <w:top w:type="dxa" w:w="80"/>
              <w:left w:type="dxa" w:w="100"/>
              <w:bottom w:type="dxa" w:w="80"/>
              <w:right w:type="dxa" w:w="100"/>
            </w:tcMar>
            <w:vAlign w:val="center"/>
          </w:tcPr>
          <w:p>
            <w:r>
              <w:rPr>
                <w:b w:val="false"/>
                <w:bCs w:val="false"/>
                <w:color w:val="000000"/>
                <w:sz w:val="19"/>
                <w:szCs w:val="19"/>
              </w:rPr>
              <w:t xml:space="preserve">JavaFX</w:t>
            </w:r>
          </w:p>
        </w:tc>
        <w:tc>
          <w:tcPr>
            <w:tcW w:type="dxa" w:w="7000"/>
            <w:shd w:fill="DCE6F1" w:color="auto" w:val="clear"/>
            <w:tcMar>
              <w:top w:type="dxa" w:w="80"/>
              <w:left w:type="dxa" w:w="100"/>
              <w:bottom w:type="dxa" w:w="80"/>
              <w:right w:type="dxa" w:w="100"/>
            </w:tcMar>
            <w:vAlign w:val="center"/>
          </w:tcPr>
          <w:p>
            <w:r>
              <w:rPr>
                <w:b w:val="false"/>
                <w:bCs w:val="false"/>
                <w:color w:val="000000"/>
                <w:sz w:val="19"/>
                <w:szCs w:val="19"/>
              </w:rPr>
              <w:t xml:space="preserve">Framework used to build and run the desktop graphical user interface.</w:t>
            </w:r>
          </w:p>
        </w:tc>
      </w:tr>
      <w:tr>
        <w:tc>
          <w:tcPr>
            <w:tcW w:type="dxa" w:w="2500"/>
            <w:tcMar>
              <w:top w:type="dxa" w:w="80"/>
              <w:left w:type="dxa" w:w="100"/>
              <w:bottom w:type="dxa" w:w="80"/>
              <w:right w:type="dxa" w:w="100"/>
            </w:tcMar>
            <w:vAlign w:val="center"/>
          </w:tcPr>
          <w:p>
            <w:r>
              <w:rPr>
                <w:b w:val="false"/>
                <w:bCs w:val="false"/>
                <w:color w:val="000000"/>
                <w:sz w:val="19"/>
                <w:szCs w:val="19"/>
              </w:rPr>
              <w:t xml:space="preserve">JDBC / MySQL Connector/J</w:t>
            </w:r>
          </w:p>
        </w:tc>
        <w:tc>
          <w:tcPr>
            <w:tcW w:type="dxa" w:w="7000"/>
            <w:tcMar>
              <w:top w:type="dxa" w:w="80"/>
              <w:left w:type="dxa" w:w="100"/>
              <w:bottom w:type="dxa" w:w="80"/>
              <w:right w:type="dxa" w:w="100"/>
            </w:tcMar>
            <w:vAlign w:val="center"/>
          </w:tcPr>
          <w:p>
            <w:r>
              <w:rPr>
                <w:b w:val="false"/>
                <w:bCs w:val="false"/>
                <w:color w:val="000000"/>
                <w:sz w:val="19"/>
                <w:szCs w:val="19"/>
              </w:rPr>
              <w:t xml:space="preserve">Provides the interface through which Java code sends SQL statements to, and retrieves results from, the MySQL database.</w:t>
            </w:r>
          </w:p>
        </w:tc>
      </w:tr>
      <w:tr>
        <w:tc>
          <w:tcPr>
            <w:tcW w:type="dxa" w:w="2500"/>
            <w:shd w:fill="DCE6F1" w:color="auto" w:val="clear"/>
            <w:tcMar>
              <w:top w:type="dxa" w:w="80"/>
              <w:left w:type="dxa" w:w="100"/>
              <w:bottom w:type="dxa" w:w="80"/>
              <w:right w:type="dxa" w:w="100"/>
            </w:tcMar>
            <w:vAlign w:val="center"/>
          </w:tcPr>
          <w:p>
            <w:r>
              <w:rPr>
                <w:b w:val="false"/>
                <w:bCs w:val="false"/>
                <w:color w:val="000000"/>
                <w:sz w:val="19"/>
                <w:szCs w:val="19"/>
              </w:rPr>
              <w:t xml:space="preserve">MySQL</w:t>
            </w:r>
          </w:p>
        </w:tc>
        <w:tc>
          <w:tcPr>
            <w:tcW w:type="dxa" w:w="7000"/>
            <w:shd w:fill="DCE6F1" w:color="auto" w:val="clear"/>
            <w:tcMar>
              <w:top w:type="dxa" w:w="80"/>
              <w:left w:type="dxa" w:w="100"/>
              <w:bottom w:type="dxa" w:w="80"/>
              <w:right w:type="dxa" w:w="100"/>
            </w:tcMar>
            <w:vAlign w:val="center"/>
          </w:tcPr>
          <w:p>
            <w:r>
              <w:rPr>
                <w:b w:val="false"/>
                <w:bCs w:val="false"/>
                <w:color w:val="000000"/>
                <w:sz w:val="19"/>
                <w:szCs w:val="19"/>
              </w:rPr>
              <w:t xml:space="preserve">Relational database management system used to persist all Faculty data.</w:t>
            </w:r>
          </w:p>
        </w:tc>
      </w:tr>
      <w:tr>
        <w:tc>
          <w:tcPr>
            <w:tcW w:type="dxa" w:w="2500"/>
            <w:tcMar>
              <w:top w:type="dxa" w:w="80"/>
              <w:left w:type="dxa" w:w="100"/>
              <w:bottom w:type="dxa" w:w="80"/>
              <w:right w:type="dxa" w:w="100"/>
            </w:tcMar>
            <w:vAlign w:val="center"/>
          </w:tcPr>
          <w:p>
            <w:r>
              <w:rPr>
                <w:b w:val="false"/>
                <w:bCs w:val="false"/>
                <w:color w:val="000000"/>
                <w:sz w:val="19"/>
                <w:szCs w:val="19"/>
              </w:rPr>
              <w:t xml:space="preserve">Maven</w:t>
            </w:r>
          </w:p>
        </w:tc>
        <w:tc>
          <w:tcPr>
            <w:tcW w:type="dxa" w:w="7000"/>
            <w:tcMar>
              <w:top w:type="dxa" w:w="80"/>
              <w:left w:type="dxa" w:w="100"/>
              <w:bottom w:type="dxa" w:w="80"/>
              <w:right w:type="dxa" w:w="100"/>
            </w:tcMar>
            <w:vAlign w:val="center"/>
          </w:tcPr>
          <w:p>
            <w:r>
              <w:rPr>
                <w:b w:val="false"/>
                <w:bCs w:val="false"/>
                <w:color w:val="000000"/>
                <w:sz w:val="19"/>
                <w:szCs w:val="19"/>
              </w:rPr>
              <w:t xml:space="preserve">Manages project dependencies (JavaFX, MySQL Connector/J, testing libraries) and automates the build process.</w:t>
            </w:r>
          </w:p>
        </w:tc>
      </w:tr>
      <w:tr>
        <w:tc>
          <w:tcPr>
            <w:tcW w:type="dxa" w:w="2500"/>
            <w:shd w:fill="DCE6F1" w:color="auto" w:val="clear"/>
            <w:tcMar>
              <w:top w:type="dxa" w:w="80"/>
              <w:left w:type="dxa" w:w="100"/>
              <w:bottom w:type="dxa" w:w="80"/>
              <w:right w:type="dxa" w:w="100"/>
            </w:tcMar>
            <w:vAlign w:val="center"/>
          </w:tcPr>
          <w:p>
            <w:r>
              <w:rPr>
                <w:b w:val="false"/>
                <w:bCs w:val="false"/>
                <w:color w:val="000000"/>
                <w:sz w:val="19"/>
                <w:szCs w:val="19"/>
              </w:rPr>
              <w:t xml:space="preserve">Docker</w:t>
            </w:r>
          </w:p>
        </w:tc>
        <w:tc>
          <w:tcPr>
            <w:tcW w:type="dxa" w:w="7000"/>
            <w:shd w:fill="DCE6F1" w:color="auto" w:val="clear"/>
            <w:tcMar>
              <w:top w:type="dxa" w:w="80"/>
              <w:left w:type="dxa" w:w="100"/>
              <w:bottom w:type="dxa" w:w="80"/>
              <w:right w:type="dxa" w:w="100"/>
            </w:tcMar>
            <w:vAlign w:val="center"/>
          </w:tcPr>
          <w:p>
            <w:r>
              <w:rPr>
                <w:b w:val="false"/>
                <w:bCs w:val="false"/>
                <w:color w:val="000000"/>
                <w:sz w:val="19"/>
                <w:szCs w:val="19"/>
              </w:rPr>
              <w:t xml:space="preserve">Used to run the MySQL database (and optionally the packaged application) inside a container for a consistent development/demonstration environment.</w:t>
            </w:r>
          </w:p>
        </w:tc>
      </w:tr>
    </w:tbl>
    <w:p>
      <w:pPr>
        <w:pStyle w:val="Heading2"/>
        <w:spacing w:after="160" w:before="280"/>
      </w:pPr>
      <w:r>
        <w:rPr>
          <w:b/>
          <w:bCs/>
          <w:color w:val="2E5395"/>
          <w:sz w:val="25"/>
          <w:szCs w:val="25"/>
        </w:rPr>
        <w:t xml:space="preserve">6.3 Database Interface</w:t>
      </w:r>
    </w:p>
    <w:p>
      <w:pPr>
        <w:spacing w:after="160" w:line="276"/>
        <w:jc w:val="both"/>
      </w:pPr>
      <w:r>
        <w:rPr>
          <w:sz w:val="21"/>
          <w:szCs w:val="21"/>
        </w:rPr>
        <w:t xml:space="preserve">The application communicates with the MySQL database exclusively through JDBC. The DAO layer opens connections using a JDBC URL (host, port and database name), executes parameterised/prepared SQL statements to prevent SQL injection, and maps the returned result sets into Java model objects for use by the Service layer. Connection details (host, port, credentials) will be externalised into a configuration file rather than hard-coded, in line with the security requirements in Section 11.</w:t>
      </w:r>
    </w:p>
    <w:p>
      <w:pPr>
        <w:pStyle w:val="Heading2"/>
        <w:spacing w:after="160" w:before="280"/>
      </w:pPr>
      <w:r>
        <w:rPr>
          <w:b/>
          <w:bCs/>
          <w:color w:val="2E5395"/>
          <w:sz w:val="25"/>
          <w:szCs w:val="25"/>
        </w:rPr>
        <w:t xml:space="preserve">6.4 Hardware Interface</w:t>
      </w:r>
    </w:p>
    <w:p>
      <w:pPr>
        <w:spacing w:after="160" w:line="276"/>
        <w:jc w:val="both"/>
      </w:pPr>
      <w:r>
        <w:rPr>
          <w:sz w:val="21"/>
          <w:szCs w:val="21"/>
        </w:rPr>
        <w:t xml:space="preserve">The system does not require any specialised hardware. It is intended to run on a standard desktop or laptop computer with at minimum a dual-core processor, 4 GB of RAM, and sufficient free disk space for the Java runtime, application files and (where applicable) the local Docker-based MySQL instance. A keyboard, mouse and display are the only input/output devices required.</w:t>
      </w:r>
    </w:p>
    <w:p>
      <w:r>
        <w:br w:type="page"/>
      </w:r>
    </w:p>
    <w:p>
      <w:pPr>
        <w:pStyle w:val="Heading1"/>
        <w:spacing w:after="200" w:before="360"/>
      </w:pPr>
      <w:r>
        <w:rPr>
          <w:b/>
          <w:bCs/>
          <w:color w:val="1F3864"/>
          <w:sz w:val="30"/>
          <w:szCs w:val="30"/>
        </w:rPr>
        <w:t xml:space="preserve">7. System Architecture</w:t>
      </w:r>
    </w:p>
    <w:p>
      <w:pPr>
        <w:spacing w:after="160" w:line="276"/>
        <w:jc w:val="both"/>
      </w:pPr>
      <w:r>
        <w:rPr>
          <w:sz w:val="21"/>
          <w:szCs w:val="21"/>
        </w:rPr>
        <w:t xml:space="preserve">The Faculty Management System follows a four-layer architecture designed to separate presentation, business logic, data access and data storage concerns. This separation makes the system easier to test, maintain and extend, and directly supports the object-oriented design goals of the ICT2132 Practicum.</w:t>
      </w:r>
    </w:p>
    <w:p>
      <w:pPr>
        <w:pBdr>
          <w:top w:val="dashed" w:color="999999" w:sz="6"/>
          <w:bottom w:val="dashed" w:color="999999" w:sz="6"/>
          <w:left w:val="dashed" w:color="999999" w:sz="6"/>
          <w:right w:val="dashed" w:color="999999" w:sz="6"/>
        </w:pBdr>
        <w:spacing w:after="200" w:before="200"/>
        <w:jc w:val="center"/>
      </w:pPr>
      <w:r>
        <w:rPr>
          <w:i/>
          <w:iCs/>
          <w:color w:val="595959"/>
          <w:sz w:val="20"/>
          <w:szCs w:val="20"/>
        </w:rPr>
        <w:t xml:space="preserve">[ Figure 7.1 – System Architecture Diagram — to be inserted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color="auto" w:val="clear"/>
            <w:tcMar>
              <w:top w:type="dxa" w:w="80"/>
              <w:left w:type="dxa" w:w="100"/>
              <w:bottom w:type="dxa" w:w="80"/>
              <w:right w:type="dxa" w:w="100"/>
            </w:tcMar>
            <w:vAlign w:val="center"/>
          </w:tcPr>
          <w:p>
            <w:r>
              <w:rPr>
                <w:b/>
                <w:bCs/>
                <w:color w:val="FFFFFF"/>
                <w:sz w:val="19"/>
                <w:szCs w:val="19"/>
              </w:rPr>
              <w:t xml:space="preserve">Layer</w:t>
            </w:r>
          </w:p>
        </w:tc>
        <w:tc>
          <w:tcPr>
            <w:tcW w:type="dxa" w:w="6900"/>
            <w:shd w:fill="1F3864" w:color="auto" w:val="clear"/>
            <w:tcMar>
              <w:top w:type="dxa" w:w="80"/>
              <w:left w:type="dxa" w:w="100"/>
              <w:bottom w:type="dxa" w:w="80"/>
              <w:right w:type="dxa" w:w="100"/>
            </w:tcMar>
            <w:vAlign w:val="center"/>
          </w:tcPr>
          <w:p>
            <w:r>
              <w:rPr>
                <w:b/>
                <w:bCs/>
                <w:color w:val="FFFFFF"/>
                <w:sz w:val="19"/>
                <w:szCs w:val="19"/>
              </w:rPr>
              <w:t xml:space="preserve">Responsibility</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GUI Layer (JavaFX + FXML + CSS)</w:t>
            </w:r>
          </w:p>
        </w:tc>
        <w:tc>
          <w:tcPr>
            <w:tcW w:type="dxa" w:w="6900"/>
            <w:tcMar>
              <w:top w:type="dxa" w:w="80"/>
              <w:left w:type="dxa" w:w="100"/>
              <w:bottom w:type="dxa" w:w="80"/>
              <w:right w:type="dxa" w:w="100"/>
            </w:tcMar>
            <w:vAlign w:val="center"/>
          </w:tcPr>
          <w:p>
            <w:r>
              <w:rPr>
                <w:b w:val="false"/>
                <w:bCs w:val="false"/>
                <w:color w:val="000000"/>
                <w:sz w:val="19"/>
                <w:szCs w:val="19"/>
              </w:rPr>
              <w:t xml:space="preserve">Renders dashboards and forms for each role, captures user input, performs basic input validation, and displays results and error messages returned by the Service layer.</w:t>
            </w:r>
          </w:p>
        </w:tc>
      </w:tr>
      <w:tr>
        <w:tc>
          <w:tcPr>
            <w:tcW w:type="dxa" w:w="2600"/>
            <w:shd w:fill="DCE6F1" w:color="auto" w:val="clear"/>
            <w:tcMar>
              <w:top w:type="dxa" w:w="80"/>
              <w:left w:type="dxa" w:w="100"/>
              <w:bottom w:type="dxa" w:w="80"/>
              <w:right w:type="dxa" w:w="100"/>
            </w:tcMar>
            <w:vAlign w:val="center"/>
          </w:tcPr>
          <w:p>
            <w:r>
              <w:rPr>
                <w:b w:val="false"/>
                <w:bCs w:val="false"/>
                <w:color w:val="000000"/>
                <w:sz w:val="19"/>
                <w:szCs w:val="19"/>
              </w:rPr>
              <w:t xml:space="preserve">Service Layer</w:t>
            </w:r>
          </w:p>
        </w:tc>
        <w:tc>
          <w:tcPr>
            <w:tcW w:type="dxa" w:w="6900"/>
            <w:shd w:fill="DCE6F1" w:color="auto" w:val="clear"/>
            <w:tcMar>
              <w:top w:type="dxa" w:w="80"/>
              <w:left w:type="dxa" w:w="100"/>
              <w:bottom w:type="dxa" w:w="80"/>
              <w:right w:type="dxa" w:w="100"/>
            </w:tcMar>
            <w:vAlign w:val="center"/>
          </w:tcPr>
          <w:p>
            <w:r>
              <w:rPr>
                <w:b w:val="false"/>
                <w:bCs w:val="false"/>
                <w:color w:val="000000"/>
                <w:sz w:val="19"/>
                <w:szCs w:val="19"/>
              </w:rPr>
              <w:t xml:space="preserve">Implements the core business logic: authentication, attendance percentage and eligibility calculations, grade calculation, SGPA/CGPA calculation, and enforcement of role-based permissions. Coordinates calls to one or more DAOs.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DAO Layer</w:t>
            </w:r>
          </w:p>
        </w:tc>
        <w:tc>
          <w:tcPr>
            <w:tcW w:type="dxa" w:w="6900"/>
            <w:tcMar>
              <w:top w:type="dxa" w:w="80"/>
              <w:left w:type="dxa" w:w="100"/>
              <w:bottom w:type="dxa" w:w="80"/>
              <w:right w:type="dxa" w:w="100"/>
            </w:tcMar>
            <w:vAlign w:val="center"/>
          </w:tcPr>
          <w:p>
            <w:r>
              <w:rPr>
                <w:b w:val="false"/>
                <w:bCs w:val="false"/>
                <w:color w:val="000000"/>
                <w:sz w:val="19"/>
                <w:szCs w:val="19"/>
              </w:rPr>
              <w:t xml:space="preserve">Provides one Data Access Object per major entity (e.g., UserDAO, CourseDAO, AttendanceDAO, MedicalDAO, MarksDAO, NoticeDAO, TimetableDAO), translating Service-layer requests into SQL statements executed through JDBC.</w:t>
            </w:r>
          </w:p>
        </w:tc>
      </w:tr>
      <w:tr>
        <w:tc>
          <w:tcPr>
            <w:tcW w:type="dxa" w:w="2600"/>
            <w:shd w:fill="DCE6F1" w:color="auto" w:val="clear"/>
            <w:tcMar>
              <w:top w:type="dxa" w:w="80"/>
              <w:left w:type="dxa" w:w="100"/>
              <w:bottom w:type="dxa" w:w="80"/>
              <w:right w:type="dxa" w:w="100"/>
            </w:tcMar>
            <w:vAlign w:val="center"/>
          </w:tcPr>
          <w:p>
            <w:r>
              <w:rPr>
                <w:b w:val="false"/>
                <w:bCs w:val="false"/>
                <w:color w:val="000000"/>
                <w:sz w:val="19"/>
                <w:szCs w:val="19"/>
              </w:rPr>
              <w:t xml:space="preserve">JDBC</w:t>
            </w:r>
          </w:p>
        </w:tc>
        <w:tc>
          <w:tcPr>
            <w:tcW w:type="dxa" w:w="6900"/>
            <w:shd w:fill="DCE6F1" w:color="auto" w:val="clear"/>
            <w:tcMar>
              <w:top w:type="dxa" w:w="80"/>
              <w:left w:type="dxa" w:w="100"/>
              <w:bottom w:type="dxa" w:w="80"/>
              <w:right w:type="dxa" w:w="100"/>
            </w:tcMar>
            <w:vAlign w:val="center"/>
          </w:tcPr>
          <w:p>
            <w:r>
              <w:rPr>
                <w:b w:val="false"/>
                <w:bCs w:val="false"/>
                <w:color w:val="000000"/>
                <w:sz w:val="19"/>
                <w:szCs w:val="19"/>
              </w:rPr>
              <w:t xml:space="preserve">The Java Database Connectivity API used by the DAO layer to open connections, execute prepared statements, and retrieve query results from MySQL.</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MySQL Database</w:t>
            </w:r>
          </w:p>
        </w:tc>
        <w:tc>
          <w:tcPr>
            <w:tcW w:type="dxa" w:w="6900"/>
            <w:tcMar>
              <w:top w:type="dxa" w:w="80"/>
              <w:left w:type="dxa" w:w="100"/>
              <w:bottom w:type="dxa" w:w="80"/>
              <w:right w:type="dxa" w:w="100"/>
            </w:tcMar>
            <w:vAlign w:val="center"/>
          </w:tcPr>
          <w:p>
            <w:r>
              <w:rPr>
                <w:b w:val="false"/>
                <w:bCs w:val="false"/>
                <w:color w:val="000000"/>
                <w:sz w:val="19"/>
                <w:szCs w:val="19"/>
              </w:rPr>
              <w:t xml:space="preserve">Stores all persistent data described in Section 8, organised into normalised relational tables.</w:t>
            </w:r>
          </w:p>
        </w:tc>
      </w:tr>
    </w:tbl>
    <w:p>
      <w:pPr>
        <w:spacing w:before="200"/>
      </w:pPr>
    </w:p>
    <w:p>
      <w:pPr>
        <w:spacing w:after="160" w:line="276"/>
        <w:jc w:val="both"/>
      </w:pPr>
      <w:r>
        <w:rPr>
          <w:sz w:val="21"/>
          <w:szCs w:val="21"/>
        </w:rPr>
        <w:t xml:space="preserve">Docker is used during development and demonstration to run the MySQL server in a container defined by a docker-compose configuration, ensuring that every group member and the evaluator can start an identical database instance (same MySQL version, schema and seed data) without manually installing and configuring MySQL on each machine. Docker is a development/deployment convenience in this context; it is not a requirement for the JavaFX client application itself, which remains a native desktop program run directly on the user's operating system.</w:t>
      </w:r>
    </w:p>
    <w:p>
      <w:r>
        <w:br w:type="page"/>
      </w:r>
    </w:p>
    <w:p>
      <w:pPr>
        <w:pStyle w:val="Heading1"/>
        <w:spacing w:after="200" w:before="360"/>
      </w:pPr>
      <w:r>
        <w:rPr>
          <w:b/>
          <w:bCs/>
          <w:color w:val="1F3864"/>
          <w:sz w:val="30"/>
          <w:szCs w:val="30"/>
        </w:rPr>
        <w:t xml:space="preserve">8. Database Requirements</w:t>
      </w:r>
    </w:p>
    <w:p>
      <w:pPr>
        <w:spacing w:after="160" w:line="276"/>
        <w:jc w:val="both"/>
      </w:pPr>
      <w:r>
        <w:rPr>
          <w:sz w:val="21"/>
          <w:szCs w:val="21"/>
        </w:rPr>
        <w:t xml:space="preserve">The Faculty Management System requires a normalised relational database to store all persistent data described in this document. The following table describes the major entities anticipated for the database design. The exact attributes, keys and cardinalities will be finalised in the ER diagram deliverable (due 20th September 2026); this section describes the requirements at a level sufficient to support that diagram.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7400"/>
      </w:tblGrid>
      <w:tr>
        <w:trPr>
          <w:tblHeader/>
        </w:trPr>
        <w:tc>
          <w:tcPr>
            <w:tcW w:type="dxa" w:w="2100"/>
            <w:shd w:fill="1F3864" w:color="auto" w:val="clear"/>
            <w:tcMar>
              <w:top w:type="dxa" w:w="80"/>
              <w:left w:type="dxa" w:w="100"/>
              <w:bottom w:type="dxa" w:w="80"/>
              <w:right w:type="dxa" w:w="100"/>
            </w:tcMar>
            <w:vAlign w:val="center"/>
          </w:tcPr>
          <w:p>
            <w:r>
              <w:rPr>
                <w:b/>
                <w:bCs/>
                <w:color w:val="FFFFFF"/>
                <w:sz w:val="19"/>
                <w:szCs w:val="19"/>
              </w:rPr>
              <w:t xml:space="preserve">Entity</w:t>
            </w:r>
          </w:p>
        </w:tc>
        <w:tc>
          <w:tcPr>
            <w:tcW w:type="dxa" w:w="7400"/>
            <w:shd w:fill="1F3864" w:color="auto" w:val="clear"/>
            <w:tcMar>
              <w:top w:type="dxa" w:w="80"/>
              <w:left w:type="dxa" w:w="100"/>
              <w:bottom w:type="dxa" w:w="80"/>
              <w:right w:type="dxa" w:w="100"/>
            </w:tcMar>
            <w:vAlign w:val="center"/>
          </w:tcPr>
          <w:p>
            <w:r>
              <w:rPr>
                <w:b/>
                <w:bCs/>
                <w:color w:val="FFFFFF"/>
                <w:sz w:val="19"/>
                <w:szCs w:val="19"/>
              </w:rPr>
              <w:t xml:space="preserve">Description</w:t>
            </w:r>
          </w:p>
        </w:tc>
      </w:tr>
      <w:tr>
        <w:tc>
          <w:tcPr>
            <w:tcW w:type="dxa" w:w="2100"/>
            <w:tcMar>
              <w:top w:type="dxa" w:w="80"/>
              <w:left w:type="dxa" w:w="100"/>
              <w:bottom w:type="dxa" w:w="80"/>
              <w:right w:type="dxa" w:w="100"/>
            </w:tcMar>
            <w:vAlign w:val="center"/>
          </w:tcPr>
          <w:p>
            <w:r>
              <w:rPr>
                <w:b w:val="false"/>
                <w:bCs w:val="false"/>
                <w:color w:val="000000"/>
                <w:sz w:val="19"/>
                <w:szCs w:val="19"/>
              </w:rPr>
              <w:t xml:space="preserve">User</w:t>
            </w:r>
          </w:p>
        </w:tc>
        <w:tc>
          <w:tcPr>
            <w:tcW w:type="dxa" w:w="7400"/>
            <w:tcMar>
              <w:top w:type="dxa" w:w="80"/>
              <w:left w:type="dxa" w:w="100"/>
              <w:bottom w:type="dxa" w:w="80"/>
              <w:right w:type="dxa" w:w="100"/>
            </w:tcMar>
            <w:vAlign w:val="center"/>
          </w:tcPr>
          <w:p>
            <w:r>
              <w:rPr>
                <w:b w:val="false"/>
                <w:bCs w:val="false"/>
                <w:color w:val="000000"/>
                <w:sz w:val="19"/>
                <w:szCs w:val="19"/>
              </w:rPr>
              <w:t xml:space="preserve">Common attributes shared by all account holders (user ID, username, hashed password, role, contact details). Acts as the base entity from which Admin, Lecturer, Technical Officer and Undergraduate profiles extend.</w:t>
            </w:r>
          </w:p>
        </w:tc>
      </w:tr>
      <w:tr>
        <w:tc>
          <w:tcPr>
            <w:tcW w:type="dxa" w:w="2100"/>
            <w:shd w:fill="DCE6F1" w:color="auto" w:val="clear"/>
            <w:tcMar>
              <w:top w:type="dxa" w:w="80"/>
              <w:left w:type="dxa" w:w="100"/>
              <w:bottom w:type="dxa" w:w="80"/>
              <w:right w:type="dxa" w:w="100"/>
            </w:tcMar>
            <w:vAlign w:val="center"/>
          </w:tcPr>
          <w:p>
            <w:r>
              <w:rPr>
                <w:b w:val="false"/>
                <w:bCs w:val="false"/>
                <w:color w:val="000000"/>
                <w:sz w:val="19"/>
                <w:szCs w:val="19"/>
              </w:rPr>
              <w:t xml:space="preserve">Administrator</w:t>
            </w:r>
          </w:p>
        </w:tc>
        <w:tc>
          <w:tcPr>
            <w:tcW w:type="dxa" w:w="7400"/>
            <w:shd w:fill="DCE6F1" w:color="auto" w:val="clear"/>
            <w:tcMar>
              <w:top w:type="dxa" w:w="80"/>
              <w:left w:type="dxa" w:w="100"/>
              <w:bottom w:type="dxa" w:w="80"/>
              <w:right w:type="dxa" w:w="100"/>
            </w:tcMar>
            <w:vAlign w:val="center"/>
          </w:tcPr>
          <w:p>
            <w:r>
              <w:rPr>
                <w:b w:val="false"/>
                <w:bCs w:val="false"/>
                <w:color w:val="000000"/>
                <w:sz w:val="19"/>
                <w:szCs w:val="19"/>
              </w:rPr>
              <w:t xml:space="preserve">Administrator-specific profile information linked to a User record.</w:t>
            </w:r>
          </w:p>
        </w:tc>
      </w:tr>
      <w:tr>
        <w:tc>
          <w:tcPr>
            <w:tcW w:type="dxa" w:w="2100"/>
            <w:tcMar>
              <w:top w:type="dxa" w:w="80"/>
              <w:left w:type="dxa" w:w="100"/>
              <w:bottom w:type="dxa" w:w="80"/>
              <w:right w:type="dxa" w:w="100"/>
            </w:tcMar>
            <w:vAlign w:val="center"/>
          </w:tcPr>
          <w:p>
            <w:r>
              <w:rPr>
                <w:b w:val="false"/>
                <w:bCs w:val="false"/>
                <w:color w:val="000000"/>
                <w:sz w:val="19"/>
                <w:szCs w:val="19"/>
              </w:rPr>
              <w:t xml:space="preserve">Lecturer</w:t>
            </w:r>
          </w:p>
        </w:tc>
        <w:tc>
          <w:tcPr>
            <w:tcW w:type="dxa" w:w="7400"/>
            <w:tcMar>
              <w:top w:type="dxa" w:w="80"/>
              <w:left w:type="dxa" w:w="100"/>
              <w:bottom w:type="dxa" w:w="80"/>
              <w:right w:type="dxa" w:w="100"/>
            </w:tcMar>
            <w:vAlign w:val="center"/>
          </w:tcPr>
          <w:p>
            <w:r>
              <w:rPr>
                <w:b w:val="false"/>
                <w:bCs w:val="false"/>
                <w:color w:val="000000"/>
                <w:sz w:val="19"/>
                <w:szCs w:val="19"/>
              </w:rPr>
              <w:t xml:space="preserve">Lecturer-specific profile information (e.g., department, designation) linked to a User record; associated with the courses they teach.</w:t>
            </w:r>
          </w:p>
        </w:tc>
      </w:tr>
      <w:tr>
        <w:tc>
          <w:tcPr>
            <w:tcW w:type="dxa" w:w="2100"/>
            <w:shd w:fill="DCE6F1" w:color="auto" w:val="clear"/>
            <w:tcMar>
              <w:top w:type="dxa" w:w="80"/>
              <w:left w:type="dxa" w:w="100"/>
              <w:bottom w:type="dxa" w:w="80"/>
              <w:right w:type="dxa" w:w="100"/>
            </w:tcMar>
            <w:vAlign w:val="center"/>
          </w:tcPr>
          <w:p>
            <w:r>
              <w:rPr>
                <w:b w:val="false"/>
                <w:bCs w:val="false"/>
                <w:color w:val="000000"/>
                <w:sz w:val="19"/>
                <w:szCs w:val="19"/>
              </w:rPr>
              <w:t xml:space="preserve">Technical Officer</w:t>
            </w:r>
          </w:p>
        </w:tc>
        <w:tc>
          <w:tcPr>
            <w:tcW w:type="dxa" w:w="7400"/>
            <w:shd w:fill="DCE6F1" w:color="auto" w:val="clear"/>
            <w:tcMar>
              <w:top w:type="dxa" w:w="80"/>
              <w:left w:type="dxa" w:w="100"/>
              <w:bottom w:type="dxa" w:w="80"/>
              <w:right w:type="dxa" w:w="100"/>
            </w:tcMar>
            <w:vAlign w:val="center"/>
          </w:tcPr>
          <w:p>
            <w:r>
              <w:rPr>
                <w:b w:val="false"/>
                <w:bCs w:val="false"/>
                <w:color w:val="000000"/>
                <w:sz w:val="19"/>
                <w:szCs w:val="19"/>
              </w:rPr>
              <w:t xml:space="preserve">Technical Officer–specific profile information (e.g., department) linked to a User record.</w:t>
            </w:r>
          </w:p>
        </w:tc>
      </w:tr>
      <w:tr>
        <w:tc>
          <w:tcPr>
            <w:tcW w:type="dxa" w:w="2100"/>
            <w:tcMar>
              <w:top w:type="dxa" w:w="80"/>
              <w:left w:type="dxa" w:w="100"/>
              <w:bottom w:type="dxa" w:w="80"/>
              <w:right w:type="dxa" w:w="100"/>
            </w:tcMar>
            <w:vAlign w:val="center"/>
          </w:tcPr>
          <w:p>
            <w:r>
              <w:rPr>
                <w:b w:val="false"/>
                <w:bCs w:val="false"/>
                <w:color w:val="000000"/>
                <w:sz w:val="19"/>
                <w:szCs w:val="19"/>
              </w:rPr>
              <w:t xml:space="preserve">Undergraduate / Student</w:t>
            </w:r>
          </w:p>
        </w:tc>
        <w:tc>
          <w:tcPr>
            <w:tcW w:type="dxa" w:w="7400"/>
            <w:tcMar>
              <w:top w:type="dxa" w:w="80"/>
              <w:left w:type="dxa" w:w="100"/>
              <w:bottom w:type="dxa" w:w="80"/>
              <w:right w:type="dxa" w:w="100"/>
            </w:tcMar>
            <w:vAlign w:val="center"/>
          </w:tcPr>
          <w:p>
            <w:r>
              <w:rPr>
                <w:b w:val="false"/>
                <w:bCs w:val="false"/>
                <w:color w:val="000000"/>
                <w:sz w:val="19"/>
                <w:szCs w:val="19"/>
              </w:rPr>
              <w:t xml:space="preserve">Student-specific academic information (registration number, batch, department, repeat/batch-missed flags) linked to a User record.</w:t>
            </w:r>
          </w:p>
        </w:tc>
      </w:tr>
      <w:tr>
        <w:tc>
          <w:tcPr>
            <w:tcW w:type="dxa" w:w="2100"/>
            <w:shd w:fill="DCE6F1" w:color="auto" w:val="clear"/>
            <w:tcMar>
              <w:top w:type="dxa" w:w="80"/>
              <w:left w:type="dxa" w:w="100"/>
              <w:bottom w:type="dxa" w:w="80"/>
              <w:right w:type="dxa" w:w="100"/>
            </w:tcMar>
            <w:vAlign w:val="center"/>
          </w:tcPr>
          <w:p>
            <w:r>
              <w:rPr>
                <w:b w:val="false"/>
                <w:bCs w:val="false"/>
                <w:color w:val="000000"/>
                <w:sz w:val="19"/>
                <w:szCs w:val="19"/>
              </w:rPr>
              <w:t xml:space="preserve">Course</w:t>
            </w:r>
          </w:p>
        </w:tc>
        <w:tc>
          <w:tcPr>
            <w:tcW w:type="dxa" w:w="7400"/>
            <w:shd w:fill="DCE6F1" w:color="auto" w:val="clear"/>
            <w:tcMar>
              <w:top w:type="dxa" w:w="80"/>
              <w:left w:type="dxa" w:w="100"/>
              <w:bottom w:type="dxa" w:w="80"/>
              <w:right w:type="dxa" w:w="100"/>
            </w:tcMar>
            <w:vAlign w:val="center"/>
          </w:tcPr>
          <w:p>
            <w:r>
              <w:rPr>
                <w:b w:val="false"/>
                <w:bCs w:val="false"/>
                <w:color w:val="000000"/>
                <w:sz w:val="19"/>
                <w:szCs w:val="19"/>
              </w:rPr>
              <w:t xml:space="preserve">Represents a subject/module, including code, name, department, and theory/practical credit values.</w:t>
            </w:r>
          </w:p>
        </w:tc>
      </w:tr>
      <w:tr>
        <w:tc>
          <w:tcPr>
            <w:tcW w:type="dxa" w:w="2100"/>
            <w:tcMar>
              <w:top w:type="dxa" w:w="80"/>
              <w:left w:type="dxa" w:w="100"/>
              <w:bottom w:type="dxa" w:w="80"/>
              <w:right w:type="dxa" w:w="100"/>
            </w:tcMar>
            <w:vAlign w:val="center"/>
          </w:tcPr>
          <w:p>
            <w:r>
              <w:rPr>
                <w:b w:val="false"/>
                <w:bCs w:val="false"/>
                <w:color w:val="000000"/>
                <w:sz w:val="19"/>
                <w:szCs w:val="19"/>
              </w:rPr>
              <w:t xml:space="preserve">Enrollment</w:t>
            </w:r>
          </w:p>
        </w:tc>
        <w:tc>
          <w:tcPr>
            <w:tcW w:type="dxa" w:w="7400"/>
            <w:tcMar>
              <w:top w:type="dxa" w:w="80"/>
              <w:left w:type="dxa" w:w="100"/>
              <w:bottom w:type="dxa" w:w="80"/>
              <w:right w:type="dxa" w:w="100"/>
            </w:tcMar>
            <w:vAlign w:val="center"/>
          </w:tcPr>
          <w:p>
            <w:r>
              <w:rPr>
                <w:b w:val="false"/>
                <w:bCs w:val="false"/>
                <w:color w:val="000000"/>
                <w:sz w:val="19"/>
                <w:szCs w:val="19"/>
              </w:rPr>
              <w:t xml:space="preserve">Associates an Undergraduate with a Course for a given semester/batch, resolving the many-to-many relationship between students and courses.</w:t>
            </w:r>
          </w:p>
        </w:tc>
      </w:tr>
      <w:tr>
        <w:tc>
          <w:tcPr>
            <w:tcW w:type="dxa" w:w="2100"/>
            <w:shd w:fill="DCE6F1" w:color="auto" w:val="clear"/>
            <w:tcMar>
              <w:top w:type="dxa" w:w="80"/>
              <w:left w:type="dxa" w:w="100"/>
              <w:bottom w:type="dxa" w:w="80"/>
              <w:right w:type="dxa" w:w="100"/>
            </w:tcMar>
            <w:vAlign w:val="center"/>
          </w:tcPr>
          <w:p>
            <w:r>
              <w:rPr>
                <w:b w:val="false"/>
                <w:bCs w:val="false"/>
                <w:color w:val="000000"/>
                <w:sz w:val="19"/>
                <w:szCs w:val="19"/>
              </w:rPr>
              <w:t xml:space="preserve">Attendance</w:t>
            </w:r>
          </w:p>
        </w:tc>
        <w:tc>
          <w:tcPr>
            <w:tcW w:type="dxa" w:w="7400"/>
            <w:shd w:fill="DCE6F1" w:color="auto" w:val="clear"/>
            <w:tcMar>
              <w:top w:type="dxa" w:w="80"/>
              <w:left w:type="dxa" w:w="100"/>
              <w:bottom w:type="dxa" w:w="80"/>
              <w:right w:type="dxa" w:w="100"/>
            </w:tcMar>
            <w:vAlign w:val="center"/>
          </w:tcPr>
          <w:p>
            <w:r>
              <w:rPr>
                <w:b w:val="false"/>
                <w:bCs w:val="false"/>
                <w:color w:val="000000"/>
                <w:sz w:val="19"/>
                <w:szCs w:val="19"/>
              </w:rPr>
              <w:t xml:space="preserve">Records a single attendance entry for an Undergraduate, Course, session type (theory/practical), session number/date and status (present/absent).</w:t>
            </w:r>
          </w:p>
        </w:tc>
      </w:tr>
      <w:tr>
        <w:tc>
          <w:tcPr>
            <w:tcW w:type="dxa" w:w="2100"/>
            <w:tcMar>
              <w:top w:type="dxa" w:w="80"/>
              <w:left w:type="dxa" w:w="100"/>
              <w:bottom w:type="dxa" w:w="80"/>
              <w:right w:type="dxa" w:w="100"/>
            </w:tcMar>
            <w:vAlign w:val="center"/>
          </w:tcPr>
          <w:p>
            <w:r>
              <w:rPr>
                <w:b w:val="false"/>
                <w:bCs w:val="false"/>
                <w:color w:val="000000"/>
                <w:sz w:val="19"/>
                <w:szCs w:val="19"/>
              </w:rPr>
              <w:t xml:space="preserve">Medical</w:t>
            </w:r>
          </w:p>
        </w:tc>
        <w:tc>
          <w:tcPr>
            <w:tcW w:type="dxa" w:w="7400"/>
            <w:tcMar>
              <w:top w:type="dxa" w:w="80"/>
              <w:left w:type="dxa" w:w="100"/>
              <w:bottom w:type="dxa" w:w="80"/>
              <w:right w:type="dxa" w:w="100"/>
            </w:tcMar>
            <w:vAlign w:val="center"/>
          </w:tcPr>
          <w:p>
            <w:r>
              <w:rPr>
                <w:b w:val="false"/>
                <w:bCs w:val="false"/>
                <w:color w:val="000000"/>
                <w:sz w:val="19"/>
                <w:szCs w:val="19"/>
              </w:rPr>
              <w:t xml:space="preserve">Records a medical submission for an Undergraduate linked to specific date(s)/session(s), including its approval status.</w:t>
            </w:r>
          </w:p>
        </w:tc>
      </w:tr>
      <w:tr>
        <w:tc>
          <w:tcPr>
            <w:tcW w:type="dxa" w:w="2100"/>
            <w:shd w:fill="DCE6F1" w:color="auto" w:val="clear"/>
            <w:tcMar>
              <w:top w:type="dxa" w:w="80"/>
              <w:left w:type="dxa" w:w="100"/>
              <w:bottom w:type="dxa" w:w="80"/>
              <w:right w:type="dxa" w:w="100"/>
            </w:tcMar>
            <w:vAlign w:val="center"/>
          </w:tcPr>
          <w:p>
            <w:r>
              <w:rPr>
                <w:b w:val="false"/>
                <w:bCs w:val="false"/>
                <w:color w:val="000000"/>
                <w:sz w:val="19"/>
                <w:szCs w:val="19"/>
              </w:rPr>
              <w:t xml:space="preserve">Mark</w:t>
            </w:r>
          </w:p>
        </w:tc>
        <w:tc>
          <w:tcPr>
            <w:tcW w:type="dxa" w:w="7400"/>
            <w:shd w:fill="DCE6F1" w:color="auto" w:val="clear"/>
            <w:tcMar>
              <w:top w:type="dxa" w:w="80"/>
              <w:left w:type="dxa" w:w="100"/>
              <w:bottom w:type="dxa" w:w="80"/>
              <w:right w:type="dxa" w:w="100"/>
            </w:tcMar>
            <w:vAlign w:val="center"/>
          </w:tcPr>
          <w:p>
            <w:r>
              <w:rPr>
                <w:b w:val="false"/>
                <w:bCs w:val="false"/>
                <w:color w:val="000000"/>
                <w:sz w:val="19"/>
                <w:szCs w:val="19"/>
              </w:rPr>
              <w:t xml:space="preserve">Records a mark obtained by an Undergraduate for a specific evaluation component of a Course (e.g., CA component, final examination), out of 100.</w:t>
            </w:r>
          </w:p>
        </w:tc>
      </w:tr>
      <w:tr>
        <w:tc>
          <w:tcPr>
            <w:tcW w:type="dxa" w:w="2100"/>
            <w:tcMar>
              <w:top w:type="dxa" w:w="80"/>
              <w:left w:type="dxa" w:w="100"/>
              <w:bottom w:type="dxa" w:w="80"/>
              <w:right w:type="dxa" w:w="100"/>
            </w:tcMar>
            <w:vAlign w:val="center"/>
          </w:tcPr>
          <w:p>
            <w:r>
              <w:rPr>
                <w:b w:val="false"/>
                <w:bCs w:val="false"/>
                <w:color w:val="000000"/>
                <w:sz w:val="19"/>
                <w:szCs w:val="19"/>
              </w:rPr>
              <w:t xml:space="preserve">Grade</w:t>
            </w:r>
          </w:p>
        </w:tc>
        <w:tc>
          <w:tcPr>
            <w:tcW w:type="dxa" w:w="7400"/>
            <w:tcMar>
              <w:top w:type="dxa" w:w="80"/>
              <w:left w:type="dxa" w:w="100"/>
              <w:bottom w:type="dxa" w:w="80"/>
              <w:right w:type="dxa" w:w="100"/>
            </w:tcMar>
            <w:vAlign w:val="center"/>
          </w:tcPr>
          <w:p>
            <w:r>
              <w:rPr>
                <w:b w:val="false"/>
                <w:bCs w:val="false"/>
                <w:color w:val="000000"/>
                <w:sz w:val="19"/>
                <w:szCs w:val="19"/>
              </w:rPr>
              <w:t xml:space="preserve">Derived/stored subject-level result for an Undergraduate–Course combination, including final mark, letter grade and grade point, used in SGPA/CGPA calculation.</w:t>
            </w:r>
          </w:p>
        </w:tc>
      </w:tr>
      <w:tr>
        <w:tc>
          <w:tcPr>
            <w:tcW w:type="dxa" w:w="2100"/>
            <w:shd w:fill="DCE6F1" w:color="auto" w:val="clear"/>
            <w:tcMar>
              <w:top w:type="dxa" w:w="80"/>
              <w:left w:type="dxa" w:w="100"/>
              <w:bottom w:type="dxa" w:w="80"/>
              <w:right w:type="dxa" w:w="100"/>
            </w:tcMar>
            <w:vAlign w:val="center"/>
          </w:tcPr>
          <w:p>
            <w:r>
              <w:rPr>
                <w:b w:val="false"/>
                <w:bCs w:val="false"/>
                <w:color w:val="000000"/>
                <w:sz w:val="19"/>
                <w:szCs w:val="19"/>
              </w:rPr>
              <w:t xml:space="preserve">Notice</w:t>
            </w:r>
          </w:p>
        </w:tc>
        <w:tc>
          <w:tcPr>
            <w:tcW w:type="dxa" w:w="7400"/>
            <w:shd w:fill="DCE6F1" w:color="auto" w:val="clear"/>
            <w:tcMar>
              <w:top w:type="dxa" w:w="80"/>
              <w:left w:type="dxa" w:w="100"/>
              <w:bottom w:type="dxa" w:w="80"/>
              <w:right w:type="dxa" w:w="100"/>
            </w:tcMar>
            <w:vAlign w:val="center"/>
          </w:tcPr>
          <w:p>
            <w:r>
              <w:rPr>
                <w:b w:val="false"/>
                <w:bCs w:val="false"/>
                <w:color w:val="000000"/>
                <w:sz w:val="19"/>
                <w:szCs w:val="19"/>
              </w:rPr>
              <w:t xml:space="preserve">Represents a Faculty notice, including title, message, publishing Administrator, target audience and publish date.</w:t>
            </w:r>
          </w:p>
        </w:tc>
      </w:tr>
      <w:tr>
        <w:tc>
          <w:tcPr>
            <w:tcW w:type="dxa" w:w="2100"/>
            <w:tcMar>
              <w:top w:type="dxa" w:w="80"/>
              <w:left w:type="dxa" w:w="100"/>
              <w:bottom w:type="dxa" w:w="80"/>
              <w:right w:type="dxa" w:w="100"/>
            </w:tcMar>
            <w:vAlign w:val="center"/>
          </w:tcPr>
          <w:p>
            <w:r>
              <w:rPr>
                <w:b w:val="false"/>
                <w:bCs w:val="false"/>
                <w:color w:val="000000"/>
                <w:sz w:val="19"/>
                <w:szCs w:val="19"/>
              </w:rPr>
              <w:t xml:space="preserve">Timetable</w:t>
            </w:r>
          </w:p>
        </w:tc>
        <w:tc>
          <w:tcPr>
            <w:tcW w:type="dxa" w:w="7400"/>
            <w:tcMar>
              <w:top w:type="dxa" w:w="80"/>
              <w:left w:type="dxa" w:w="100"/>
              <w:bottom w:type="dxa" w:w="80"/>
              <w:right w:type="dxa" w:w="100"/>
            </w:tcMar>
            <w:vAlign w:val="center"/>
          </w:tcPr>
          <w:p>
            <w:r>
              <w:rPr>
                <w:b w:val="false"/>
                <w:bCs w:val="false"/>
                <w:color w:val="000000"/>
                <w:sz w:val="19"/>
                <w:szCs w:val="19"/>
              </w:rPr>
              <w:t xml:space="preserve">Represents a scheduled session (theory or practical) for a Course, including day/date, time, venue and assigned Lecturer/Technical Officer department.</w:t>
            </w:r>
          </w:p>
        </w:tc>
      </w:tr>
      <w:tr>
        <w:tc>
          <w:tcPr>
            <w:tcW w:type="dxa" w:w="2100"/>
            <w:shd w:fill="DCE6F1" w:color="auto" w:val="clear"/>
            <w:tcMar>
              <w:top w:type="dxa" w:w="80"/>
              <w:left w:type="dxa" w:w="100"/>
              <w:bottom w:type="dxa" w:w="80"/>
              <w:right w:type="dxa" w:w="100"/>
            </w:tcMar>
            <w:vAlign w:val="center"/>
          </w:tcPr>
          <w:p>
            <w:r>
              <w:rPr>
                <w:b w:val="false"/>
                <w:bCs w:val="false"/>
                <w:color w:val="000000"/>
                <w:sz w:val="19"/>
                <w:szCs w:val="19"/>
              </w:rPr>
              <w:t xml:space="preserve">Course Material</w:t>
            </w:r>
          </w:p>
        </w:tc>
        <w:tc>
          <w:tcPr>
            <w:tcW w:type="dxa" w:w="7400"/>
            <w:shd w:fill="DCE6F1" w:color="auto" w:val="clear"/>
            <w:tcMar>
              <w:top w:type="dxa" w:w="80"/>
              <w:left w:type="dxa" w:w="100"/>
              <w:bottom w:type="dxa" w:w="80"/>
              <w:right w:type="dxa" w:w="100"/>
            </w:tcMar>
            <w:vAlign w:val="center"/>
          </w:tcPr>
          <w:p>
            <w:r>
              <w:rPr>
                <w:b w:val="false"/>
                <w:bCs w:val="false"/>
                <w:color w:val="000000"/>
                <w:sz w:val="19"/>
                <w:szCs w:val="19"/>
              </w:rPr>
              <w:t xml:space="preserve">Represents a learning resource (document, link, description) associated with a Course and uploaded by a Lecturer.</w:t>
            </w:r>
          </w:p>
        </w:tc>
      </w:tr>
    </w:tbl>
    <w:p>
      <w:pPr>
        <w:spacing w:before="200"/>
      </w:pPr>
    </w:p>
    <w:p>
      <w:pPr>
        <w:pStyle w:val="Heading2"/>
        <w:spacing w:after="160" w:before="280"/>
      </w:pPr>
      <w:r>
        <w:rPr>
          <w:b/>
          <w:bCs/>
          <w:color w:val="2E5395"/>
          <w:sz w:val="25"/>
          <w:szCs w:val="25"/>
        </w:rPr>
        <w:t xml:space="preserve">8.1 Key Relationships</w:t>
      </w:r>
    </w:p>
    <w:p>
      <w:pPr>
        <w:pStyle w:val="ListParagraph"/>
        <w:numPr>
          <w:ilvl w:val="0"/>
          <w:numId w:val="2"/>
        </w:numPr>
        <w:spacing w:after="80" w:line="276"/>
      </w:pPr>
      <w:r>
        <w:rPr>
          <w:sz w:val="21"/>
          <w:szCs w:val="21"/>
        </w:rPr>
        <w:t xml:space="preserve">A User is specialised into exactly one of Administrator, Lecturer, Technical Officer or Undergraduate (a one-to-one relationship between User and the relevant role-specific table, or an inheritance mapping at implementation level).</w:t>
      </w:r>
    </w:p>
    <w:p>
      <w:pPr>
        <w:pStyle w:val="ListParagraph"/>
        <w:numPr>
          <w:ilvl w:val="0"/>
          <w:numId w:val="2"/>
        </w:numPr>
        <w:spacing w:after="80" w:line="276"/>
      </w:pPr>
      <w:r>
        <w:rPr>
          <w:sz w:val="21"/>
          <w:szCs w:val="21"/>
        </w:rPr>
        <w:t xml:space="preserve">A Lecturer teaches one or more Courses; a Course may be taught by one or more Lecturers (many-to-many, resolved by an assignment table where necessary).</w:t>
      </w:r>
    </w:p>
    <w:p>
      <w:pPr>
        <w:pStyle w:val="ListParagraph"/>
        <w:numPr>
          <w:ilvl w:val="0"/>
          <w:numId w:val="2"/>
        </w:numPr>
        <w:spacing w:after="80" w:line="276"/>
      </w:pPr>
      <w:r>
        <w:rPr>
          <w:sz w:val="21"/>
          <w:szCs w:val="21"/>
        </w:rPr>
        <w:t xml:space="preserve">An Undergraduate enrolls in many Courses, and a Course has many Undergraduates enrolled (many-to-many, resolved by the Enrollment entity).</w:t>
      </w:r>
    </w:p>
    <w:p>
      <w:pPr>
        <w:pStyle w:val="ListParagraph"/>
        <w:numPr>
          <w:ilvl w:val="0"/>
          <w:numId w:val="2"/>
        </w:numPr>
        <w:spacing w:after="80" w:line="276"/>
      </w:pPr>
      <w:r>
        <w:rPr>
          <w:sz w:val="21"/>
          <w:szCs w:val="21"/>
        </w:rPr>
        <w:t xml:space="preserve">An Undergraduate has many Attendance records (one per session per course); each Attendance record belongs to exactly one Undergraduate and one Course session.</w:t>
      </w:r>
    </w:p>
    <w:p>
      <w:pPr>
        <w:pStyle w:val="ListParagraph"/>
        <w:numPr>
          <w:ilvl w:val="0"/>
          <w:numId w:val="2"/>
        </w:numPr>
        <w:spacing w:after="80" w:line="276"/>
      </w:pPr>
      <w:r>
        <w:rPr>
          <w:sz w:val="21"/>
          <w:szCs w:val="21"/>
        </w:rPr>
        <w:t xml:space="preserve">A Medical record belongs to exactly one Undergraduate and relates to one or more Attendance records/sessions it is intended to cover.</w:t>
      </w:r>
    </w:p>
    <w:p>
      <w:pPr>
        <w:pStyle w:val="ListParagraph"/>
        <w:numPr>
          <w:ilvl w:val="0"/>
          <w:numId w:val="2"/>
        </w:numPr>
        <w:spacing w:after="80" w:line="276"/>
      </w:pPr>
      <w:r>
        <w:rPr>
          <w:sz w:val="21"/>
          <w:szCs w:val="21"/>
        </w:rPr>
        <w:t xml:space="preserve">An Undergraduate has many Mark records (one per evaluation component per course); Mark records for a Course aggregate into a single Grade record per Undergraduate–Course pair.</w:t>
      </w:r>
    </w:p>
    <w:p>
      <w:pPr>
        <w:pStyle w:val="ListParagraph"/>
        <w:numPr>
          <w:ilvl w:val="0"/>
          <w:numId w:val="2"/>
        </w:numPr>
        <w:spacing w:after="80" w:line="276"/>
      </w:pPr>
      <w:r>
        <w:rPr>
          <w:sz w:val="21"/>
          <w:szCs w:val="21"/>
        </w:rPr>
        <w:t xml:space="preserve">An Administrator publishes many Notices; a Notice is visible to one or more target roles.</w:t>
      </w:r>
    </w:p>
    <w:p>
      <w:pPr>
        <w:pStyle w:val="ListParagraph"/>
        <w:numPr>
          <w:ilvl w:val="0"/>
          <w:numId w:val="2"/>
        </w:numPr>
        <w:spacing w:after="80" w:line="276"/>
      </w:pPr>
      <w:r>
        <w:rPr>
          <w:sz w:val="21"/>
          <w:szCs w:val="21"/>
        </w:rPr>
        <w:t xml:space="preserve">A Timetable entry references exactly one Course and, where applicable, one Lecturer and one department (for Technical Officer visibility).</w:t>
      </w:r>
    </w:p>
    <w:p>
      <w:pPr>
        <w:pStyle w:val="ListParagraph"/>
        <w:numPr>
          <w:ilvl w:val="0"/>
          <w:numId w:val="2"/>
        </w:numPr>
        <w:spacing w:after="80" w:line="276"/>
      </w:pPr>
      <w:r>
        <w:rPr>
          <w:sz w:val="21"/>
          <w:szCs w:val="21"/>
        </w:rPr>
        <w:t xml:space="preserve">A Course has many Course Material entries; each Course Material entry is uploaded by exactly one Lecturer.</w:t>
      </w:r>
    </w:p>
    <w:p>
      <w:pPr>
        <w:spacing w:after="160" w:line="276"/>
        <w:jc w:val="both"/>
      </w:pPr>
      <w:r>
        <w:rPr>
          <w:sz w:val="21"/>
          <w:szCs w:val="21"/>
        </w:rPr>
        <w:t xml:space="preserve">This description intentionally does not present the final Entity–Relationship Diagram; the ER diagram itself is a separate deliverable of the mini project (due 20th September 2026) and will formalise the entities, attributes, primary/foreign keys and cardinalities summarised above.</w:t>
      </w:r>
    </w:p>
    <w:p>
      <w:pPr>
        <w:pBdr>
          <w:top w:val="dashed" w:color="999999" w:sz="6"/>
          <w:bottom w:val="dashed" w:color="999999" w:sz="6"/>
          <w:left w:val="dashed" w:color="999999" w:sz="6"/>
          <w:right w:val="dashed" w:color="999999" w:sz="6"/>
        </w:pBdr>
        <w:spacing w:after="200" w:before="200"/>
        <w:jc w:val="center"/>
      </w:pPr>
      <w:r>
        <w:rPr>
          <w:i/>
          <w:iCs/>
          <w:color w:val="595959"/>
          <w:sz w:val="20"/>
          <w:szCs w:val="20"/>
        </w:rPr>
        <w:t xml:space="preserve">[ Figure 8.1 – Entity–Relationship Diagram (to be submitted separately) — to be inserted ]</w:t>
      </w:r>
    </w:p>
    <w:p>
      <w:r>
        <w:br w:type="page"/>
      </w:r>
    </w:p>
    <w:p>
      <w:pPr>
        <w:pStyle w:val="Heading1"/>
        <w:spacing w:after="200" w:before="360"/>
      </w:pPr>
      <w:r>
        <w:rPr>
          <w:b/>
          <w:bCs/>
          <w:color w:val="1F3864"/>
          <w:sz w:val="30"/>
          <w:szCs w:val="30"/>
        </w:rPr>
        <w:t xml:space="preserve">9. Business Rules</w:t>
      </w:r>
    </w:p>
    <w:p>
      <w:pPr>
        <w:spacing w:after="160" w:line="276"/>
        <w:jc w:val="both"/>
      </w:pPr>
      <w:r>
        <w:rPr>
          <w:sz w:val="21"/>
          <w:szCs w:val="21"/>
        </w:rPr>
        <w:t xml:space="preserve">The following business rules govern the behaviour of the Faculty Management System. Rules marked (Assignment) are stated directly in the ICT2132 mini-project specification; rules marked (Proposed) are design decisions made by the project group where the assignment does not specify an exact value, and are subject to confirmation with the course coordinator.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0"/>
        <w:gridCol w:w="6300"/>
        <w:gridCol w:w="1800"/>
      </w:tblGrid>
      <w:tr>
        <w:trPr>
          <w:tblHeader/>
        </w:trPr>
        <w:tc>
          <w:tcPr>
            <w:tcW w:type="dxa" w:w="1000"/>
            <w:shd w:fill="1F3864" w:color="auto" w:val="clear"/>
            <w:tcMar>
              <w:top w:type="dxa" w:w="80"/>
              <w:left w:type="dxa" w:w="100"/>
              <w:bottom w:type="dxa" w:w="80"/>
              <w:right w:type="dxa" w:w="100"/>
            </w:tcMar>
            <w:vAlign w:val="center"/>
          </w:tcPr>
          <w:p>
            <w:r>
              <w:rPr>
                <w:b/>
                <w:bCs/>
                <w:color w:val="FFFFFF"/>
                <w:sz w:val="19"/>
                <w:szCs w:val="19"/>
              </w:rPr>
              <w:t xml:space="preserve">No.</w:t>
            </w:r>
          </w:p>
        </w:tc>
        <w:tc>
          <w:tcPr>
            <w:tcW w:type="dxa" w:w="6300"/>
            <w:shd w:fill="1F3864" w:color="auto" w:val="clear"/>
            <w:tcMar>
              <w:top w:type="dxa" w:w="80"/>
              <w:left w:type="dxa" w:w="100"/>
              <w:bottom w:type="dxa" w:w="80"/>
              <w:right w:type="dxa" w:w="100"/>
            </w:tcMar>
            <w:vAlign w:val="center"/>
          </w:tcPr>
          <w:p>
            <w:r>
              <w:rPr>
                <w:b/>
                <w:bCs/>
                <w:color w:val="FFFFFF"/>
                <w:sz w:val="19"/>
                <w:szCs w:val="19"/>
              </w:rPr>
              <w:t xml:space="preserve">Rule</w:t>
            </w:r>
          </w:p>
        </w:tc>
        <w:tc>
          <w:tcPr>
            <w:tcW w:type="dxa" w:w="1800"/>
            <w:shd w:fill="1F3864" w:color="auto" w:val="clear"/>
            <w:tcMar>
              <w:top w:type="dxa" w:w="80"/>
              <w:left w:type="dxa" w:w="100"/>
              <w:bottom w:type="dxa" w:w="80"/>
              <w:right w:type="dxa" w:w="100"/>
            </w:tcMar>
            <w:vAlign w:val="center"/>
          </w:tcPr>
          <w:p>
            <w:r>
              <w:rPr>
                <w:b/>
                <w:bCs/>
                <w:color w:val="FFFFFF"/>
                <w:sz w:val="19"/>
                <w:szCs w:val="19"/>
              </w:rPr>
              <w:t xml:space="preserve">Source</w:t>
            </w:r>
          </w:p>
        </w:tc>
      </w:tr>
      <w:tr>
        <w:tc>
          <w:tcPr>
            <w:tcW w:type="dxa" w:w="1000"/>
            <w:tcMar>
              <w:top w:type="dxa" w:w="80"/>
              <w:left w:type="dxa" w:w="100"/>
              <w:bottom w:type="dxa" w:w="80"/>
              <w:right w:type="dxa" w:w="100"/>
            </w:tcMar>
            <w:vAlign w:val="center"/>
          </w:tcPr>
          <w:p>
            <w:r>
              <w:rPr>
                <w:b w:val="false"/>
                <w:bCs w:val="false"/>
                <w:color w:val="000000"/>
                <w:sz w:val="19"/>
                <w:szCs w:val="19"/>
              </w:rPr>
              <w:t xml:space="preserve">BR-01</w:t>
            </w:r>
          </w:p>
        </w:tc>
        <w:tc>
          <w:tcPr>
            <w:tcW w:type="dxa" w:w="6300"/>
            <w:tcMar>
              <w:top w:type="dxa" w:w="80"/>
              <w:left w:type="dxa" w:w="100"/>
              <w:bottom w:type="dxa" w:w="80"/>
              <w:right w:type="dxa" w:w="100"/>
            </w:tcMar>
            <w:vAlign w:val="center"/>
          </w:tcPr>
          <w:p>
            <w:r>
              <w:rPr>
                <w:b w:val="false"/>
                <w:bCs w:val="false"/>
                <w:color w:val="000000"/>
                <w:sz w:val="19"/>
                <w:szCs w:val="19"/>
              </w:rPr>
              <w:t xml:space="preserve">Only an Administrator may create, update or deactivate user profiles for any role.</w:t>
            </w:r>
          </w:p>
        </w:tc>
        <w:tc>
          <w:tcPr>
            <w:tcW w:type="dxa" w:w="1800"/>
            <w:tcMar>
              <w:top w:type="dxa" w:w="80"/>
              <w:left w:type="dxa" w:w="100"/>
              <w:bottom w:type="dxa" w:w="80"/>
              <w:right w:type="dxa" w:w="100"/>
            </w:tcMar>
            <w:vAlign w:val="center"/>
          </w:tcPr>
          <w:p>
            <w:r>
              <w:rPr>
                <w:b w:val="false"/>
                <w:bCs w:val="false"/>
                <w:color w:val="000000"/>
                <w:sz w:val="19"/>
                <w:szCs w:val="19"/>
              </w:rPr>
              <w:t xml:space="preserve">Assignment</w:t>
            </w:r>
          </w:p>
        </w:tc>
      </w:tr>
      <w:tr>
        <w:tc>
          <w:tcPr>
            <w:tcW w:type="dxa" w:w="1000"/>
            <w:shd w:fill="DCE6F1" w:color="auto" w:val="clear"/>
            <w:tcMar>
              <w:top w:type="dxa" w:w="80"/>
              <w:left w:type="dxa" w:w="100"/>
              <w:bottom w:type="dxa" w:w="80"/>
              <w:right w:type="dxa" w:w="100"/>
            </w:tcMar>
            <w:vAlign w:val="center"/>
          </w:tcPr>
          <w:p>
            <w:r>
              <w:rPr>
                <w:b w:val="false"/>
                <w:bCs w:val="false"/>
                <w:color w:val="000000"/>
                <w:sz w:val="19"/>
                <w:szCs w:val="19"/>
              </w:rPr>
              <w:t xml:space="preserve">BR-02</w:t>
            </w:r>
          </w:p>
        </w:tc>
        <w:tc>
          <w:tcPr>
            <w:tcW w:type="dxa" w:w="6300"/>
            <w:shd w:fill="DCE6F1" w:color="auto" w:val="clear"/>
            <w:tcMar>
              <w:top w:type="dxa" w:w="80"/>
              <w:left w:type="dxa" w:w="100"/>
              <w:bottom w:type="dxa" w:w="80"/>
              <w:right w:type="dxa" w:w="100"/>
            </w:tcMar>
            <w:vAlign w:val="center"/>
          </w:tcPr>
          <w:p>
            <w:r>
              <w:rPr>
                <w:b w:val="false"/>
                <w:bCs w:val="false"/>
                <w:color w:val="000000"/>
                <w:sz w:val="19"/>
                <w:szCs w:val="19"/>
              </w:rPr>
              <w:t xml:space="preserve">A Lecturer and a Technical Officer may update their own profile, but never their username or password.</w:t>
            </w:r>
          </w:p>
        </w:tc>
        <w:tc>
          <w:tcPr>
            <w:tcW w:type="dxa" w:w="1800"/>
            <w:shd w:fill="DCE6F1" w:color="auto" w:val="clear"/>
            <w:tcMar>
              <w:top w:type="dxa" w:w="80"/>
              <w:left w:type="dxa" w:w="100"/>
              <w:bottom w:type="dxa" w:w="80"/>
              <w:right w:type="dxa" w:w="100"/>
            </w:tcMar>
            <w:vAlign w:val="center"/>
          </w:tcPr>
          <w:p>
            <w:r>
              <w:rPr>
                <w:b w:val="false"/>
                <w:bCs w:val="false"/>
                <w:color w:val="000000"/>
                <w:sz w:val="19"/>
                <w:szCs w:val="19"/>
              </w:rPr>
              <w:t xml:space="preserve">Assignment</w:t>
            </w:r>
          </w:p>
        </w:tc>
      </w:tr>
      <w:tr>
        <w:tc>
          <w:tcPr>
            <w:tcW w:type="dxa" w:w="1000"/>
            <w:tcMar>
              <w:top w:type="dxa" w:w="80"/>
              <w:left w:type="dxa" w:w="100"/>
              <w:bottom w:type="dxa" w:w="80"/>
              <w:right w:type="dxa" w:w="100"/>
            </w:tcMar>
            <w:vAlign w:val="center"/>
          </w:tcPr>
          <w:p>
            <w:r>
              <w:rPr>
                <w:b w:val="false"/>
                <w:bCs w:val="false"/>
                <w:color w:val="000000"/>
                <w:sz w:val="19"/>
                <w:szCs w:val="19"/>
              </w:rPr>
              <w:t xml:space="preserve">BR-03</w:t>
            </w:r>
          </w:p>
        </w:tc>
        <w:tc>
          <w:tcPr>
            <w:tcW w:type="dxa" w:w="6300"/>
            <w:tcMar>
              <w:top w:type="dxa" w:w="80"/>
              <w:left w:type="dxa" w:w="100"/>
              <w:bottom w:type="dxa" w:w="80"/>
              <w:right w:type="dxa" w:w="100"/>
            </w:tcMar>
            <w:vAlign w:val="center"/>
          </w:tcPr>
          <w:p>
            <w:r>
              <w:rPr>
                <w:b w:val="false"/>
                <w:bCs w:val="false"/>
                <w:color w:val="000000"/>
                <w:sz w:val="19"/>
                <w:szCs w:val="19"/>
              </w:rPr>
              <w:t xml:space="preserve">An Undergraduate may update only their contact details and profile picture; all other profile fields are read-only to them.</w:t>
            </w:r>
          </w:p>
        </w:tc>
        <w:tc>
          <w:tcPr>
            <w:tcW w:type="dxa" w:w="1800"/>
            <w:tcMar>
              <w:top w:type="dxa" w:w="80"/>
              <w:left w:type="dxa" w:w="100"/>
              <w:bottom w:type="dxa" w:w="80"/>
              <w:right w:type="dxa" w:w="100"/>
            </w:tcMar>
            <w:vAlign w:val="center"/>
          </w:tcPr>
          <w:p>
            <w:r>
              <w:rPr>
                <w:b w:val="false"/>
                <w:bCs w:val="false"/>
                <w:color w:val="000000"/>
                <w:sz w:val="19"/>
                <w:szCs w:val="19"/>
              </w:rPr>
              <w:t xml:space="preserve">Assignment</w:t>
            </w:r>
          </w:p>
        </w:tc>
      </w:tr>
      <w:tr>
        <w:tc>
          <w:tcPr>
            <w:tcW w:type="dxa" w:w="1000"/>
            <w:shd w:fill="DCE6F1" w:color="auto" w:val="clear"/>
            <w:tcMar>
              <w:top w:type="dxa" w:w="80"/>
              <w:left w:type="dxa" w:w="100"/>
              <w:bottom w:type="dxa" w:w="80"/>
              <w:right w:type="dxa" w:w="100"/>
            </w:tcMar>
            <w:vAlign w:val="center"/>
          </w:tcPr>
          <w:p>
            <w:r>
              <w:rPr>
                <w:b w:val="false"/>
                <w:bCs w:val="false"/>
                <w:color w:val="000000"/>
                <w:sz w:val="19"/>
                <w:szCs w:val="19"/>
              </w:rPr>
              <w:t xml:space="preserve">BR-04</w:t>
            </w:r>
          </w:p>
        </w:tc>
        <w:tc>
          <w:tcPr>
            <w:tcW w:type="dxa" w:w="6300"/>
            <w:shd w:fill="DCE6F1" w:color="auto" w:val="clear"/>
            <w:tcMar>
              <w:top w:type="dxa" w:w="80"/>
              <w:left w:type="dxa" w:w="100"/>
              <w:bottom w:type="dxa" w:w="80"/>
              <w:right w:type="dxa" w:w="100"/>
            </w:tcMar>
            <w:vAlign w:val="center"/>
          </w:tcPr>
          <w:p>
            <w:r>
              <w:rPr>
                <w:b w:val="false"/>
                <w:bCs w:val="false"/>
                <w:color w:val="000000"/>
                <w:sz w:val="19"/>
                <w:szCs w:val="19"/>
              </w:rPr>
              <w:t xml:space="preserve">Only an Administrator may create, update or remove Courses, Notices and Timetable entries.</w:t>
            </w:r>
          </w:p>
        </w:tc>
        <w:tc>
          <w:tcPr>
            <w:tcW w:type="dxa" w:w="1800"/>
            <w:shd w:fill="DCE6F1" w:color="auto" w:val="clear"/>
            <w:tcMar>
              <w:top w:type="dxa" w:w="80"/>
              <w:left w:type="dxa" w:w="100"/>
              <w:bottom w:type="dxa" w:w="80"/>
              <w:right w:type="dxa" w:w="100"/>
            </w:tcMar>
            <w:vAlign w:val="center"/>
          </w:tcPr>
          <w:p>
            <w:r>
              <w:rPr>
                <w:b w:val="false"/>
                <w:bCs w:val="false"/>
                <w:color w:val="000000"/>
                <w:sz w:val="19"/>
                <w:szCs w:val="19"/>
              </w:rPr>
              <w:t xml:space="preserve">Assignment</w:t>
            </w:r>
          </w:p>
        </w:tc>
      </w:tr>
      <w:tr>
        <w:tc>
          <w:tcPr>
            <w:tcW w:type="dxa" w:w="1000"/>
            <w:tcMar>
              <w:top w:type="dxa" w:w="80"/>
              <w:left w:type="dxa" w:w="100"/>
              <w:bottom w:type="dxa" w:w="80"/>
              <w:right w:type="dxa" w:w="100"/>
            </w:tcMar>
            <w:vAlign w:val="center"/>
          </w:tcPr>
          <w:p>
            <w:r>
              <w:rPr>
                <w:b w:val="false"/>
                <w:bCs w:val="false"/>
                <w:color w:val="000000"/>
                <w:sz w:val="19"/>
                <w:szCs w:val="19"/>
              </w:rPr>
              <w:t xml:space="preserve">BR-05</w:t>
            </w:r>
          </w:p>
        </w:tc>
        <w:tc>
          <w:tcPr>
            <w:tcW w:type="dxa" w:w="6300"/>
            <w:tcMar>
              <w:top w:type="dxa" w:w="80"/>
              <w:left w:type="dxa" w:w="100"/>
              <w:bottom w:type="dxa" w:w="80"/>
              <w:right w:type="dxa" w:w="100"/>
            </w:tcMar>
            <w:vAlign w:val="center"/>
          </w:tcPr>
          <w:p>
            <w:r>
              <w:rPr>
                <w:b w:val="false"/>
                <w:bCs w:val="false"/>
                <w:color w:val="000000"/>
                <w:sz w:val="19"/>
                <w:szCs w:val="19"/>
              </w:rPr>
              <w:t xml:space="preserve">Only a Technical Officer may add or maintain Attendance and Medical records.</w:t>
            </w:r>
          </w:p>
        </w:tc>
        <w:tc>
          <w:tcPr>
            <w:tcW w:type="dxa" w:w="1800"/>
            <w:tcMar>
              <w:top w:type="dxa" w:w="80"/>
              <w:left w:type="dxa" w:w="100"/>
              <w:bottom w:type="dxa" w:w="80"/>
              <w:right w:type="dxa" w:w="100"/>
            </w:tcMar>
            <w:vAlign w:val="center"/>
          </w:tcPr>
          <w:p>
            <w:r>
              <w:rPr>
                <w:b w:val="false"/>
                <w:bCs w:val="false"/>
                <w:color w:val="000000"/>
                <w:sz w:val="19"/>
                <w:szCs w:val="19"/>
              </w:rPr>
              <w:t xml:space="preserve">Assignment</w:t>
            </w:r>
          </w:p>
        </w:tc>
      </w:tr>
      <w:tr>
        <w:tc>
          <w:tcPr>
            <w:tcW w:type="dxa" w:w="1000"/>
            <w:shd w:fill="DCE6F1" w:color="auto" w:val="clear"/>
            <w:tcMar>
              <w:top w:type="dxa" w:w="80"/>
              <w:left w:type="dxa" w:w="100"/>
              <w:bottom w:type="dxa" w:w="80"/>
              <w:right w:type="dxa" w:w="100"/>
            </w:tcMar>
            <w:vAlign w:val="center"/>
          </w:tcPr>
          <w:p>
            <w:r>
              <w:rPr>
                <w:b w:val="false"/>
                <w:bCs w:val="false"/>
                <w:color w:val="000000"/>
                <w:sz w:val="19"/>
                <w:szCs w:val="19"/>
              </w:rPr>
              <w:t xml:space="preserve">BR-06</w:t>
            </w:r>
          </w:p>
        </w:tc>
        <w:tc>
          <w:tcPr>
            <w:tcW w:type="dxa" w:w="6300"/>
            <w:shd w:fill="DCE6F1" w:color="auto" w:val="clear"/>
            <w:tcMar>
              <w:top w:type="dxa" w:w="80"/>
              <w:left w:type="dxa" w:w="100"/>
              <w:bottom w:type="dxa" w:w="80"/>
              <w:right w:type="dxa" w:w="100"/>
            </w:tcMar>
            <w:vAlign w:val="center"/>
          </w:tcPr>
          <w:p>
            <w:r>
              <w:rPr>
                <w:b w:val="false"/>
                <w:bCs w:val="false"/>
                <w:color w:val="000000"/>
                <w:sz w:val="19"/>
                <w:szCs w:val="19"/>
              </w:rPr>
              <w:t xml:space="preserve">Only a Lecturer may upload or update marks, and add/modify course materials for their own courses.</w:t>
            </w:r>
          </w:p>
        </w:tc>
        <w:tc>
          <w:tcPr>
            <w:tcW w:type="dxa" w:w="1800"/>
            <w:shd w:fill="DCE6F1" w:color="auto" w:val="clear"/>
            <w:tcMar>
              <w:top w:type="dxa" w:w="80"/>
              <w:left w:type="dxa" w:w="100"/>
              <w:bottom w:type="dxa" w:w="80"/>
              <w:right w:type="dxa" w:w="100"/>
            </w:tcMar>
            <w:vAlign w:val="center"/>
          </w:tcPr>
          <w:p>
            <w:r>
              <w:rPr>
                <w:b w:val="false"/>
                <w:bCs w:val="false"/>
                <w:color w:val="000000"/>
                <w:sz w:val="19"/>
                <w:szCs w:val="19"/>
              </w:rPr>
              <w:t xml:space="preserve">Assignment</w:t>
            </w:r>
          </w:p>
        </w:tc>
      </w:tr>
      <w:tr>
        <w:tc>
          <w:tcPr>
            <w:tcW w:type="dxa" w:w="1000"/>
            <w:tcMar>
              <w:top w:type="dxa" w:w="80"/>
              <w:left w:type="dxa" w:w="100"/>
              <w:bottom w:type="dxa" w:w="80"/>
              <w:right w:type="dxa" w:w="100"/>
            </w:tcMar>
            <w:vAlign w:val="center"/>
          </w:tcPr>
          <w:p>
            <w:r>
              <w:rPr>
                <w:b w:val="false"/>
                <w:bCs w:val="false"/>
                <w:color w:val="000000"/>
                <w:sz w:val="19"/>
                <w:szCs w:val="19"/>
              </w:rPr>
              <w:t xml:space="preserve">BR-07</w:t>
            </w:r>
          </w:p>
        </w:tc>
        <w:tc>
          <w:tcPr>
            <w:tcW w:type="dxa" w:w="6300"/>
            <w:tcMar>
              <w:top w:type="dxa" w:w="80"/>
              <w:left w:type="dxa" w:w="100"/>
              <w:bottom w:type="dxa" w:w="80"/>
              <w:right w:type="dxa" w:w="100"/>
            </w:tcMar>
            <w:vAlign w:val="center"/>
          </w:tcPr>
          <w:p>
            <w:r>
              <w:rPr>
                <w:b w:val="false"/>
                <w:bCs w:val="false"/>
                <w:color w:val="000000"/>
                <w:sz w:val="19"/>
                <w:szCs w:val="19"/>
              </w:rPr>
              <w:t xml:space="preserve">All marks recorded in the system must be expressed on a scale out of 100.</w:t>
            </w:r>
          </w:p>
        </w:tc>
        <w:tc>
          <w:tcPr>
            <w:tcW w:type="dxa" w:w="1800"/>
            <w:tcMar>
              <w:top w:type="dxa" w:w="80"/>
              <w:left w:type="dxa" w:w="100"/>
              <w:bottom w:type="dxa" w:w="80"/>
              <w:right w:type="dxa" w:w="100"/>
            </w:tcMar>
            <w:vAlign w:val="center"/>
          </w:tcPr>
          <w:p>
            <w:r>
              <w:rPr>
                <w:b w:val="false"/>
                <w:bCs w:val="false"/>
                <w:color w:val="000000"/>
                <w:sz w:val="19"/>
                <w:szCs w:val="19"/>
              </w:rPr>
              <w:t xml:space="preserve">Assignment</w:t>
            </w:r>
          </w:p>
        </w:tc>
      </w:tr>
      <w:tr>
        <w:tc>
          <w:tcPr>
            <w:tcW w:type="dxa" w:w="1000"/>
            <w:shd w:fill="DCE6F1" w:color="auto" w:val="clear"/>
            <w:tcMar>
              <w:top w:type="dxa" w:w="80"/>
              <w:left w:type="dxa" w:w="100"/>
              <w:bottom w:type="dxa" w:w="80"/>
              <w:right w:type="dxa" w:w="100"/>
            </w:tcMar>
            <w:vAlign w:val="center"/>
          </w:tcPr>
          <w:p>
            <w:r>
              <w:rPr>
                <w:b w:val="false"/>
                <w:bCs w:val="false"/>
                <w:color w:val="000000"/>
                <w:sz w:val="19"/>
                <w:szCs w:val="19"/>
              </w:rPr>
              <w:t xml:space="preserve">BR-08</w:t>
            </w:r>
          </w:p>
        </w:tc>
        <w:tc>
          <w:tcPr>
            <w:tcW w:type="dxa" w:w="6300"/>
            <w:shd w:fill="DCE6F1" w:color="auto" w:val="clear"/>
            <w:tcMar>
              <w:top w:type="dxa" w:w="80"/>
              <w:left w:type="dxa" w:w="100"/>
              <w:bottom w:type="dxa" w:w="80"/>
              <w:right w:type="dxa" w:w="100"/>
            </w:tcMar>
            <w:vAlign w:val="center"/>
          </w:tcPr>
          <w:p>
            <w:r>
              <w:rPr>
                <w:b w:val="false"/>
                <w:bCs w:val="false"/>
                <w:color w:val="000000"/>
                <w:sz w:val="19"/>
                <w:szCs w:val="19"/>
              </w:rPr>
              <w:t xml:space="preserve">An undergraduate is CA-eligible for a subject only if their CA total is greater than or equal to 40%.</w:t>
            </w:r>
          </w:p>
        </w:tc>
        <w:tc>
          <w:tcPr>
            <w:tcW w:type="dxa" w:w="1800"/>
            <w:shd w:fill="DCE6F1" w:color="auto" w:val="clear"/>
            <w:tcMar>
              <w:top w:type="dxa" w:w="80"/>
              <w:left w:type="dxa" w:w="100"/>
              <w:bottom w:type="dxa" w:w="80"/>
              <w:right w:type="dxa" w:w="100"/>
            </w:tcMar>
            <w:vAlign w:val="center"/>
          </w:tcPr>
          <w:p>
            <w:r>
              <w:rPr>
                <w:b w:val="false"/>
                <w:bCs w:val="false"/>
                <w:color w:val="000000"/>
                <w:sz w:val="19"/>
                <w:szCs w:val="19"/>
              </w:rPr>
              <w:t xml:space="preserve">Assignment</w:t>
            </w:r>
          </w:p>
        </w:tc>
      </w:tr>
      <w:tr>
        <w:tc>
          <w:tcPr>
            <w:tcW w:type="dxa" w:w="1000"/>
            <w:tcMar>
              <w:top w:type="dxa" w:w="80"/>
              <w:left w:type="dxa" w:w="100"/>
              <w:bottom w:type="dxa" w:w="80"/>
              <w:right w:type="dxa" w:w="100"/>
            </w:tcMar>
            <w:vAlign w:val="center"/>
          </w:tcPr>
          <w:p>
            <w:r>
              <w:rPr>
                <w:b w:val="false"/>
                <w:bCs w:val="false"/>
                <w:color w:val="000000"/>
                <w:sz w:val="19"/>
                <w:szCs w:val="19"/>
              </w:rPr>
              <w:t xml:space="preserve">BR-09</w:t>
            </w:r>
          </w:p>
        </w:tc>
        <w:tc>
          <w:tcPr>
            <w:tcW w:type="dxa" w:w="6300"/>
            <w:tcMar>
              <w:top w:type="dxa" w:w="80"/>
              <w:left w:type="dxa" w:w="100"/>
              <w:bottom w:type="dxa" w:w="80"/>
              <w:right w:type="dxa" w:w="100"/>
            </w:tcMar>
            <w:vAlign w:val="center"/>
          </w:tcPr>
          <w:p>
            <w:r>
              <w:rPr>
                <w:b w:val="false"/>
                <w:bCs w:val="false"/>
                <w:color w:val="000000"/>
                <w:sz w:val="19"/>
                <w:szCs w:val="19"/>
              </w:rPr>
              <w:t xml:space="preserve">A medical submission excused from an attendance shortfall must be marked Approved before it can be counted in eligibility calculations; a Pending or Not Approved medical does not offset an absence.</w:t>
            </w:r>
          </w:p>
        </w:tc>
        <w:tc>
          <w:tcPr>
            <w:tcW w:type="dxa" w:w="1800"/>
            <w:tcMar>
              <w:top w:type="dxa" w:w="80"/>
              <w:left w:type="dxa" w:w="100"/>
              <w:bottom w:type="dxa" w:w="80"/>
              <w:right w:type="dxa" w:w="100"/>
            </w:tcMar>
            <w:vAlign w:val="center"/>
          </w:tcPr>
          <w:p>
            <w:r>
              <w:rPr>
                <w:b w:val="false"/>
                <w:bCs w:val="false"/>
                <w:color w:val="000000"/>
                <w:sz w:val="19"/>
                <w:szCs w:val="19"/>
              </w:rPr>
              <w:t xml:space="preserve">Proposed</w:t>
            </w:r>
          </w:p>
        </w:tc>
      </w:tr>
      <w:tr>
        <w:tc>
          <w:tcPr>
            <w:tcW w:type="dxa" w:w="1000"/>
            <w:shd w:fill="DCE6F1" w:color="auto" w:val="clear"/>
            <w:tcMar>
              <w:top w:type="dxa" w:w="80"/>
              <w:left w:type="dxa" w:w="100"/>
              <w:bottom w:type="dxa" w:w="80"/>
              <w:right w:type="dxa" w:w="100"/>
            </w:tcMar>
            <w:vAlign w:val="center"/>
          </w:tcPr>
          <w:p>
            <w:r>
              <w:rPr>
                <w:b w:val="false"/>
                <w:bCs w:val="false"/>
                <w:color w:val="000000"/>
                <w:sz w:val="19"/>
                <w:szCs w:val="19"/>
              </w:rPr>
              <w:t xml:space="preserve">BR-10</w:t>
            </w:r>
          </w:p>
        </w:tc>
        <w:tc>
          <w:tcPr>
            <w:tcW w:type="dxa" w:w="6300"/>
            <w:shd w:fill="DCE6F1" w:color="auto" w:val="clear"/>
            <w:tcMar>
              <w:top w:type="dxa" w:w="80"/>
              <w:left w:type="dxa" w:w="100"/>
              <w:bottom w:type="dxa" w:w="80"/>
              <w:right w:type="dxa" w:w="100"/>
            </w:tcMar>
            <w:vAlign w:val="center"/>
          </w:tcPr>
          <w:p>
            <w:r>
              <w:rPr>
                <w:b w:val="false"/>
                <w:bCs w:val="false"/>
                <w:color w:val="000000"/>
                <w:sz w:val="19"/>
                <w:szCs w:val="19"/>
              </w:rPr>
              <w:t xml:space="preserve">The minimum attendance percentage used for attendance-based eligibility is 80%, consistent with the attendance scenarios (more/exactly/less than 80%) described in the assignment.</w:t>
            </w:r>
          </w:p>
        </w:tc>
        <w:tc>
          <w:tcPr>
            <w:tcW w:type="dxa" w:w="1800"/>
            <w:shd w:fill="DCE6F1" w:color="auto" w:val="clear"/>
            <w:tcMar>
              <w:top w:type="dxa" w:w="80"/>
              <w:left w:type="dxa" w:w="100"/>
              <w:bottom w:type="dxa" w:w="80"/>
              <w:right w:type="dxa" w:w="100"/>
            </w:tcMar>
            <w:vAlign w:val="center"/>
          </w:tcPr>
          <w:p>
            <w:r>
              <w:rPr>
                <w:b w:val="false"/>
                <w:bCs w:val="false"/>
                <w:color w:val="000000"/>
                <w:sz w:val="19"/>
                <w:szCs w:val="19"/>
              </w:rPr>
              <w:t xml:space="preserve">Proposed</w:t>
            </w:r>
          </w:p>
        </w:tc>
      </w:tr>
      <w:tr>
        <w:tc>
          <w:tcPr>
            <w:tcW w:type="dxa" w:w="1000"/>
            <w:tcMar>
              <w:top w:type="dxa" w:w="80"/>
              <w:left w:type="dxa" w:w="100"/>
              <w:bottom w:type="dxa" w:w="80"/>
              <w:right w:type="dxa" w:w="100"/>
            </w:tcMar>
            <w:vAlign w:val="center"/>
          </w:tcPr>
          <w:p>
            <w:r>
              <w:rPr>
                <w:b w:val="false"/>
                <w:bCs w:val="false"/>
                <w:color w:val="000000"/>
                <w:sz w:val="19"/>
                <w:szCs w:val="19"/>
              </w:rPr>
              <w:t xml:space="preserve">BR-11</w:t>
            </w:r>
          </w:p>
        </w:tc>
        <w:tc>
          <w:tcPr>
            <w:tcW w:type="dxa" w:w="6300"/>
            <w:tcMar>
              <w:top w:type="dxa" w:w="80"/>
              <w:left w:type="dxa" w:w="100"/>
              <w:bottom w:type="dxa" w:w="80"/>
              <w:right w:type="dxa" w:w="100"/>
            </w:tcMar>
            <w:vAlign w:val="center"/>
          </w:tcPr>
          <w:p>
            <w:r>
              <w:rPr>
                <w:b w:val="false"/>
                <w:bCs w:val="false"/>
                <w:color w:val="000000"/>
                <w:sz w:val="19"/>
                <w:szCs w:val="19"/>
              </w:rPr>
              <w:t xml:space="preserve">Overall subject eligibility requires both attendance eligibility (BR-10, adjusted per BR-09) and CA eligibility (BR-08) to be satisfied.</w:t>
            </w:r>
          </w:p>
        </w:tc>
        <w:tc>
          <w:tcPr>
            <w:tcW w:type="dxa" w:w="1800"/>
            <w:tcMar>
              <w:top w:type="dxa" w:w="80"/>
              <w:left w:type="dxa" w:w="100"/>
              <w:bottom w:type="dxa" w:w="80"/>
              <w:right w:type="dxa" w:w="100"/>
            </w:tcMar>
            <w:vAlign w:val="center"/>
          </w:tcPr>
          <w:p>
            <w:r>
              <w:rPr>
                <w:b w:val="false"/>
                <w:bCs w:val="false"/>
                <w:color w:val="000000"/>
                <w:sz w:val="19"/>
                <w:szCs w:val="19"/>
              </w:rPr>
              <w:t xml:space="preserve">Assignment</w:t>
            </w:r>
          </w:p>
        </w:tc>
      </w:tr>
      <w:tr>
        <w:tc>
          <w:tcPr>
            <w:tcW w:type="dxa" w:w="1000"/>
            <w:shd w:fill="DCE6F1" w:color="auto" w:val="clear"/>
            <w:tcMar>
              <w:top w:type="dxa" w:w="80"/>
              <w:left w:type="dxa" w:w="100"/>
              <w:bottom w:type="dxa" w:w="80"/>
              <w:right w:type="dxa" w:w="100"/>
            </w:tcMar>
            <w:vAlign w:val="center"/>
          </w:tcPr>
          <w:p>
            <w:r>
              <w:rPr>
                <w:b w:val="false"/>
                <w:bCs w:val="false"/>
                <w:color w:val="000000"/>
                <w:sz w:val="19"/>
                <w:szCs w:val="19"/>
              </w:rPr>
              <w:t xml:space="preserve">BR-12</w:t>
            </w:r>
          </w:p>
        </w:tc>
        <w:tc>
          <w:tcPr>
            <w:tcW w:type="dxa" w:w="6300"/>
            <w:shd w:fill="DCE6F1" w:color="auto" w:val="clear"/>
            <w:tcMar>
              <w:top w:type="dxa" w:w="80"/>
              <w:left w:type="dxa" w:w="100"/>
              <w:bottom w:type="dxa" w:w="80"/>
              <w:right w:type="dxa" w:w="100"/>
            </w:tcMar>
            <w:vAlign w:val="center"/>
          </w:tcPr>
          <w:p>
            <w:r>
              <w:rPr>
                <w:b w:val="false"/>
                <w:bCs w:val="false"/>
                <w:color w:val="000000"/>
                <w:sz w:val="19"/>
                <w:szCs w:val="19"/>
              </w:rPr>
              <w:t xml:space="preserve">Final subject grades are calculated from the final mark using the scheme defined by UGC Commission Circular No. 12-2024.</w:t>
            </w:r>
          </w:p>
        </w:tc>
        <w:tc>
          <w:tcPr>
            <w:tcW w:type="dxa" w:w="1800"/>
            <w:shd w:fill="DCE6F1" w:color="auto" w:val="clear"/>
            <w:tcMar>
              <w:top w:type="dxa" w:w="80"/>
              <w:left w:type="dxa" w:w="100"/>
              <w:bottom w:type="dxa" w:w="80"/>
              <w:right w:type="dxa" w:w="100"/>
            </w:tcMar>
            <w:vAlign w:val="center"/>
          </w:tcPr>
          <w:p>
            <w:r>
              <w:rPr>
                <w:b w:val="false"/>
                <w:bCs w:val="false"/>
                <w:color w:val="000000"/>
                <w:sz w:val="19"/>
                <w:szCs w:val="19"/>
              </w:rPr>
              <w:t xml:space="preserve">Assignment</w:t>
            </w:r>
          </w:p>
        </w:tc>
      </w:tr>
      <w:tr>
        <w:tc>
          <w:tcPr>
            <w:tcW w:type="dxa" w:w="1000"/>
            <w:tcMar>
              <w:top w:type="dxa" w:w="80"/>
              <w:left w:type="dxa" w:w="100"/>
              <w:bottom w:type="dxa" w:w="80"/>
              <w:right w:type="dxa" w:w="100"/>
            </w:tcMar>
            <w:vAlign w:val="center"/>
          </w:tcPr>
          <w:p>
            <w:r>
              <w:rPr>
                <w:b w:val="false"/>
                <w:bCs w:val="false"/>
                <w:color w:val="000000"/>
                <w:sz w:val="19"/>
                <w:szCs w:val="19"/>
              </w:rPr>
              <w:t xml:space="preserve">BR-13</w:t>
            </w:r>
          </w:p>
        </w:tc>
        <w:tc>
          <w:tcPr>
            <w:tcW w:type="dxa" w:w="6300"/>
            <w:tcMar>
              <w:top w:type="dxa" w:w="80"/>
              <w:left w:type="dxa" w:w="100"/>
              <w:bottom w:type="dxa" w:w="80"/>
              <w:right w:type="dxa" w:w="100"/>
            </w:tcMar>
            <w:vAlign w:val="center"/>
          </w:tcPr>
          <w:p>
            <w:r>
              <w:rPr>
                <w:b w:val="false"/>
                <w:bCs w:val="false"/>
                <w:color w:val="000000"/>
                <w:sz w:val="19"/>
                <w:szCs w:val="19"/>
              </w:rPr>
              <w:t xml:space="preserve">SGPA is calculated as the credit-weighted average of grade points obtained in a single semester; CGPA is calculated as the credit-weighted average of grade points obtained across all completed semesters.</w:t>
            </w:r>
          </w:p>
        </w:tc>
        <w:tc>
          <w:tcPr>
            <w:tcW w:type="dxa" w:w="1800"/>
            <w:tcMar>
              <w:top w:type="dxa" w:w="80"/>
              <w:left w:type="dxa" w:w="100"/>
              <w:bottom w:type="dxa" w:w="80"/>
              <w:right w:type="dxa" w:w="100"/>
            </w:tcMar>
            <w:vAlign w:val="center"/>
          </w:tcPr>
          <w:p>
            <w:r>
              <w:rPr>
                <w:b w:val="false"/>
                <w:bCs w:val="false"/>
                <w:color w:val="000000"/>
                <w:sz w:val="19"/>
                <w:szCs w:val="19"/>
              </w:rPr>
              <w:t xml:space="preserve">Proposed — standard GPA calculation method</w:t>
            </w:r>
          </w:p>
        </w:tc>
      </w:tr>
      <w:tr>
        <w:tc>
          <w:tcPr>
            <w:tcW w:type="dxa" w:w="1000"/>
            <w:shd w:fill="DCE6F1" w:color="auto" w:val="clear"/>
            <w:tcMar>
              <w:top w:type="dxa" w:w="80"/>
              <w:left w:type="dxa" w:w="100"/>
              <w:bottom w:type="dxa" w:w="80"/>
              <w:right w:type="dxa" w:w="100"/>
            </w:tcMar>
            <w:vAlign w:val="center"/>
          </w:tcPr>
          <w:p>
            <w:r>
              <w:rPr>
                <w:b w:val="false"/>
                <w:bCs w:val="false"/>
                <w:color w:val="000000"/>
                <w:sz w:val="19"/>
                <w:szCs w:val="19"/>
              </w:rPr>
              <w:t xml:space="preserve">BR-14</w:t>
            </w:r>
          </w:p>
        </w:tc>
        <w:tc>
          <w:tcPr>
            <w:tcW w:type="dxa" w:w="6300"/>
            <w:shd w:fill="DCE6F1" w:color="auto" w:val="clear"/>
            <w:tcMar>
              <w:top w:type="dxa" w:w="80"/>
              <w:left w:type="dxa" w:w="100"/>
              <w:bottom w:type="dxa" w:w="80"/>
              <w:right w:type="dxa" w:w="100"/>
            </w:tcMar>
            <w:vAlign w:val="center"/>
          </w:tcPr>
          <w:p>
            <w:r>
              <w:rPr>
                <w:b w:val="false"/>
                <w:bCs w:val="false"/>
                <w:color w:val="000000"/>
                <w:sz w:val="19"/>
                <w:szCs w:val="19"/>
              </w:rPr>
              <w:t xml:space="preserve">A theory session for 1 theory credit (1T) is 2 hours in duration, and a practical session for 1 practical credit (1P) is 2 hours in duration.</w:t>
            </w:r>
          </w:p>
        </w:tc>
        <w:tc>
          <w:tcPr>
            <w:tcW w:type="dxa" w:w="1800"/>
            <w:shd w:fill="DCE6F1" w:color="auto" w:val="clear"/>
            <w:tcMar>
              <w:top w:type="dxa" w:w="80"/>
              <w:left w:type="dxa" w:w="100"/>
              <w:bottom w:type="dxa" w:w="80"/>
              <w:right w:type="dxa" w:w="100"/>
            </w:tcMar>
            <w:vAlign w:val="center"/>
          </w:tcPr>
          <w:p>
            <w:r>
              <w:rPr>
                <w:b w:val="false"/>
                <w:bCs w:val="false"/>
                <w:color w:val="000000"/>
                <w:sz w:val="19"/>
                <w:szCs w:val="19"/>
              </w:rPr>
              <w:t xml:space="preserve">Assignment</w:t>
            </w:r>
          </w:p>
        </w:tc>
      </w:tr>
      <w:tr>
        <w:tc>
          <w:tcPr>
            <w:tcW w:type="dxa" w:w="1000"/>
            <w:tcMar>
              <w:top w:type="dxa" w:w="80"/>
              <w:left w:type="dxa" w:w="100"/>
              <w:bottom w:type="dxa" w:w="80"/>
              <w:right w:type="dxa" w:w="100"/>
            </w:tcMar>
            <w:vAlign w:val="center"/>
          </w:tcPr>
          <w:p>
            <w:r>
              <w:rPr>
                <w:b w:val="false"/>
                <w:bCs w:val="false"/>
                <w:color w:val="000000"/>
                <w:sz w:val="19"/>
                <w:szCs w:val="19"/>
              </w:rPr>
              <w:t xml:space="preserve">BR-15</w:t>
            </w:r>
          </w:p>
        </w:tc>
        <w:tc>
          <w:tcPr>
            <w:tcW w:type="dxa" w:w="6300"/>
            <w:tcMar>
              <w:top w:type="dxa" w:w="80"/>
              <w:left w:type="dxa" w:w="100"/>
              <w:bottom w:type="dxa" w:w="80"/>
              <w:right w:type="dxa" w:w="100"/>
            </w:tcMar>
            <w:vAlign w:val="center"/>
          </w:tcPr>
          <w:p>
            <w:r>
              <w:rPr>
                <w:b w:val="false"/>
                <w:bCs w:val="false"/>
                <w:color w:val="000000"/>
                <w:sz w:val="19"/>
                <w:szCs w:val="19"/>
              </w:rPr>
              <w:t xml:space="preserve">Each applicable subject is assumed to have 15 theory sessions and 15 practical sessions per semester, based on the current semester academic timetable.</w:t>
            </w:r>
          </w:p>
        </w:tc>
        <w:tc>
          <w:tcPr>
            <w:tcW w:type="dxa" w:w="1800"/>
            <w:tcMar>
              <w:top w:type="dxa" w:w="80"/>
              <w:left w:type="dxa" w:w="100"/>
              <w:bottom w:type="dxa" w:w="80"/>
              <w:right w:type="dxa" w:w="100"/>
            </w:tcMar>
            <w:vAlign w:val="center"/>
          </w:tcPr>
          <w:p>
            <w:r>
              <w:rPr>
                <w:b w:val="false"/>
                <w:bCs w:val="false"/>
                <w:color w:val="000000"/>
                <w:sz w:val="19"/>
                <w:szCs w:val="19"/>
              </w:rPr>
              <w:t xml:space="preserve">Assignment</w:t>
            </w:r>
          </w:p>
        </w:tc>
      </w:tr>
      <w:tr>
        <w:tc>
          <w:tcPr>
            <w:tcW w:type="dxa" w:w="1000"/>
            <w:shd w:fill="DCE6F1" w:color="auto" w:val="clear"/>
            <w:tcMar>
              <w:top w:type="dxa" w:w="80"/>
              <w:left w:type="dxa" w:w="100"/>
              <w:bottom w:type="dxa" w:w="80"/>
              <w:right w:type="dxa" w:w="100"/>
            </w:tcMar>
            <w:vAlign w:val="center"/>
          </w:tcPr>
          <w:p>
            <w:r>
              <w:rPr>
                <w:b w:val="false"/>
                <w:bCs w:val="false"/>
                <w:color w:val="000000"/>
                <w:sz w:val="19"/>
                <w:szCs w:val="19"/>
              </w:rPr>
              <w:t xml:space="preserve">BR-16</w:t>
            </w:r>
          </w:p>
        </w:tc>
        <w:tc>
          <w:tcPr>
            <w:tcW w:type="dxa" w:w="6300"/>
            <w:shd w:fill="DCE6F1" w:color="auto" w:val="clear"/>
            <w:tcMar>
              <w:top w:type="dxa" w:w="80"/>
              <w:left w:type="dxa" w:w="100"/>
              <w:bottom w:type="dxa" w:w="80"/>
              <w:right w:type="dxa" w:w="100"/>
            </w:tcMar>
            <w:vAlign w:val="center"/>
          </w:tcPr>
          <w:p>
            <w:r>
              <w:rPr>
                <w:b w:val="false"/>
                <w:bCs w:val="false"/>
                <w:color w:val="000000"/>
                <w:sz w:val="19"/>
                <w:szCs w:val="19"/>
              </w:rPr>
              <w:t xml:space="preserve">A Notice becomes visible to its target audience only after it has been explicitly published by an Administrator.</w:t>
            </w:r>
          </w:p>
        </w:tc>
        <w:tc>
          <w:tcPr>
            <w:tcW w:type="dxa" w:w="1800"/>
            <w:shd w:fill="DCE6F1" w:color="auto" w:val="clear"/>
            <w:tcMar>
              <w:top w:type="dxa" w:w="80"/>
              <w:left w:type="dxa" w:w="100"/>
              <w:bottom w:type="dxa" w:w="80"/>
              <w:right w:type="dxa" w:w="100"/>
            </w:tcMar>
            <w:vAlign w:val="center"/>
          </w:tcPr>
          <w:p>
            <w:r>
              <w:rPr>
                <w:b w:val="false"/>
                <w:bCs w:val="false"/>
                <w:color w:val="000000"/>
                <w:sz w:val="19"/>
                <w:szCs w:val="19"/>
              </w:rPr>
              <w:t xml:space="preserve">Proposed</w:t>
            </w:r>
          </w:p>
        </w:tc>
      </w:tr>
      <w:tr>
        <w:tc>
          <w:tcPr>
            <w:tcW w:type="dxa" w:w="1000"/>
            <w:tcMar>
              <w:top w:type="dxa" w:w="80"/>
              <w:left w:type="dxa" w:w="100"/>
              <w:bottom w:type="dxa" w:w="80"/>
              <w:right w:type="dxa" w:w="100"/>
            </w:tcMar>
            <w:vAlign w:val="center"/>
          </w:tcPr>
          <w:p>
            <w:r>
              <w:rPr>
                <w:b w:val="false"/>
                <w:bCs w:val="false"/>
                <w:color w:val="000000"/>
                <w:sz w:val="19"/>
                <w:szCs w:val="19"/>
              </w:rPr>
              <w:t xml:space="preserve">BR-17</w:t>
            </w:r>
          </w:p>
        </w:tc>
        <w:tc>
          <w:tcPr>
            <w:tcW w:type="dxa" w:w="6300"/>
            <w:tcMar>
              <w:top w:type="dxa" w:w="80"/>
              <w:left w:type="dxa" w:w="100"/>
              <w:bottom w:type="dxa" w:w="80"/>
              <w:right w:type="dxa" w:w="100"/>
            </w:tcMar>
            <w:vAlign w:val="center"/>
          </w:tcPr>
          <w:p>
            <w:r>
              <w:rPr>
                <w:b w:val="false"/>
                <w:bCs w:val="false"/>
                <w:color w:val="000000"/>
                <w:sz w:val="19"/>
                <w:szCs w:val="19"/>
              </w:rPr>
              <w:t xml:space="preserve">The Administrator has full read/write access across all modules; no module is hidden from the Administrator role.</w:t>
            </w:r>
          </w:p>
        </w:tc>
        <w:tc>
          <w:tcPr>
            <w:tcW w:type="dxa" w:w="1800"/>
            <w:tcMar>
              <w:top w:type="dxa" w:w="80"/>
              <w:left w:type="dxa" w:w="100"/>
              <w:bottom w:type="dxa" w:w="80"/>
              <w:right w:type="dxa" w:w="100"/>
            </w:tcMar>
            <w:vAlign w:val="center"/>
          </w:tcPr>
          <w:p>
            <w:r>
              <w:rPr>
                <w:b w:val="false"/>
                <w:bCs w:val="false"/>
                <w:color w:val="000000"/>
                <w:sz w:val="19"/>
                <w:szCs w:val="19"/>
              </w:rPr>
              <w:t xml:space="preserve">Proposed — standard administrative privilege</w:t>
            </w:r>
          </w:p>
        </w:tc>
      </w:tr>
    </w:tbl>
    <w:p>
      <w:r>
        <w:br w:type="page"/>
      </w:r>
    </w:p>
    <w:p>
      <w:pPr>
        <w:pStyle w:val="Heading1"/>
        <w:spacing w:after="200" w:before="360"/>
      </w:pPr>
      <w:r>
        <w:rPr>
          <w:b/>
          <w:bCs/>
          <w:color w:val="1F3864"/>
          <w:sz w:val="30"/>
          <w:szCs w:val="30"/>
        </w:rPr>
        <w:t xml:space="preserve">10. Error and Exception Handling</w:t>
      </w:r>
    </w:p>
    <w:p>
      <w:pPr>
        <w:spacing w:after="160" w:line="276"/>
        <w:jc w:val="both"/>
      </w:pPr>
      <w:r>
        <w:rPr>
          <w:sz w:val="21"/>
          <w:szCs w:val="21"/>
        </w:rPr>
        <w:t xml:space="preserve">The system shall use Java's exception handling mechanisms (try/catch/finally, custom checked and unchecked exceptions where appropriate) to detect and respond to error conditions without crashing, always presenting the user with a clear, non-technical message. The table below lists representative error scenarios the system must handle.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rPr>
          <w:tblHeader/>
        </w:trPr>
        <w:tc>
          <w:tcPr>
            <w:tcW w:type="dxa" w:w="3200"/>
            <w:shd w:fill="1F3864" w:color="auto" w:val="clear"/>
            <w:tcMar>
              <w:top w:type="dxa" w:w="80"/>
              <w:left w:type="dxa" w:w="100"/>
              <w:bottom w:type="dxa" w:w="80"/>
              <w:right w:type="dxa" w:w="100"/>
            </w:tcMar>
            <w:vAlign w:val="center"/>
          </w:tcPr>
          <w:p>
            <w:r>
              <w:rPr>
                <w:b/>
                <w:bCs/>
                <w:color w:val="FFFFFF"/>
                <w:sz w:val="19"/>
                <w:szCs w:val="19"/>
              </w:rPr>
              <w:t xml:space="preserve">Scenario</w:t>
            </w:r>
          </w:p>
        </w:tc>
        <w:tc>
          <w:tcPr>
            <w:tcW w:type="dxa" w:w="5900"/>
            <w:shd w:fill="1F3864" w:color="auto" w:val="clear"/>
            <w:tcMar>
              <w:top w:type="dxa" w:w="80"/>
              <w:left w:type="dxa" w:w="100"/>
              <w:bottom w:type="dxa" w:w="80"/>
              <w:right w:type="dxa" w:w="100"/>
            </w:tcMar>
            <w:vAlign w:val="center"/>
          </w:tcPr>
          <w:p>
            <w:r>
              <w:rPr>
                <w:b/>
                <w:bCs/>
                <w:color w:val="FFFFFF"/>
                <w:sz w:val="19"/>
                <w:szCs w:val="19"/>
              </w:rPr>
              <w:t xml:space="preserve">Expected System Behaviour</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Invalid login credentials</w:t>
            </w:r>
          </w:p>
        </w:tc>
        <w:tc>
          <w:tcPr>
            <w:tcW w:type="dxa" w:w="5900"/>
            <w:tcMar>
              <w:top w:type="dxa" w:w="80"/>
              <w:left w:type="dxa" w:w="100"/>
              <w:bottom w:type="dxa" w:w="80"/>
              <w:right w:type="dxa" w:w="100"/>
            </w:tcMar>
            <w:vAlign w:val="center"/>
          </w:tcPr>
          <w:p>
            <w:r>
              <w:rPr>
                <w:b w:val="false"/>
                <w:bCs w:val="false"/>
                <w:color w:val="000000"/>
                <w:sz w:val="19"/>
                <w:szCs w:val="19"/>
              </w:rPr>
              <w:t xml:space="preserve">Display a generic "Invalid username or password" message; do not reveal whether the username exists.</w:t>
            </w:r>
          </w:p>
        </w:tc>
      </w:tr>
      <w:tr>
        <w:tc>
          <w:tcPr>
            <w:tcW w:type="dxa" w:w="3200"/>
            <w:shd w:fill="DCE6F1" w:color="auto" w:val="clear"/>
            <w:tcMar>
              <w:top w:type="dxa" w:w="80"/>
              <w:left w:type="dxa" w:w="100"/>
              <w:bottom w:type="dxa" w:w="80"/>
              <w:right w:type="dxa" w:w="100"/>
            </w:tcMar>
            <w:vAlign w:val="center"/>
          </w:tcPr>
          <w:p>
            <w:r>
              <w:rPr>
                <w:b w:val="false"/>
                <w:bCs w:val="false"/>
                <w:color w:val="000000"/>
                <w:sz w:val="19"/>
                <w:szCs w:val="19"/>
              </w:rPr>
              <w:t xml:space="preserve">Empty or missing required fields</w:t>
            </w:r>
          </w:p>
        </w:tc>
        <w:tc>
          <w:tcPr>
            <w:tcW w:type="dxa" w:w="5900"/>
            <w:shd w:fill="DCE6F1" w:color="auto" w:val="clear"/>
            <w:tcMar>
              <w:top w:type="dxa" w:w="80"/>
              <w:left w:type="dxa" w:w="100"/>
              <w:bottom w:type="dxa" w:w="80"/>
              <w:right w:type="dxa" w:w="100"/>
            </w:tcMar>
            <w:vAlign w:val="center"/>
          </w:tcPr>
          <w:p>
            <w:r>
              <w:rPr>
                <w:b w:val="false"/>
                <w:bCs w:val="false"/>
                <w:color w:val="000000"/>
                <w:sz w:val="19"/>
                <w:szCs w:val="19"/>
              </w:rPr>
              <w:t xml:space="preserve">Prevent form submission and highlight the missing field(s) with an inline message before any database call is made.</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Invalid marks entry (e.g., negative value or value greater than 100)</w:t>
            </w:r>
          </w:p>
        </w:tc>
        <w:tc>
          <w:tcPr>
            <w:tcW w:type="dxa" w:w="5900"/>
            <w:tcMar>
              <w:top w:type="dxa" w:w="80"/>
              <w:left w:type="dxa" w:w="100"/>
              <w:bottom w:type="dxa" w:w="80"/>
              <w:right w:type="dxa" w:w="100"/>
            </w:tcMar>
            <w:vAlign w:val="center"/>
          </w:tcPr>
          <w:p>
            <w:r>
              <w:rPr>
                <w:b w:val="false"/>
                <w:bCs w:val="false"/>
                <w:color w:val="000000"/>
                <w:sz w:val="19"/>
                <w:szCs w:val="19"/>
              </w:rPr>
              <w:t xml:space="preserve">Reject the entry with a validation message and require correction before saving.</w:t>
            </w:r>
          </w:p>
        </w:tc>
      </w:tr>
      <w:tr>
        <w:tc>
          <w:tcPr>
            <w:tcW w:type="dxa" w:w="3200"/>
            <w:shd w:fill="DCE6F1" w:color="auto" w:val="clear"/>
            <w:tcMar>
              <w:top w:type="dxa" w:w="80"/>
              <w:left w:type="dxa" w:w="100"/>
              <w:bottom w:type="dxa" w:w="80"/>
              <w:right w:type="dxa" w:w="100"/>
            </w:tcMar>
            <w:vAlign w:val="center"/>
          </w:tcPr>
          <w:p>
            <w:r>
              <w:rPr>
                <w:b w:val="false"/>
                <w:bCs w:val="false"/>
                <w:color w:val="000000"/>
                <w:sz w:val="19"/>
                <w:szCs w:val="19"/>
              </w:rPr>
              <w:t xml:space="preserve">Invalid attendance value (e.g., unrecognised status code)</w:t>
            </w:r>
          </w:p>
        </w:tc>
        <w:tc>
          <w:tcPr>
            <w:tcW w:type="dxa" w:w="5900"/>
            <w:shd w:fill="DCE6F1" w:color="auto" w:val="clear"/>
            <w:tcMar>
              <w:top w:type="dxa" w:w="80"/>
              <w:left w:type="dxa" w:w="100"/>
              <w:bottom w:type="dxa" w:w="80"/>
              <w:right w:type="dxa" w:w="100"/>
            </w:tcMar>
            <w:vAlign w:val="center"/>
          </w:tcPr>
          <w:p>
            <w:r>
              <w:rPr>
                <w:b w:val="false"/>
                <w:bCs w:val="false"/>
                <w:color w:val="000000"/>
                <w:sz w:val="19"/>
                <w:szCs w:val="19"/>
              </w:rPr>
              <w:t xml:space="preserve">Reject the entry and prompt the Technical Officer to select a valid status.</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Duplicate username on user creation</w:t>
            </w:r>
          </w:p>
        </w:tc>
        <w:tc>
          <w:tcPr>
            <w:tcW w:type="dxa" w:w="5900"/>
            <w:tcMar>
              <w:top w:type="dxa" w:w="80"/>
              <w:left w:type="dxa" w:w="100"/>
              <w:bottom w:type="dxa" w:w="80"/>
              <w:right w:type="dxa" w:w="100"/>
            </w:tcMar>
            <w:vAlign w:val="center"/>
          </w:tcPr>
          <w:p>
            <w:r>
              <w:rPr>
                <w:b w:val="false"/>
                <w:bCs w:val="false"/>
                <w:color w:val="000000"/>
                <w:sz w:val="19"/>
                <w:szCs w:val="19"/>
              </w:rPr>
              <w:t xml:space="preserve">Catch the resulting database constraint violation and inform the Administrator that the username is already taken.</w:t>
            </w:r>
          </w:p>
        </w:tc>
      </w:tr>
      <w:tr>
        <w:tc>
          <w:tcPr>
            <w:tcW w:type="dxa" w:w="3200"/>
            <w:shd w:fill="DCE6F1" w:color="auto" w:val="clear"/>
            <w:tcMar>
              <w:top w:type="dxa" w:w="80"/>
              <w:left w:type="dxa" w:w="100"/>
              <w:bottom w:type="dxa" w:w="80"/>
              <w:right w:type="dxa" w:w="100"/>
            </w:tcMar>
            <w:vAlign w:val="center"/>
          </w:tcPr>
          <w:p>
            <w:r>
              <w:rPr>
                <w:b w:val="false"/>
                <w:bCs w:val="false"/>
                <w:color w:val="000000"/>
                <w:sz w:val="19"/>
                <w:szCs w:val="19"/>
              </w:rPr>
              <w:t xml:space="preserve">Duplicate student registration number</w:t>
            </w:r>
          </w:p>
        </w:tc>
        <w:tc>
          <w:tcPr>
            <w:tcW w:type="dxa" w:w="5900"/>
            <w:shd w:fill="DCE6F1" w:color="auto" w:val="clear"/>
            <w:tcMar>
              <w:top w:type="dxa" w:w="80"/>
              <w:left w:type="dxa" w:w="100"/>
              <w:bottom w:type="dxa" w:w="80"/>
              <w:right w:type="dxa" w:w="100"/>
            </w:tcMar>
            <w:vAlign w:val="center"/>
          </w:tcPr>
          <w:p>
            <w:r>
              <w:rPr>
                <w:b w:val="false"/>
                <w:bCs w:val="false"/>
                <w:color w:val="000000"/>
                <w:sz w:val="19"/>
                <w:szCs w:val="19"/>
              </w:rPr>
              <w:t xml:space="preserve">Catch the resulting database constraint violation and inform the Administrator that the registration number already exists.</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Database connection failure</w:t>
            </w:r>
          </w:p>
        </w:tc>
        <w:tc>
          <w:tcPr>
            <w:tcW w:type="dxa" w:w="5900"/>
            <w:tcMar>
              <w:top w:type="dxa" w:w="80"/>
              <w:left w:type="dxa" w:w="100"/>
              <w:bottom w:type="dxa" w:w="80"/>
              <w:right w:type="dxa" w:w="100"/>
            </w:tcMar>
            <w:vAlign w:val="center"/>
          </w:tcPr>
          <w:p>
            <w:r>
              <w:rPr>
                <w:b w:val="false"/>
                <w:bCs w:val="false"/>
                <w:color w:val="000000"/>
                <w:sz w:val="19"/>
                <w:szCs w:val="19"/>
              </w:rPr>
              <w:t xml:space="preserve">Catch the SQLException/connection exception, inform the user that the system is temporarily unavailable, and log the technical detail for developer diagnosis.</w:t>
            </w:r>
          </w:p>
        </w:tc>
      </w:tr>
      <w:tr>
        <w:tc>
          <w:tcPr>
            <w:tcW w:type="dxa" w:w="3200"/>
            <w:shd w:fill="DCE6F1" w:color="auto" w:val="clear"/>
            <w:tcMar>
              <w:top w:type="dxa" w:w="80"/>
              <w:left w:type="dxa" w:w="100"/>
              <w:bottom w:type="dxa" w:w="80"/>
              <w:right w:type="dxa" w:w="100"/>
            </w:tcMar>
            <w:vAlign w:val="center"/>
          </w:tcPr>
          <w:p>
            <w:r>
              <w:rPr>
                <w:b w:val="false"/>
                <w:bCs w:val="false"/>
                <w:color w:val="000000"/>
                <w:sz w:val="19"/>
                <w:szCs w:val="19"/>
              </w:rPr>
              <w:t xml:space="preserve">General SQL exceptions during a query/update</w:t>
            </w:r>
          </w:p>
        </w:tc>
        <w:tc>
          <w:tcPr>
            <w:tcW w:type="dxa" w:w="5900"/>
            <w:shd w:fill="DCE6F1" w:color="auto" w:val="clear"/>
            <w:tcMar>
              <w:top w:type="dxa" w:w="80"/>
              <w:left w:type="dxa" w:w="100"/>
              <w:bottom w:type="dxa" w:w="80"/>
              <w:right w:type="dxa" w:w="100"/>
            </w:tcMar>
            <w:vAlign w:val="center"/>
          </w:tcPr>
          <w:p>
            <w:r>
              <w:rPr>
                <w:b w:val="false"/>
                <w:bCs w:val="false"/>
                <w:color w:val="000000"/>
                <w:sz w:val="19"/>
                <w:szCs w:val="19"/>
              </w:rPr>
              <w:t xml:space="preserve">Catch the SQLException, roll back any partially applied change where relevant, and present a friendly error message instead of a raw stack trace.</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Invalid or unexpected user input format (e.g., text in a numeric field)</w:t>
            </w:r>
          </w:p>
        </w:tc>
        <w:tc>
          <w:tcPr>
            <w:tcW w:type="dxa" w:w="5900"/>
            <w:tcMar>
              <w:top w:type="dxa" w:w="80"/>
              <w:left w:type="dxa" w:w="100"/>
              <w:bottom w:type="dxa" w:w="80"/>
              <w:right w:type="dxa" w:w="100"/>
            </w:tcMar>
            <w:vAlign w:val="center"/>
          </w:tcPr>
          <w:p>
            <w:r>
              <w:rPr>
                <w:b w:val="false"/>
                <w:bCs w:val="false"/>
                <w:color w:val="000000"/>
                <w:sz w:val="19"/>
                <w:szCs w:val="19"/>
              </w:rPr>
              <w:t xml:space="preserve">Validate input types at the GUI layer before submission and reject non-conforming input with guidance.</w:t>
            </w:r>
          </w:p>
        </w:tc>
      </w:tr>
      <w:tr>
        <w:tc>
          <w:tcPr>
            <w:tcW w:type="dxa" w:w="3200"/>
            <w:shd w:fill="DCE6F1" w:color="auto" w:val="clear"/>
            <w:tcMar>
              <w:top w:type="dxa" w:w="80"/>
              <w:left w:type="dxa" w:w="100"/>
              <w:bottom w:type="dxa" w:w="80"/>
              <w:right w:type="dxa" w:w="100"/>
            </w:tcMar>
            <w:vAlign w:val="center"/>
          </w:tcPr>
          <w:p>
            <w:r>
              <w:rPr>
                <w:b w:val="false"/>
                <w:bCs w:val="false"/>
                <w:color w:val="000000"/>
                <w:sz w:val="19"/>
                <w:szCs w:val="19"/>
              </w:rPr>
              <w:t xml:space="preserve">Unauthorised operation attempt (e.g., a Student attempting to access an Administrator function)</w:t>
            </w:r>
          </w:p>
        </w:tc>
        <w:tc>
          <w:tcPr>
            <w:tcW w:type="dxa" w:w="5900"/>
            <w:shd w:fill="DCE6F1" w:color="auto" w:val="clear"/>
            <w:tcMar>
              <w:top w:type="dxa" w:w="80"/>
              <w:left w:type="dxa" w:w="100"/>
              <w:bottom w:type="dxa" w:w="80"/>
              <w:right w:type="dxa" w:w="100"/>
            </w:tcMar>
            <w:vAlign w:val="center"/>
          </w:tcPr>
          <w:p>
            <w:r>
              <w:rPr>
                <w:b w:val="false"/>
                <w:bCs w:val="false"/>
                <w:color w:val="000000"/>
                <w:sz w:val="19"/>
                <w:szCs w:val="19"/>
              </w:rPr>
              <w:t xml:space="preserve">Deny the action at the Service layer based on the authenticated role, regardless of GUI-level restrictions, and log the attempt.</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Missing required related data (e.g., recording a mark for a course the student is not enrolled in)</w:t>
            </w:r>
          </w:p>
        </w:tc>
        <w:tc>
          <w:tcPr>
            <w:tcW w:type="dxa" w:w="5900"/>
            <w:tcMar>
              <w:top w:type="dxa" w:w="80"/>
              <w:left w:type="dxa" w:w="100"/>
              <w:bottom w:type="dxa" w:w="80"/>
              <w:right w:type="dxa" w:w="100"/>
            </w:tcMar>
            <w:vAlign w:val="center"/>
          </w:tcPr>
          <w:p>
            <w:r>
              <w:rPr>
                <w:b w:val="false"/>
                <w:bCs w:val="false"/>
                <w:color w:val="000000"/>
                <w:sz w:val="19"/>
                <w:szCs w:val="19"/>
              </w:rPr>
              <w:t xml:space="preserve">Reject the operation with a descriptive message identifying the missing prerequisite record.</w:t>
            </w:r>
          </w:p>
        </w:tc>
      </w:tr>
    </w:tbl>
    <w:p>
      <w:r>
        <w:br w:type="page"/>
      </w:r>
    </w:p>
    <w:p>
      <w:pPr>
        <w:pStyle w:val="Heading1"/>
        <w:spacing w:after="200" w:before="360"/>
      </w:pPr>
      <w:r>
        <w:rPr>
          <w:b/>
          <w:bCs/>
          <w:color w:val="1F3864"/>
          <w:sz w:val="30"/>
          <w:szCs w:val="30"/>
        </w:rPr>
        <w:t xml:space="preserve">11. Security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1F3864" w:color="auto" w:val="clear"/>
            <w:tcMar>
              <w:top w:type="dxa" w:w="80"/>
              <w:left w:type="dxa" w:w="100"/>
              <w:bottom w:type="dxa" w:w="80"/>
              <w:right w:type="dxa" w:w="100"/>
            </w:tcMar>
            <w:vAlign w:val="center"/>
          </w:tcPr>
          <w:p>
            <w:r>
              <w:rPr>
                <w:b/>
                <w:bCs/>
                <w:color w:val="FFFFFF"/>
                <w:sz w:val="19"/>
                <w:szCs w:val="19"/>
              </w:rPr>
              <w:t xml:space="preserve">ID</w:t>
            </w:r>
          </w:p>
        </w:tc>
        <w:tc>
          <w:tcPr>
            <w:tcW w:type="dxa" w:w="8200"/>
            <w:shd w:fill="1F3864" w:color="auto" w:val="clear"/>
            <w:tcMar>
              <w:top w:type="dxa" w:w="80"/>
              <w:left w:type="dxa" w:w="100"/>
              <w:bottom w:type="dxa" w:w="80"/>
              <w:right w:type="dxa" w:w="100"/>
            </w:tcMar>
            <w:vAlign w:val="center"/>
          </w:tcPr>
          <w:p>
            <w:r>
              <w:rPr>
                <w:b/>
                <w:bCs/>
                <w:color w:val="FFFFFF"/>
                <w:sz w:val="19"/>
                <w:szCs w:val="19"/>
              </w:rPr>
              <w:t xml:space="preserve">Security Requirement</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SEC-01</w:t>
            </w:r>
          </w:p>
        </w:tc>
        <w:tc>
          <w:tcPr>
            <w:tcW w:type="dxa" w:w="8200"/>
            <w:tcMar>
              <w:top w:type="dxa" w:w="80"/>
              <w:left w:type="dxa" w:w="100"/>
              <w:bottom w:type="dxa" w:w="80"/>
              <w:right w:type="dxa" w:w="100"/>
            </w:tcMar>
            <w:vAlign w:val="center"/>
          </w:tcPr>
          <w:p>
            <w:r>
              <w:rPr>
                <w:b w:val="false"/>
                <w:bCs w:val="false"/>
                <w:color w:val="000000"/>
                <w:sz w:val="19"/>
                <w:szCs w:val="19"/>
              </w:rPr>
              <w:t xml:space="preserve">User passwords shall be stored using a one-way hashing algorithm; plaintext passwords shall never be persisted or logged.</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SEC-02</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Every system function shall check the authenticated user's role before executing, so that a user can only perform operations permitted for their role (role-based access control).</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SEC-03</w:t>
            </w:r>
          </w:p>
        </w:tc>
        <w:tc>
          <w:tcPr>
            <w:tcW w:type="dxa" w:w="8200"/>
            <w:tcMar>
              <w:top w:type="dxa" w:w="80"/>
              <w:left w:type="dxa" w:w="100"/>
              <w:bottom w:type="dxa" w:w="80"/>
              <w:right w:type="dxa" w:w="100"/>
            </w:tcMar>
            <w:vAlign w:val="center"/>
          </w:tcPr>
          <w:p>
            <w:r>
              <w:rPr>
                <w:b w:val="false"/>
                <w:bCs w:val="false"/>
                <w:color w:val="000000"/>
                <w:sz w:val="19"/>
                <w:szCs w:val="19"/>
              </w:rPr>
              <w:t xml:space="preserve">All user-supplied input shall be validated on the GUI layer and treated as untrusted by the Service and DAO layers.</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SEC-04</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All SQL statements shall use parameterised/prepared statements (via JDBC) to prevent SQL injection; string concatenation shall not be used to build queries containing user input.</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SEC-05</w:t>
            </w:r>
          </w:p>
        </w:tc>
        <w:tc>
          <w:tcPr>
            <w:tcW w:type="dxa" w:w="8200"/>
            <w:tcMar>
              <w:top w:type="dxa" w:w="80"/>
              <w:left w:type="dxa" w:w="100"/>
              <w:bottom w:type="dxa" w:w="80"/>
              <w:right w:type="dxa" w:w="100"/>
            </w:tcMar>
            <w:vAlign w:val="center"/>
          </w:tcPr>
          <w:p>
            <w:r>
              <w:rPr>
                <w:b w:val="false"/>
                <w:bCs w:val="false"/>
                <w:color w:val="000000"/>
                <w:sz w:val="19"/>
                <w:szCs w:val="19"/>
              </w:rPr>
              <w:t xml:space="preserve">Database access shall be restricted to a dedicated application database user with only the privileges required by the application, rather than a root/administrative MySQL account.</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SEC-06</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The system shall maintain the current user's session/state only for the duration of their login, clearing it fully on logout.</w:t>
            </w:r>
          </w:p>
        </w:tc>
      </w:tr>
      <w:tr>
        <w:tc>
          <w:tcPr>
            <w:tcW w:type="dxa" w:w="1300"/>
            <w:tcMar>
              <w:top w:type="dxa" w:w="80"/>
              <w:left w:type="dxa" w:w="100"/>
              <w:bottom w:type="dxa" w:w="80"/>
              <w:right w:type="dxa" w:w="100"/>
            </w:tcMar>
            <w:vAlign w:val="center"/>
          </w:tcPr>
          <w:p>
            <w:r>
              <w:rPr>
                <w:b w:val="false"/>
                <w:bCs w:val="false"/>
                <w:color w:val="000000"/>
                <w:sz w:val="19"/>
                <w:szCs w:val="19"/>
              </w:rPr>
              <w:t xml:space="preserve">SEC-07</w:t>
            </w:r>
          </w:p>
        </w:tc>
        <w:tc>
          <w:tcPr>
            <w:tcW w:type="dxa" w:w="8200"/>
            <w:tcMar>
              <w:top w:type="dxa" w:w="80"/>
              <w:left w:type="dxa" w:w="100"/>
              <w:bottom w:type="dxa" w:w="80"/>
              <w:right w:type="dxa" w:w="100"/>
            </w:tcMar>
            <w:vAlign w:val="center"/>
          </w:tcPr>
          <w:p>
            <w:r>
              <w:rPr>
                <w:b w:val="false"/>
                <w:bCs w:val="false"/>
                <w:color w:val="000000"/>
                <w:sz w:val="19"/>
                <w:szCs w:val="19"/>
              </w:rPr>
              <w:t xml:space="preserve">The system shall prevent unauthorised operations by re-validating permissions at the Service layer, not relying solely on hiding buttons in the GUI.</w:t>
            </w:r>
          </w:p>
        </w:tc>
      </w:tr>
      <w:tr>
        <w:tc>
          <w:tcPr>
            <w:tcW w:type="dxa" w:w="1300"/>
            <w:shd w:fill="DCE6F1" w:color="auto" w:val="clear"/>
            <w:tcMar>
              <w:top w:type="dxa" w:w="80"/>
              <w:left w:type="dxa" w:w="100"/>
              <w:bottom w:type="dxa" w:w="80"/>
              <w:right w:type="dxa" w:w="100"/>
            </w:tcMar>
            <w:vAlign w:val="center"/>
          </w:tcPr>
          <w:p>
            <w:r>
              <w:rPr>
                <w:b w:val="false"/>
                <w:bCs w:val="false"/>
                <w:color w:val="000000"/>
                <w:sz w:val="19"/>
                <w:szCs w:val="19"/>
              </w:rPr>
              <w:t xml:space="preserve">SEC-08</w:t>
            </w:r>
          </w:p>
        </w:tc>
        <w:tc>
          <w:tcPr>
            <w:tcW w:type="dxa" w:w="8200"/>
            <w:shd w:fill="DCE6F1" w:color="auto" w:val="clear"/>
            <w:tcMar>
              <w:top w:type="dxa" w:w="80"/>
              <w:left w:type="dxa" w:w="100"/>
              <w:bottom w:type="dxa" w:w="80"/>
              <w:right w:type="dxa" w:w="100"/>
            </w:tcMar>
            <w:vAlign w:val="center"/>
          </w:tcPr>
          <w:p>
            <w:r>
              <w:rPr>
                <w:b w:val="false"/>
                <w:bCs w:val="false"/>
                <w:color w:val="000000"/>
                <w:sz w:val="19"/>
                <w:szCs w:val="19"/>
              </w:rPr>
              <w:t xml:space="preserve">Database connection credentials shall be kept out of version-controlled source code (e.g., stored in a local configuration/properties file or environment variables excluded from Git) wherever practically possible for the project.</w:t>
            </w:r>
          </w:p>
        </w:tc>
      </w:tr>
    </w:tbl>
    <w:p>
      <w:r>
        <w:br w:type="page"/>
      </w:r>
    </w:p>
    <w:p>
      <w:pPr>
        <w:pStyle w:val="Heading1"/>
        <w:spacing w:after="200" w:before="360"/>
      </w:pPr>
      <w:r>
        <w:rPr>
          <w:b/>
          <w:bCs/>
          <w:color w:val="1F3864"/>
          <w:sz w:val="30"/>
          <w:szCs w:val="30"/>
        </w:rPr>
        <w:t xml:space="preserve">12. Object-Oriented Design Requirements</w:t>
      </w:r>
    </w:p>
    <w:p>
      <w:pPr>
        <w:spacing w:after="160" w:line="276"/>
        <w:jc w:val="both"/>
      </w:pPr>
      <w:r>
        <w:rPr>
          <w:sz w:val="21"/>
          <w:szCs w:val="21"/>
        </w:rPr>
        <w:t xml:space="preserve">Since ICT2132 is an Object Oriented Programming Practicum, the Faculty Management System is explicitly required to demonstrate the core object-oriented concepts in its implementation. This section explains how each concept is intended to be applied, with realistic examples drawn from the system's domain.</w:t>
      </w:r>
    </w:p>
    <w:p>
      <w:pPr>
        <w:pStyle w:val="Heading2"/>
        <w:spacing w:after="160" w:before="280"/>
      </w:pPr>
      <w:r>
        <w:rPr>
          <w:b/>
          <w:bCs/>
          <w:color w:val="2E5395"/>
          <w:sz w:val="25"/>
          <w:szCs w:val="25"/>
        </w:rPr>
        <w:t xml:space="preserve">12.1 Classes and Objects</w:t>
      </w:r>
    </w:p>
    <w:p>
      <w:pPr>
        <w:spacing w:after="160" w:line="276"/>
        <w:jc w:val="both"/>
      </w:pPr>
      <w:r>
        <w:rPr>
          <w:sz w:val="21"/>
          <w:szCs w:val="21"/>
        </w:rPr>
        <w:t xml:space="preserve">Every major entity described in Section 8 (User, Course, Attendance, Medical, Mark, Notice, Timetable, Course Material, and so on) shall be represented as a Java class with appropriate fields and methods. Objects of these classes represent individual records (e.g., a single Attendance object represents one undergraduate's attendance for one session).</w:t>
      </w:r>
    </w:p>
    <w:p>
      <w:pPr>
        <w:pStyle w:val="Heading2"/>
        <w:spacing w:after="160" w:before="280"/>
      </w:pPr>
      <w:r>
        <w:rPr>
          <w:b/>
          <w:bCs/>
          <w:color w:val="2E5395"/>
          <w:sz w:val="25"/>
          <w:szCs w:val="25"/>
        </w:rPr>
        <w:t xml:space="preserve">12.2 Encapsulation</w:t>
      </w:r>
    </w:p>
    <w:p>
      <w:pPr>
        <w:spacing w:after="160" w:line="276"/>
        <w:jc w:val="both"/>
      </w:pPr>
      <w:r>
        <w:rPr>
          <w:sz w:val="21"/>
          <w:szCs w:val="21"/>
        </w:rPr>
        <w:t xml:space="preserve">Class fields (e.g., a User's password hash, an Undergraduate's registration number) shall be declared private, with access provided only through public getter/setter methods where appropriate. Setter methods shall include validation logic (for example, a setMarks() method rejecting values outside the 0–100 range) so that objects cannot be placed into an invalid state from outside the class.</w:t>
      </w:r>
    </w:p>
    <w:p>
      <w:pPr>
        <w:pStyle w:val="Heading2"/>
        <w:spacing w:after="160" w:before="280"/>
      </w:pPr>
      <w:r>
        <w:rPr>
          <w:b/>
          <w:bCs/>
          <w:color w:val="2E5395"/>
          <w:sz w:val="25"/>
          <w:szCs w:val="25"/>
        </w:rPr>
        <w:t xml:space="preserve">12.3 Inheritance</w:t>
      </w:r>
    </w:p>
    <w:p>
      <w:pPr>
        <w:spacing w:after="160" w:line="276"/>
        <w:jc w:val="both"/>
      </w:pPr>
      <w:r>
        <w:rPr>
          <w:sz w:val="21"/>
          <w:szCs w:val="21"/>
        </w:rPr>
        <w:t xml:space="preserve">The four user roles share common attributes and behaviour, making them a natural fit for an inheritance hierarchy rooted at a common User class:</w:t>
      </w:r>
    </w:p>
    <w:p>
      <w:pPr>
        <w:spacing w:after="60" w:before="120"/>
      </w:pPr>
      <w:r>
        <w:rPr>
          <w:rFonts w:ascii="Consolas" w:cs="Consolas" w:eastAsia="Consolas" w:hAnsi="Consolas"/>
          <w:sz w:val="21"/>
          <w:szCs w:val="21"/>
        </w:rPr>
        <w:t xml:space="preserve">User</w:t>
      </w:r>
    </w:p>
    <w:p>
      <w:pPr>
        <w:spacing w:after="40"/>
      </w:pPr>
      <w:r>
        <w:rPr>
          <w:rFonts w:ascii="Consolas" w:cs="Consolas" w:eastAsia="Consolas" w:hAnsi="Consolas"/>
          <w:sz w:val="21"/>
          <w:szCs w:val="21"/>
        </w:rPr>
        <w:t xml:space="preserve">├── Admin</w:t>
      </w:r>
    </w:p>
    <w:p>
      <w:pPr>
        <w:spacing w:after="40"/>
      </w:pPr>
      <w:r>
        <w:rPr>
          <w:rFonts w:ascii="Consolas" w:cs="Consolas" w:eastAsia="Consolas" w:hAnsi="Consolas"/>
          <w:sz w:val="21"/>
          <w:szCs w:val="21"/>
        </w:rPr>
        <w:t xml:space="preserve">├── Lecturer</w:t>
      </w:r>
    </w:p>
    <w:p>
      <w:pPr>
        <w:spacing w:after="40"/>
      </w:pPr>
      <w:r>
        <w:rPr>
          <w:rFonts w:ascii="Consolas" w:cs="Consolas" w:eastAsia="Consolas" w:hAnsi="Consolas"/>
          <w:sz w:val="21"/>
          <w:szCs w:val="21"/>
        </w:rPr>
        <w:t xml:space="preserve">├── TechnicalOfficer</w:t>
      </w:r>
    </w:p>
    <w:p>
      <w:pPr>
        <w:spacing w:after="160"/>
      </w:pPr>
      <w:r>
        <w:rPr>
          <w:rFonts w:ascii="Consolas" w:cs="Consolas" w:eastAsia="Consolas" w:hAnsi="Consolas"/>
          <w:sz w:val="21"/>
          <w:szCs w:val="21"/>
        </w:rPr>
        <w:t xml:space="preserve">└── Undergraduate</w:t>
      </w:r>
    </w:p>
    <w:p>
      <w:pPr>
        <w:spacing w:after="160" w:line="276"/>
        <w:jc w:val="both"/>
      </w:pPr>
      <w:r>
        <w:rPr>
          <w:sz w:val="21"/>
          <w:szCs w:val="21"/>
        </w:rPr>
        <w:t xml:space="preserve">The base User class holds common attributes (user ID, username, password hash, contact details) and common behaviour (e.g., updateContactDetails()). Each subclass extends User with role-specific attributes and behaviour — for example, Lecturer adds a list of assigned courses, while Undergraduate adds a registration number, batch and repeat/batch-missed flags. This avoids duplicating shared logic across the four roles.</w:t>
      </w:r>
    </w:p>
    <w:p>
      <w:pPr>
        <w:pStyle w:val="Heading2"/>
        <w:spacing w:after="160" w:before="280"/>
      </w:pPr>
      <w:r>
        <w:rPr>
          <w:b/>
          <w:bCs/>
          <w:color w:val="2E5395"/>
          <w:sz w:val="25"/>
          <w:szCs w:val="25"/>
        </w:rPr>
        <w:t xml:space="preserve">12.4 Abstraction</w:t>
      </w:r>
    </w:p>
    <w:p>
      <w:pPr>
        <w:spacing w:after="160" w:line="276"/>
        <w:jc w:val="both"/>
      </w:pPr>
      <w:r>
        <w:rPr>
          <w:sz w:val="21"/>
          <w:szCs w:val="21"/>
        </w:rPr>
        <w:t xml:space="preserve">Common, role-dependent operations that must exist in every subclass but behave differently shall be declared as abstract methods on the User class (or on an interface, such as a Manageable or Dashboard-related interface), and implemented concretely in each subclass. For example, an abstract method such as getDashboardModules() would be implemented differently by Admin, Lecturer, TechnicalOfficer and Undergraduate to return the set of navigation options appropriate to that role, hiding the internal decision logic from the calling GUI code.</w:t>
      </w:r>
    </w:p>
    <w:p>
      <w:pPr>
        <w:pStyle w:val="Heading2"/>
        <w:spacing w:after="160" w:before="280"/>
      </w:pPr>
      <w:r>
        <w:rPr>
          <w:b/>
          <w:bCs/>
          <w:color w:val="2E5395"/>
          <w:sz w:val="25"/>
          <w:szCs w:val="25"/>
        </w:rPr>
        <w:t xml:space="preserve">12.5 Polymorphism</w:t>
      </w:r>
    </w:p>
    <w:p>
      <w:pPr>
        <w:spacing w:after="160" w:line="276"/>
        <w:jc w:val="both"/>
      </w:pPr>
      <w:r>
        <w:rPr>
          <w:sz w:val="21"/>
          <w:szCs w:val="21"/>
        </w:rPr>
        <w:t xml:space="preserve">Because Admin, Lecturer, TechnicalOfficer and Undergraduate all extend User, the system can treat a mixed collection of users polymorphically — for example, iterating over a List&lt;User&gt; returned by the Administrator's user management screen and calling a common method such as getProfileSummary() on each element, with each subclass providing its own overridden implementation. Method overriding will similarly be used where a subclass needs to specialise inherited behaviour (for example, an overridden updateProfile() in Undergraduate that restricts which fields may be changed, consistent with BR-03).</w:t>
      </w:r>
    </w:p>
    <w:p>
      <w:pPr>
        <w:pStyle w:val="Heading2"/>
        <w:spacing w:after="160" w:before="280"/>
      </w:pPr>
      <w:r>
        <w:rPr>
          <w:b/>
          <w:bCs/>
          <w:color w:val="2E5395"/>
          <w:sz w:val="25"/>
          <w:szCs w:val="25"/>
        </w:rPr>
        <w:t xml:space="preserve">12.6 Exception Handling</w:t>
      </w:r>
    </w:p>
    <w:p>
      <w:pPr>
        <w:spacing w:after="160" w:line="276"/>
        <w:jc w:val="both"/>
      </w:pPr>
      <w:r>
        <w:rPr>
          <w:sz w:val="21"/>
          <w:szCs w:val="21"/>
        </w:rPr>
        <w:t xml:space="preserve">As described in Section 10, the system shall define and use exception handling throughout the Service and DAO layers. Custom checked exceptions (for example, an InvalidMarksException or IneligibleForExamException) may be defined to represent domain-specific error conditions distinctly from generic Java or SQL exceptions, allowing the GUI layer to catch and display them with an appropriate, specific message.</w:t>
      </w:r>
    </w:p>
    <w:p>
      <w:pPr>
        <w:pStyle w:val="Heading2"/>
        <w:spacing w:after="160" w:before="280"/>
      </w:pPr>
      <w:r>
        <w:rPr>
          <w:b/>
          <w:bCs/>
          <w:color w:val="2E5395"/>
          <w:sz w:val="25"/>
          <w:szCs w:val="25"/>
        </w:rPr>
        <w:t xml:space="preserve">12.7 Database Handling</w:t>
      </w:r>
    </w:p>
    <w:p>
      <w:pPr>
        <w:spacing w:after="160" w:line="276"/>
        <w:jc w:val="both"/>
      </w:pPr>
      <w:r>
        <w:rPr>
          <w:sz w:val="21"/>
          <w:szCs w:val="21"/>
        </w:rPr>
        <w:t xml:space="preserve">Database access shall be implemented using the DAO pattern described in Section 7, with JDBC used inside each DAO class to execute prepared SQL statements against MySQL and map ResultSet rows into the corresponding Java model objects. This isolates SQL syntax from the rest of the application and allows the persistence mechanism to be tested and modified independently of the business logic.</w:t>
      </w:r>
    </w:p>
    <w:p>
      <w:pPr>
        <w:pStyle w:val="Heading2"/>
        <w:spacing w:after="160" w:before="280"/>
      </w:pPr>
      <w:r>
        <w:rPr>
          <w:b/>
          <w:bCs/>
          <w:color w:val="2E5395"/>
          <w:sz w:val="25"/>
          <w:szCs w:val="25"/>
        </w:rPr>
        <w:t xml:space="preserve">12.8 GUI Development</w:t>
      </w:r>
    </w:p>
    <w:p>
      <w:pPr>
        <w:spacing w:after="160" w:line="276"/>
        <w:jc w:val="both"/>
      </w:pPr>
      <w:r>
        <w:rPr>
          <w:sz w:val="21"/>
          <w:szCs w:val="21"/>
        </w:rPr>
        <w:t xml:space="preserve">The GUI shall be developed using JavaFX with FXML defining the structure of each screen and CSS defining its visual style. Each FXML screen shall be paired with a Java controller class responsible for wiring GUI events to Service layer calls, keeping presentation code separate from business logic — an application of separation of concerns that complements the encapsulation and layering described above.</w:t>
      </w:r>
    </w:p>
    <w:p>
      <w:r>
        <w:br w:type="page"/>
      </w:r>
    </w:p>
    <w:p>
      <w:pPr>
        <w:pStyle w:val="Heading1"/>
        <w:spacing w:after="200" w:before="360"/>
      </w:pPr>
      <w:r>
        <w:rPr>
          <w:b/>
          <w:bCs/>
          <w:color w:val="1F3864"/>
          <w:sz w:val="30"/>
          <w:szCs w:val="30"/>
        </w:rPr>
        <w:t xml:space="preserve">13. System Use Cases</w:t>
      </w:r>
    </w:p>
    <w:p>
      <w:pPr>
        <w:spacing w:after="160" w:line="276"/>
        <w:jc w:val="both"/>
      </w:pPr>
      <w:r>
        <w:rPr>
          <w:sz w:val="21"/>
          <w:szCs w:val="21"/>
        </w:rPr>
        <w:t xml:space="preserve">This section lists the use cases supported by the system for each actor, and then provides a detailed specification for a representative, important subset of them.</w:t>
      </w:r>
    </w:p>
    <w:p>
      <w:pPr>
        <w:pStyle w:val="Heading2"/>
        <w:spacing w:after="160" w:before="280"/>
      </w:pPr>
      <w:r>
        <w:rPr>
          <w:b/>
          <w:bCs/>
          <w:color w:val="2E5395"/>
          <w:sz w:val="25"/>
          <w:szCs w:val="25"/>
        </w:rPr>
        <w:t xml:space="preserve">13.1 Use Case List by Actor</w:t>
      </w:r>
    </w:p>
    <w:p>
      <w:pPr>
        <w:pStyle w:val="Heading3"/>
        <w:spacing w:after="120" w:before="220"/>
      </w:pPr>
      <w:r>
        <w:rPr>
          <w:b/>
          <w:bCs/>
          <w:color w:val="333333"/>
          <w:sz w:val="22"/>
          <w:szCs w:val="22"/>
        </w:rPr>
        <w:t xml:space="preserve">Administrator</w:t>
      </w:r>
    </w:p>
    <w:p>
      <w:pPr>
        <w:pStyle w:val="ListParagraph"/>
        <w:numPr>
          <w:ilvl w:val="0"/>
          <w:numId w:val="2"/>
        </w:numPr>
        <w:spacing w:after="80" w:line="276"/>
      </w:pPr>
      <w:r>
        <w:rPr>
          <w:sz w:val="21"/>
          <w:szCs w:val="21"/>
        </w:rPr>
        <w:t xml:space="preserve">Login</w:t>
      </w:r>
    </w:p>
    <w:p>
      <w:pPr>
        <w:pStyle w:val="ListParagraph"/>
        <w:numPr>
          <w:ilvl w:val="0"/>
          <w:numId w:val="2"/>
        </w:numPr>
        <w:spacing w:after="80" w:line="276"/>
      </w:pPr>
      <w:r>
        <w:rPr>
          <w:sz w:val="21"/>
          <w:szCs w:val="21"/>
        </w:rPr>
        <w:t xml:space="preserve">Manage Users</w:t>
      </w:r>
    </w:p>
    <w:p>
      <w:pPr>
        <w:pStyle w:val="ListParagraph"/>
        <w:numPr>
          <w:ilvl w:val="0"/>
          <w:numId w:val="2"/>
        </w:numPr>
        <w:spacing w:after="80" w:line="276"/>
      </w:pPr>
      <w:r>
        <w:rPr>
          <w:sz w:val="21"/>
          <w:szCs w:val="21"/>
        </w:rPr>
        <w:t xml:space="preserve">Manage Courses</w:t>
      </w:r>
    </w:p>
    <w:p>
      <w:pPr>
        <w:pStyle w:val="ListParagraph"/>
        <w:numPr>
          <w:ilvl w:val="0"/>
          <w:numId w:val="2"/>
        </w:numPr>
        <w:spacing w:after="80" w:line="276"/>
      </w:pPr>
      <w:r>
        <w:rPr>
          <w:sz w:val="21"/>
          <w:szCs w:val="21"/>
        </w:rPr>
        <w:t xml:space="preserve">Manage Notices</w:t>
      </w:r>
    </w:p>
    <w:p>
      <w:pPr>
        <w:pStyle w:val="ListParagraph"/>
        <w:numPr>
          <w:ilvl w:val="0"/>
          <w:numId w:val="2"/>
        </w:numPr>
        <w:spacing w:after="80" w:line="276"/>
      </w:pPr>
      <w:r>
        <w:rPr>
          <w:sz w:val="21"/>
          <w:szCs w:val="21"/>
        </w:rPr>
        <w:t xml:space="preserve">Manage Timetables</w:t>
      </w:r>
    </w:p>
    <w:p>
      <w:pPr>
        <w:pStyle w:val="ListParagraph"/>
        <w:numPr>
          <w:ilvl w:val="0"/>
          <w:numId w:val="2"/>
        </w:numPr>
        <w:spacing w:after="80" w:line="276"/>
      </w:pPr>
      <w:r>
        <w:rPr>
          <w:sz w:val="21"/>
          <w:szCs w:val="21"/>
        </w:rPr>
        <w:t xml:space="preserve">Logout</w:t>
      </w:r>
    </w:p>
    <w:p>
      <w:pPr>
        <w:pStyle w:val="Heading3"/>
        <w:spacing w:after="120" w:before="220"/>
      </w:pPr>
      <w:r>
        <w:rPr>
          <w:b/>
          <w:bCs/>
          <w:color w:val="333333"/>
          <w:sz w:val="22"/>
          <w:szCs w:val="22"/>
        </w:rPr>
        <w:t xml:space="preserve">Lecturer</w:t>
      </w:r>
    </w:p>
    <w:p>
      <w:pPr>
        <w:pStyle w:val="ListParagraph"/>
        <w:numPr>
          <w:ilvl w:val="0"/>
          <w:numId w:val="2"/>
        </w:numPr>
        <w:spacing w:after="80" w:line="276"/>
      </w:pPr>
      <w:r>
        <w:rPr>
          <w:sz w:val="21"/>
          <w:szCs w:val="21"/>
        </w:rPr>
        <w:t xml:space="preserve">Login</w:t>
      </w:r>
    </w:p>
    <w:p>
      <w:pPr>
        <w:pStyle w:val="ListParagraph"/>
        <w:numPr>
          <w:ilvl w:val="0"/>
          <w:numId w:val="2"/>
        </w:numPr>
        <w:spacing w:after="80" w:line="276"/>
      </w:pPr>
      <w:r>
        <w:rPr>
          <w:sz w:val="21"/>
          <w:szCs w:val="21"/>
        </w:rPr>
        <w:t xml:space="preserve">Update Profile</w:t>
      </w:r>
    </w:p>
    <w:p>
      <w:pPr>
        <w:pStyle w:val="ListParagraph"/>
        <w:numPr>
          <w:ilvl w:val="0"/>
          <w:numId w:val="2"/>
        </w:numPr>
        <w:spacing w:after="80" w:line="276"/>
      </w:pPr>
      <w:r>
        <w:rPr>
          <w:sz w:val="21"/>
          <w:szCs w:val="21"/>
        </w:rPr>
        <w:t xml:space="preserve">Manage Course Materials</w:t>
      </w:r>
    </w:p>
    <w:p>
      <w:pPr>
        <w:pStyle w:val="ListParagraph"/>
        <w:numPr>
          <w:ilvl w:val="0"/>
          <w:numId w:val="2"/>
        </w:numPr>
        <w:spacing w:after="80" w:line="276"/>
      </w:pPr>
      <w:r>
        <w:rPr>
          <w:sz w:val="21"/>
          <w:szCs w:val="21"/>
        </w:rPr>
        <w:t xml:space="preserve">Manage Marks</w:t>
      </w:r>
    </w:p>
    <w:p>
      <w:pPr>
        <w:pStyle w:val="ListParagraph"/>
        <w:numPr>
          <w:ilvl w:val="0"/>
          <w:numId w:val="2"/>
        </w:numPr>
        <w:spacing w:after="80" w:line="276"/>
      </w:pPr>
      <w:r>
        <w:rPr>
          <w:sz w:val="21"/>
          <w:szCs w:val="21"/>
        </w:rPr>
        <w:t xml:space="preserve">View Students</w:t>
      </w:r>
    </w:p>
    <w:p>
      <w:pPr>
        <w:pStyle w:val="ListParagraph"/>
        <w:numPr>
          <w:ilvl w:val="0"/>
          <w:numId w:val="2"/>
        </w:numPr>
        <w:spacing w:after="80" w:line="276"/>
      </w:pPr>
      <w:r>
        <w:rPr>
          <w:sz w:val="21"/>
          <w:szCs w:val="21"/>
        </w:rPr>
        <w:t xml:space="preserve">View Attendance</w:t>
      </w:r>
    </w:p>
    <w:p>
      <w:pPr>
        <w:pStyle w:val="ListParagraph"/>
        <w:numPr>
          <w:ilvl w:val="0"/>
          <w:numId w:val="2"/>
        </w:numPr>
        <w:spacing w:after="80" w:line="276"/>
      </w:pPr>
      <w:r>
        <w:rPr>
          <w:sz w:val="21"/>
          <w:szCs w:val="21"/>
        </w:rPr>
        <w:t xml:space="preserve">View Medical Information</w:t>
      </w:r>
    </w:p>
    <w:p>
      <w:pPr>
        <w:pStyle w:val="ListParagraph"/>
        <w:numPr>
          <w:ilvl w:val="0"/>
          <w:numId w:val="2"/>
        </w:numPr>
        <w:spacing w:after="80" w:line="276"/>
      </w:pPr>
      <w:r>
        <w:rPr>
          <w:sz w:val="21"/>
          <w:szCs w:val="21"/>
        </w:rPr>
        <w:t xml:space="preserve">View Notices</w:t>
      </w:r>
    </w:p>
    <w:p>
      <w:pPr>
        <w:pStyle w:val="ListParagraph"/>
        <w:numPr>
          <w:ilvl w:val="0"/>
          <w:numId w:val="2"/>
        </w:numPr>
        <w:spacing w:after="80" w:line="276"/>
      </w:pPr>
      <w:r>
        <w:rPr>
          <w:sz w:val="21"/>
          <w:szCs w:val="21"/>
        </w:rPr>
        <w:t xml:space="preserve">View Results</w:t>
      </w:r>
    </w:p>
    <w:p>
      <w:pPr>
        <w:pStyle w:val="ListParagraph"/>
        <w:numPr>
          <w:ilvl w:val="0"/>
          <w:numId w:val="2"/>
        </w:numPr>
        <w:spacing w:after="80" w:line="276"/>
      </w:pPr>
      <w:r>
        <w:rPr>
          <w:sz w:val="21"/>
          <w:szCs w:val="21"/>
        </w:rPr>
        <w:t xml:space="preserve">Logout</w:t>
      </w:r>
    </w:p>
    <w:p>
      <w:pPr>
        <w:pStyle w:val="Heading3"/>
        <w:spacing w:after="120" w:before="220"/>
      </w:pPr>
      <w:r>
        <w:rPr>
          <w:b/>
          <w:bCs/>
          <w:color w:val="333333"/>
          <w:sz w:val="22"/>
          <w:szCs w:val="22"/>
        </w:rPr>
        <w:t xml:space="preserve">Technical Officer</w:t>
      </w:r>
    </w:p>
    <w:p>
      <w:pPr>
        <w:pStyle w:val="ListParagraph"/>
        <w:numPr>
          <w:ilvl w:val="0"/>
          <w:numId w:val="2"/>
        </w:numPr>
        <w:spacing w:after="80" w:line="276"/>
      </w:pPr>
      <w:r>
        <w:rPr>
          <w:sz w:val="21"/>
          <w:szCs w:val="21"/>
        </w:rPr>
        <w:t xml:space="preserve">Login</w:t>
      </w:r>
    </w:p>
    <w:p>
      <w:pPr>
        <w:pStyle w:val="ListParagraph"/>
        <w:numPr>
          <w:ilvl w:val="0"/>
          <w:numId w:val="2"/>
        </w:numPr>
        <w:spacing w:after="80" w:line="276"/>
      </w:pPr>
      <w:r>
        <w:rPr>
          <w:sz w:val="21"/>
          <w:szCs w:val="21"/>
        </w:rPr>
        <w:t xml:space="preserve">Update Profile</w:t>
      </w:r>
    </w:p>
    <w:p>
      <w:pPr>
        <w:pStyle w:val="ListParagraph"/>
        <w:numPr>
          <w:ilvl w:val="0"/>
          <w:numId w:val="2"/>
        </w:numPr>
        <w:spacing w:after="80" w:line="276"/>
      </w:pPr>
      <w:r>
        <w:rPr>
          <w:sz w:val="21"/>
          <w:szCs w:val="21"/>
        </w:rPr>
        <w:t xml:space="preserve">Manage Attendance</w:t>
      </w:r>
    </w:p>
    <w:p>
      <w:pPr>
        <w:pStyle w:val="ListParagraph"/>
        <w:numPr>
          <w:ilvl w:val="0"/>
          <w:numId w:val="2"/>
        </w:numPr>
        <w:spacing w:after="80" w:line="276"/>
      </w:pPr>
      <w:r>
        <w:rPr>
          <w:sz w:val="21"/>
          <w:szCs w:val="21"/>
        </w:rPr>
        <w:t xml:space="preserve">Manage Medical Records</w:t>
      </w:r>
    </w:p>
    <w:p>
      <w:pPr>
        <w:pStyle w:val="ListParagraph"/>
        <w:numPr>
          <w:ilvl w:val="0"/>
          <w:numId w:val="2"/>
        </w:numPr>
        <w:spacing w:after="80" w:line="276"/>
      </w:pPr>
      <w:r>
        <w:rPr>
          <w:sz w:val="21"/>
          <w:szCs w:val="21"/>
        </w:rPr>
        <w:t xml:space="preserve">View Notices</w:t>
      </w:r>
    </w:p>
    <w:p>
      <w:pPr>
        <w:pStyle w:val="ListParagraph"/>
        <w:numPr>
          <w:ilvl w:val="0"/>
          <w:numId w:val="2"/>
        </w:numPr>
        <w:spacing w:after="80" w:line="276"/>
      </w:pPr>
      <w:r>
        <w:rPr>
          <w:sz w:val="21"/>
          <w:szCs w:val="21"/>
        </w:rPr>
        <w:t xml:space="preserve">View Timetable</w:t>
      </w:r>
    </w:p>
    <w:p>
      <w:pPr>
        <w:pStyle w:val="ListParagraph"/>
        <w:numPr>
          <w:ilvl w:val="0"/>
          <w:numId w:val="2"/>
        </w:numPr>
        <w:spacing w:after="80" w:line="276"/>
      </w:pPr>
      <w:r>
        <w:rPr>
          <w:sz w:val="21"/>
          <w:szCs w:val="21"/>
        </w:rPr>
        <w:t xml:space="preserve">Logout</w:t>
      </w:r>
    </w:p>
    <w:p>
      <w:pPr>
        <w:pStyle w:val="Heading3"/>
        <w:spacing w:after="120" w:before="220"/>
      </w:pPr>
      <w:r>
        <w:rPr>
          <w:b/>
          <w:bCs/>
          <w:color w:val="333333"/>
          <w:sz w:val="22"/>
          <w:szCs w:val="22"/>
        </w:rPr>
        <w:t xml:space="preserve">Undergraduate</w:t>
      </w:r>
    </w:p>
    <w:p>
      <w:pPr>
        <w:pStyle w:val="ListParagraph"/>
        <w:numPr>
          <w:ilvl w:val="0"/>
          <w:numId w:val="2"/>
        </w:numPr>
        <w:spacing w:after="80" w:line="276"/>
      </w:pPr>
      <w:r>
        <w:rPr>
          <w:sz w:val="21"/>
          <w:szCs w:val="21"/>
        </w:rPr>
        <w:t xml:space="preserve">Login</w:t>
      </w:r>
    </w:p>
    <w:p>
      <w:pPr>
        <w:pStyle w:val="ListParagraph"/>
        <w:numPr>
          <w:ilvl w:val="0"/>
          <w:numId w:val="2"/>
        </w:numPr>
        <w:spacing w:after="80" w:line="276"/>
      </w:pPr>
      <w:r>
        <w:rPr>
          <w:sz w:val="21"/>
          <w:szCs w:val="21"/>
        </w:rPr>
        <w:t xml:space="preserve">Update Profile</w:t>
      </w:r>
    </w:p>
    <w:p>
      <w:pPr>
        <w:pStyle w:val="ListParagraph"/>
        <w:numPr>
          <w:ilvl w:val="0"/>
          <w:numId w:val="2"/>
        </w:numPr>
        <w:spacing w:after="80" w:line="276"/>
      </w:pPr>
      <w:r>
        <w:rPr>
          <w:sz w:val="21"/>
          <w:szCs w:val="21"/>
        </w:rPr>
        <w:t xml:space="preserve">View Courses</w:t>
      </w:r>
    </w:p>
    <w:p>
      <w:pPr>
        <w:pStyle w:val="ListParagraph"/>
        <w:numPr>
          <w:ilvl w:val="0"/>
          <w:numId w:val="2"/>
        </w:numPr>
        <w:spacing w:after="80" w:line="276"/>
      </w:pPr>
      <w:r>
        <w:rPr>
          <w:sz w:val="21"/>
          <w:szCs w:val="21"/>
        </w:rPr>
        <w:t xml:space="preserve">View Attendance</w:t>
      </w:r>
    </w:p>
    <w:p>
      <w:pPr>
        <w:pStyle w:val="ListParagraph"/>
        <w:numPr>
          <w:ilvl w:val="0"/>
          <w:numId w:val="2"/>
        </w:numPr>
        <w:spacing w:after="80" w:line="276"/>
      </w:pPr>
      <w:r>
        <w:rPr>
          <w:sz w:val="21"/>
          <w:szCs w:val="21"/>
        </w:rPr>
        <w:t xml:space="preserve">View Medical</w:t>
      </w:r>
    </w:p>
    <w:p>
      <w:pPr>
        <w:pStyle w:val="ListParagraph"/>
        <w:numPr>
          <w:ilvl w:val="0"/>
          <w:numId w:val="2"/>
        </w:numPr>
        <w:spacing w:after="80" w:line="276"/>
      </w:pPr>
      <w:r>
        <w:rPr>
          <w:sz w:val="21"/>
          <w:szCs w:val="21"/>
        </w:rPr>
        <w:t xml:space="preserve">View Results</w:t>
      </w:r>
    </w:p>
    <w:p>
      <w:pPr>
        <w:pStyle w:val="ListParagraph"/>
        <w:numPr>
          <w:ilvl w:val="0"/>
          <w:numId w:val="2"/>
        </w:numPr>
        <w:spacing w:after="80" w:line="276"/>
      </w:pPr>
      <w:r>
        <w:rPr>
          <w:sz w:val="21"/>
          <w:szCs w:val="21"/>
        </w:rPr>
        <w:t xml:space="preserve">View SGPA/CGPA</w:t>
      </w:r>
    </w:p>
    <w:p>
      <w:pPr>
        <w:pStyle w:val="ListParagraph"/>
        <w:numPr>
          <w:ilvl w:val="0"/>
          <w:numId w:val="2"/>
        </w:numPr>
        <w:spacing w:after="80" w:line="276"/>
      </w:pPr>
      <w:r>
        <w:rPr>
          <w:sz w:val="21"/>
          <w:szCs w:val="21"/>
        </w:rPr>
        <w:t xml:space="preserve">View Timetable</w:t>
      </w:r>
    </w:p>
    <w:p>
      <w:pPr>
        <w:pStyle w:val="ListParagraph"/>
        <w:numPr>
          <w:ilvl w:val="0"/>
          <w:numId w:val="2"/>
        </w:numPr>
        <w:spacing w:after="80" w:line="276"/>
      </w:pPr>
      <w:r>
        <w:rPr>
          <w:sz w:val="21"/>
          <w:szCs w:val="21"/>
        </w:rPr>
        <w:t xml:space="preserve">View Notices</w:t>
      </w:r>
    </w:p>
    <w:p>
      <w:pPr>
        <w:pStyle w:val="ListParagraph"/>
        <w:numPr>
          <w:ilvl w:val="0"/>
          <w:numId w:val="2"/>
        </w:numPr>
        <w:spacing w:after="80" w:line="276"/>
      </w:pPr>
      <w:r>
        <w:rPr>
          <w:sz w:val="21"/>
          <w:szCs w:val="21"/>
        </w:rPr>
        <w:t xml:space="preserve">View Course Materials</w:t>
      </w:r>
    </w:p>
    <w:p>
      <w:pPr>
        <w:pStyle w:val="ListParagraph"/>
        <w:numPr>
          <w:ilvl w:val="0"/>
          <w:numId w:val="2"/>
        </w:numPr>
        <w:spacing w:after="80" w:line="276"/>
      </w:pPr>
      <w:r>
        <w:rPr>
          <w:sz w:val="21"/>
          <w:szCs w:val="21"/>
        </w:rPr>
        <w:t xml:space="preserve">Logout</w:t>
      </w:r>
    </w:p>
    <w:p>
      <w:r>
        <w:br w:type="page"/>
      </w:r>
    </w:p>
    <w:p>
      <w:pPr>
        <w:pStyle w:val="Heading2"/>
        <w:spacing w:after="160" w:before="280"/>
      </w:pPr>
      <w:r>
        <w:rPr>
          <w:b/>
          <w:bCs/>
          <w:color w:val="2E5395"/>
          <w:sz w:val="25"/>
          <w:szCs w:val="25"/>
        </w:rPr>
        <w:t xml:space="preserve">13.2 Detailed Use Case Specifications</w:t>
      </w:r>
    </w:p>
    <w:p>
      <w:pPr>
        <w:pStyle w:val="Heading3"/>
        <w:spacing w:after="120" w:before="220"/>
      </w:pPr>
      <w:r>
        <w:rPr>
          <w:b/>
          <w:bCs/>
          <w:color w:val="333333"/>
          <w:sz w:val="22"/>
          <w:szCs w:val="22"/>
        </w:rPr>
        <w:t xml:space="preserve">UC-01: Login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DCE6F1" w:color="auto" w:val="clear"/>
            <w:tcMar>
              <w:top w:type="dxa" w:w="80"/>
              <w:left w:type="dxa" w:w="100"/>
              <w:bottom w:type="dxa" w:w="80"/>
              <w:right w:type="dxa" w:w="100"/>
            </w:tcMar>
          </w:tcPr>
          <w:p>
            <w:r>
              <w:rPr>
                <w:b/>
                <w:bCs/>
                <w:sz w:val="19"/>
                <w:szCs w:val="19"/>
              </w:rPr>
              <w:t xml:space="preserve">Use Case ID</w:t>
            </w:r>
          </w:p>
        </w:tc>
        <w:tc>
          <w:tcPr>
            <w:tcW w:type="dxa" w:w="7300"/>
            <w:tcMar>
              <w:top w:type="dxa" w:w="80"/>
              <w:left w:type="dxa" w:w="100"/>
              <w:bottom w:type="dxa" w:w="80"/>
              <w:right w:type="dxa" w:w="100"/>
            </w:tcMar>
          </w:tcPr>
          <w:p>
            <w:r>
              <w:rPr>
                <w:sz w:val="19"/>
                <w:szCs w:val="19"/>
              </w:rPr>
              <w:t xml:space="preserve">UC-01</w:t>
            </w:r>
          </w:p>
        </w:tc>
      </w:tr>
      <w:tr>
        <w:tc>
          <w:tcPr>
            <w:tcW w:type="dxa" w:w="2200"/>
            <w:shd w:fill="DCE6F1" w:color="auto" w:val="clear"/>
            <w:tcMar>
              <w:top w:type="dxa" w:w="80"/>
              <w:left w:type="dxa" w:w="100"/>
              <w:bottom w:type="dxa" w:w="80"/>
              <w:right w:type="dxa" w:w="100"/>
            </w:tcMar>
          </w:tcPr>
          <w:p>
            <w:r>
              <w:rPr>
                <w:b/>
                <w:bCs/>
                <w:sz w:val="19"/>
                <w:szCs w:val="19"/>
              </w:rPr>
              <w:t xml:space="preserve">Use Case Name</w:t>
            </w:r>
          </w:p>
        </w:tc>
        <w:tc>
          <w:tcPr>
            <w:tcW w:type="dxa" w:w="7300"/>
            <w:tcMar>
              <w:top w:type="dxa" w:w="80"/>
              <w:left w:type="dxa" w:w="100"/>
              <w:bottom w:type="dxa" w:w="80"/>
              <w:right w:type="dxa" w:w="100"/>
            </w:tcMar>
          </w:tcPr>
          <w:p>
            <w:r>
              <w:rPr>
                <w:sz w:val="19"/>
                <w:szCs w:val="19"/>
              </w:rPr>
              <w:t xml:space="preserve">Login</w:t>
            </w:r>
          </w:p>
        </w:tc>
      </w:tr>
      <w:tr>
        <w:tc>
          <w:tcPr>
            <w:tcW w:type="dxa" w:w="2200"/>
            <w:shd w:fill="DCE6F1" w:color="auto" w:val="clear"/>
            <w:tcMar>
              <w:top w:type="dxa" w:w="80"/>
              <w:left w:type="dxa" w:w="100"/>
              <w:bottom w:type="dxa" w:w="80"/>
              <w:right w:type="dxa" w:w="100"/>
            </w:tcMar>
          </w:tcPr>
          <w:p>
            <w:r>
              <w:rPr>
                <w:b/>
                <w:bCs/>
                <w:sz w:val="19"/>
                <w:szCs w:val="19"/>
              </w:rPr>
              <w:t xml:space="preserve">Actor(s)</w:t>
            </w:r>
          </w:p>
        </w:tc>
        <w:tc>
          <w:tcPr>
            <w:tcW w:type="dxa" w:w="7300"/>
            <w:tcMar>
              <w:top w:type="dxa" w:w="80"/>
              <w:left w:type="dxa" w:w="100"/>
              <w:bottom w:type="dxa" w:w="80"/>
              <w:right w:type="dxa" w:w="100"/>
            </w:tcMar>
          </w:tcPr>
          <w:p>
            <w:r>
              <w:rPr>
                <w:sz w:val="19"/>
                <w:szCs w:val="19"/>
              </w:rPr>
              <w:t xml:space="preserve">Administrator, Lecturer, Technical Officer, Undergraduate</w:t>
            </w:r>
          </w:p>
        </w:tc>
      </w:tr>
      <w:tr>
        <w:tc>
          <w:tcPr>
            <w:tcW w:type="dxa" w:w="2200"/>
            <w:shd w:fill="DCE6F1" w:color="auto" w:val="clear"/>
            <w:tcMar>
              <w:top w:type="dxa" w:w="80"/>
              <w:left w:type="dxa" w:w="100"/>
              <w:bottom w:type="dxa" w:w="80"/>
              <w:right w:type="dxa" w:w="100"/>
            </w:tcMar>
          </w:tcPr>
          <w:p>
            <w:r>
              <w:rPr>
                <w:b/>
                <w:bCs/>
                <w:sz w:val="19"/>
                <w:szCs w:val="19"/>
              </w:rPr>
              <w:t xml:space="preserve">Description</w:t>
            </w:r>
          </w:p>
        </w:tc>
        <w:tc>
          <w:tcPr>
            <w:tcW w:type="dxa" w:w="7300"/>
            <w:tcMar>
              <w:top w:type="dxa" w:w="80"/>
              <w:left w:type="dxa" w:w="100"/>
              <w:bottom w:type="dxa" w:w="80"/>
              <w:right w:type="dxa" w:w="100"/>
            </w:tcMar>
          </w:tcPr>
          <w:p>
            <w:r>
              <w:rPr>
                <w:sz w:val="19"/>
                <w:szCs w:val="19"/>
              </w:rPr>
              <w:t xml:space="preserve">Allows a registered user to authenticate and access the dashboard corresponding to their role.</w:t>
            </w:r>
          </w:p>
        </w:tc>
      </w:tr>
      <w:tr>
        <w:tc>
          <w:tcPr>
            <w:tcW w:type="dxa" w:w="2200"/>
            <w:shd w:fill="DCE6F1" w:color="auto" w:val="clear"/>
            <w:tcMar>
              <w:top w:type="dxa" w:w="80"/>
              <w:left w:type="dxa" w:w="100"/>
              <w:bottom w:type="dxa" w:w="80"/>
              <w:right w:type="dxa" w:w="100"/>
            </w:tcMar>
          </w:tcPr>
          <w:p>
            <w:r>
              <w:rPr>
                <w:b/>
                <w:bCs/>
                <w:sz w:val="19"/>
                <w:szCs w:val="19"/>
              </w:rPr>
              <w:t xml:space="preserve">Preconditions</w:t>
            </w:r>
          </w:p>
        </w:tc>
        <w:tc>
          <w:tcPr>
            <w:tcW w:type="dxa" w:w="7300"/>
            <w:tcMar>
              <w:top w:type="dxa" w:w="80"/>
              <w:left w:type="dxa" w:w="100"/>
              <w:bottom w:type="dxa" w:w="80"/>
              <w:right w:type="dxa" w:w="100"/>
            </w:tcMar>
          </w:tcPr>
          <w:p>
            <w:r>
              <w:rPr>
                <w:sz w:val="19"/>
                <w:szCs w:val="19"/>
              </w:rPr>
              <w:t xml:space="preserve">The user has a valid, active account in the system.</w:t>
            </w:r>
          </w:p>
        </w:tc>
      </w:tr>
      <w:tr>
        <w:tc>
          <w:tcPr>
            <w:tcW w:type="dxa" w:w="2200"/>
            <w:shd w:fill="DCE6F1" w:color="auto" w:val="clear"/>
            <w:tcMar>
              <w:top w:type="dxa" w:w="80"/>
              <w:left w:type="dxa" w:w="100"/>
              <w:bottom w:type="dxa" w:w="80"/>
              <w:right w:type="dxa" w:w="100"/>
            </w:tcMar>
          </w:tcPr>
          <w:p>
            <w:r>
              <w:rPr>
                <w:b/>
                <w:bCs/>
                <w:sz w:val="19"/>
                <w:szCs w:val="19"/>
              </w:rPr>
              <w:t xml:space="preserve">Main Flow</w:t>
            </w:r>
          </w:p>
        </w:tc>
        <w:tc>
          <w:tcPr>
            <w:tcW w:type="dxa" w:w="7300"/>
            <w:tcMar>
              <w:top w:type="dxa" w:w="80"/>
              <w:left w:type="dxa" w:w="100"/>
              <w:bottom w:type="dxa" w:w="80"/>
              <w:right w:type="dxa" w:w="100"/>
            </w:tcMar>
          </w:tcPr>
          <w:p>
            <w:pPr>
              <w:pStyle w:val="ListParagraph"/>
              <w:numPr>
                <w:ilvl w:val="0"/>
                <w:numId w:val="4"/>
              </w:numPr>
              <w:spacing w:after="40"/>
            </w:pPr>
            <w:r>
              <w:rPr>
                <w:sz w:val="19"/>
                <w:szCs w:val="19"/>
              </w:rPr>
              <w:t xml:space="preserve">The user opens the application and is shown the Login screen.</w:t>
            </w:r>
          </w:p>
          <w:p>
            <w:pPr>
              <w:pStyle w:val="ListParagraph"/>
              <w:numPr>
                <w:ilvl w:val="0"/>
                <w:numId w:val="4"/>
              </w:numPr>
              <w:spacing w:after="40"/>
            </w:pPr>
            <w:r>
              <w:rPr>
                <w:sz w:val="19"/>
                <w:szCs w:val="19"/>
              </w:rPr>
              <w:t xml:space="preserve">The user enters their username and password.</w:t>
            </w:r>
          </w:p>
          <w:p>
            <w:pPr>
              <w:pStyle w:val="ListParagraph"/>
              <w:numPr>
                <w:ilvl w:val="0"/>
                <w:numId w:val="4"/>
              </w:numPr>
              <w:spacing w:after="40"/>
            </w:pPr>
            <w:r>
              <w:rPr>
                <w:sz w:val="19"/>
                <w:szCs w:val="19"/>
              </w:rPr>
              <w:t xml:space="preserve">The user selects the Login button.</w:t>
            </w:r>
          </w:p>
          <w:p>
            <w:pPr>
              <w:pStyle w:val="ListParagraph"/>
              <w:numPr>
                <w:ilvl w:val="0"/>
                <w:numId w:val="4"/>
              </w:numPr>
              <w:spacing w:after="40"/>
            </w:pPr>
            <w:r>
              <w:rPr>
                <w:sz w:val="19"/>
                <w:szCs w:val="19"/>
              </w:rPr>
              <w:t xml:space="preserve">The system validates the credentials against the stored user record.</w:t>
            </w:r>
          </w:p>
          <w:p>
            <w:pPr>
              <w:pStyle w:val="ListParagraph"/>
              <w:numPr>
                <w:ilvl w:val="0"/>
                <w:numId w:val="4"/>
              </w:numPr>
              <w:spacing w:after="40"/>
            </w:pPr>
            <w:r>
              <w:rPr>
                <w:sz w:val="19"/>
                <w:szCs w:val="19"/>
              </w:rPr>
              <w:t xml:space="preserve">The system identifies the user's role and redirects them to the corresponding dashboard.</w:t>
            </w:r>
          </w:p>
        </w:tc>
      </w:tr>
      <w:tr>
        <w:tc>
          <w:tcPr>
            <w:tcW w:type="dxa" w:w="2200"/>
            <w:shd w:fill="DCE6F1" w:color="auto" w:val="clear"/>
            <w:tcMar>
              <w:top w:type="dxa" w:w="80"/>
              <w:left w:type="dxa" w:w="100"/>
              <w:bottom w:type="dxa" w:w="80"/>
              <w:right w:type="dxa" w:w="100"/>
            </w:tcMar>
          </w:tcPr>
          <w:p>
            <w:r>
              <w:rPr>
                <w:b/>
                <w:bCs/>
                <w:sz w:val="19"/>
                <w:szCs w:val="19"/>
              </w:rPr>
              <w:t xml:space="preserve">Alternative Flow</w:t>
            </w:r>
          </w:p>
        </w:tc>
        <w:tc>
          <w:tcPr>
            <w:tcW w:type="dxa" w:w="7300"/>
            <w:tcMar>
              <w:top w:type="dxa" w:w="80"/>
              <w:left w:type="dxa" w:w="100"/>
              <w:bottom w:type="dxa" w:w="80"/>
              <w:right w:type="dxa" w:w="100"/>
            </w:tcMar>
          </w:tcPr>
          <w:p>
            <w:pPr>
              <w:pStyle w:val="ListParagraph"/>
              <w:numPr>
                <w:ilvl w:val="0"/>
                <w:numId w:val="5"/>
              </w:numPr>
              <w:spacing w:after="40"/>
            </w:pPr>
            <w:r>
              <w:rPr>
                <w:sz w:val="19"/>
                <w:szCs w:val="19"/>
              </w:rPr>
              <w:t xml:space="preserve">4a. If the credentials are invalid, the system displays an error message and remains on the Login screen.</w:t>
            </w:r>
          </w:p>
          <w:p>
            <w:pPr>
              <w:pStyle w:val="ListParagraph"/>
              <w:numPr>
                <w:ilvl w:val="0"/>
                <w:numId w:val="5"/>
              </w:numPr>
              <w:spacing w:after="40"/>
            </w:pPr>
            <w:r>
              <w:rPr>
                <w:sz w:val="19"/>
                <w:szCs w:val="19"/>
              </w:rPr>
              <w:t xml:space="preserve">2a. If a required field is left empty, the system prevents submission and highlights the missing field.</w:t>
            </w:r>
          </w:p>
        </w:tc>
      </w:tr>
      <w:tr>
        <w:tc>
          <w:tcPr>
            <w:tcW w:type="dxa" w:w="2200"/>
            <w:shd w:fill="DCE6F1" w:color="auto" w:val="clear"/>
            <w:tcMar>
              <w:top w:type="dxa" w:w="80"/>
              <w:left w:type="dxa" w:w="100"/>
              <w:bottom w:type="dxa" w:w="80"/>
              <w:right w:type="dxa" w:w="100"/>
            </w:tcMar>
          </w:tcPr>
          <w:p>
            <w:r>
              <w:rPr>
                <w:b/>
                <w:bCs/>
                <w:sz w:val="19"/>
                <w:szCs w:val="19"/>
              </w:rPr>
              <w:t xml:space="preserve">Postconditions</w:t>
            </w:r>
          </w:p>
        </w:tc>
        <w:tc>
          <w:tcPr>
            <w:tcW w:type="dxa" w:w="7300"/>
            <w:tcMar>
              <w:top w:type="dxa" w:w="80"/>
              <w:left w:type="dxa" w:w="100"/>
              <w:bottom w:type="dxa" w:w="80"/>
              <w:right w:type="dxa" w:w="100"/>
            </w:tcMar>
          </w:tcPr>
          <w:p>
            <w:r>
              <w:rPr>
                <w:sz w:val="19"/>
                <w:szCs w:val="19"/>
              </w:rPr>
              <w:t xml:space="preserve">The user is logged in and viewing their role-specific dashboard; a user session is active.</w:t>
            </w:r>
          </w:p>
        </w:tc>
      </w:tr>
    </w:tbl>
    <w:p>
      <w:pPr>
        <w:spacing w:before="240"/>
      </w:pPr>
    </w:p>
    <w:p>
      <w:pPr>
        <w:pStyle w:val="Heading3"/>
        <w:spacing w:after="120" w:before="220"/>
      </w:pPr>
      <w:r>
        <w:rPr>
          <w:b/>
          <w:bCs/>
          <w:color w:val="333333"/>
          <w:sz w:val="22"/>
          <w:szCs w:val="22"/>
        </w:rPr>
        <w:t xml:space="preserve">UC-02: Manage Users (Administrator)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DCE6F1" w:color="auto" w:val="clear"/>
            <w:tcMar>
              <w:top w:type="dxa" w:w="80"/>
              <w:left w:type="dxa" w:w="100"/>
              <w:bottom w:type="dxa" w:w="80"/>
              <w:right w:type="dxa" w:w="100"/>
            </w:tcMar>
          </w:tcPr>
          <w:p>
            <w:r>
              <w:rPr>
                <w:b/>
                <w:bCs/>
                <w:sz w:val="19"/>
                <w:szCs w:val="19"/>
              </w:rPr>
              <w:t xml:space="preserve">Use Case ID</w:t>
            </w:r>
          </w:p>
        </w:tc>
        <w:tc>
          <w:tcPr>
            <w:tcW w:type="dxa" w:w="7300"/>
            <w:tcMar>
              <w:top w:type="dxa" w:w="80"/>
              <w:left w:type="dxa" w:w="100"/>
              <w:bottom w:type="dxa" w:w="80"/>
              <w:right w:type="dxa" w:w="100"/>
            </w:tcMar>
          </w:tcPr>
          <w:p>
            <w:r>
              <w:rPr>
                <w:sz w:val="19"/>
                <w:szCs w:val="19"/>
              </w:rPr>
              <w:t xml:space="preserve">UC-02</w:t>
            </w:r>
          </w:p>
        </w:tc>
      </w:tr>
      <w:tr>
        <w:tc>
          <w:tcPr>
            <w:tcW w:type="dxa" w:w="2200"/>
            <w:shd w:fill="DCE6F1" w:color="auto" w:val="clear"/>
            <w:tcMar>
              <w:top w:type="dxa" w:w="80"/>
              <w:left w:type="dxa" w:w="100"/>
              <w:bottom w:type="dxa" w:w="80"/>
              <w:right w:type="dxa" w:w="100"/>
            </w:tcMar>
          </w:tcPr>
          <w:p>
            <w:r>
              <w:rPr>
                <w:b/>
                <w:bCs/>
                <w:sz w:val="19"/>
                <w:szCs w:val="19"/>
              </w:rPr>
              <w:t xml:space="preserve">Use Case Name</w:t>
            </w:r>
          </w:p>
        </w:tc>
        <w:tc>
          <w:tcPr>
            <w:tcW w:type="dxa" w:w="7300"/>
            <w:tcMar>
              <w:top w:type="dxa" w:w="80"/>
              <w:left w:type="dxa" w:w="100"/>
              <w:bottom w:type="dxa" w:w="80"/>
              <w:right w:type="dxa" w:w="100"/>
            </w:tcMar>
          </w:tcPr>
          <w:p>
            <w:r>
              <w:rPr>
                <w:sz w:val="19"/>
                <w:szCs w:val="19"/>
              </w:rPr>
              <w:t xml:space="preserve">Manage Users</w:t>
            </w:r>
          </w:p>
        </w:tc>
      </w:tr>
      <w:tr>
        <w:tc>
          <w:tcPr>
            <w:tcW w:type="dxa" w:w="2200"/>
            <w:shd w:fill="DCE6F1" w:color="auto" w:val="clear"/>
            <w:tcMar>
              <w:top w:type="dxa" w:w="80"/>
              <w:left w:type="dxa" w:w="100"/>
              <w:bottom w:type="dxa" w:w="80"/>
              <w:right w:type="dxa" w:w="100"/>
            </w:tcMar>
          </w:tcPr>
          <w:p>
            <w:r>
              <w:rPr>
                <w:b/>
                <w:bCs/>
                <w:sz w:val="19"/>
                <w:szCs w:val="19"/>
              </w:rPr>
              <w:t xml:space="preserve">Actor(s)</w:t>
            </w:r>
          </w:p>
        </w:tc>
        <w:tc>
          <w:tcPr>
            <w:tcW w:type="dxa" w:w="7300"/>
            <w:tcMar>
              <w:top w:type="dxa" w:w="80"/>
              <w:left w:type="dxa" w:w="100"/>
              <w:bottom w:type="dxa" w:w="80"/>
              <w:right w:type="dxa" w:w="100"/>
            </w:tcMar>
          </w:tcPr>
          <w:p>
            <w:r>
              <w:rPr>
                <w:sz w:val="19"/>
                <w:szCs w:val="19"/>
              </w:rPr>
              <w:t xml:space="preserve">Administrator</w:t>
            </w:r>
          </w:p>
        </w:tc>
      </w:tr>
      <w:tr>
        <w:tc>
          <w:tcPr>
            <w:tcW w:type="dxa" w:w="2200"/>
            <w:shd w:fill="DCE6F1" w:color="auto" w:val="clear"/>
            <w:tcMar>
              <w:top w:type="dxa" w:w="80"/>
              <w:left w:type="dxa" w:w="100"/>
              <w:bottom w:type="dxa" w:w="80"/>
              <w:right w:type="dxa" w:w="100"/>
            </w:tcMar>
          </w:tcPr>
          <w:p>
            <w:r>
              <w:rPr>
                <w:b/>
                <w:bCs/>
                <w:sz w:val="19"/>
                <w:szCs w:val="19"/>
              </w:rPr>
              <w:t xml:space="preserve">Description</w:t>
            </w:r>
          </w:p>
        </w:tc>
        <w:tc>
          <w:tcPr>
            <w:tcW w:type="dxa" w:w="7300"/>
            <w:tcMar>
              <w:top w:type="dxa" w:w="80"/>
              <w:left w:type="dxa" w:w="100"/>
              <w:bottom w:type="dxa" w:w="80"/>
              <w:right w:type="dxa" w:w="100"/>
            </w:tcMar>
          </w:tcPr>
          <w:p>
            <w:r>
              <w:rPr>
                <w:sz w:val="19"/>
                <w:szCs w:val="19"/>
              </w:rPr>
              <w:t xml:space="preserve">Allows the Administrator to create, update and deactivate user profiles for any role.</w:t>
            </w:r>
          </w:p>
        </w:tc>
      </w:tr>
      <w:tr>
        <w:tc>
          <w:tcPr>
            <w:tcW w:type="dxa" w:w="2200"/>
            <w:shd w:fill="DCE6F1" w:color="auto" w:val="clear"/>
            <w:tcMar>
              <w:top w:type="dxa" w:w="80"/>
              <w:left w:type="dxa" w:w="100"/>
              <w:bottom w:type="dxa" w:w="80"/>
              <w:right w:type="dxa" w:w="100"/>
            </w:tcMar>
          </w:tcPr>
          <w:p>
            <w:r>
              <w:rPr>
                <w:b/>
                <w:bCs/>
                <w:sz w:val="19"/>
                <w:szCs w:val="19"/>
              </w:rPr>
              <w:t xml:space="preserve">Preconditions</w:t>
            </w:r>
          </w:p>
        </w:tc>
        <w:tc>
          <w:tcPr>
            <w:tcW w:type="dxa" w:w="7300"/>
            <w:tcMar>
              <w:top w:type="dxa" w:w="80"/>
              <w:left w:type="dxa" w:w="100"/>
              <w:bottom w:type="dxa" w:w="80"/>
              <w:right w:type="dxa" w:w="100"/>
            </w:tcMar>
          </w:tcPr>
          <w:p>
            <w:r>
              <w:rPr>
                <w:sz w:val="19"/>
                <w:szCs w:val="19"/>
              </w:rPr>
              <w:t xml:space="preserve">The Administrator is logged in.</w:t>
            </w:r>
          </w:p>
        </w:tc>
      </w:tr>
      <w:tr>
        <w:tc>
          <w:tcPr>
            <w:tcW w:type="dxa" w:w="2200"/>
            <w:shd w:fill="DCE6F1" w:color="auto" w:val="clear"/>
            <w:tcMar>
              <w:top w:type="dxa" w:w="80"/>
              <w:left w:type="dxa" w:w="100"/>
              <w:bottom w:type="dxa" w:w="80"/>
              <w:right w:type="dxa" w:w="100"/>
            </w:tcMar>
          </w:tcPr>
          <w:p>
            <w:r>
              <w:rPr>
                <w:b/>
                <w:bCs/>
                <w:sz w:val="19"/>
                <w:szCs w:val="19"/>
              </w:rPr>
              <w:t xml:space="preserve">Main Flow</w:t>
            </w:r>
          </w:p>
        </w:tc>
        <w:tc>
          <w:tcPr>
            <w:tcW w:type="dxa" w:w="7300"/>
            <w:tcMar>
              <w:top w:type="dxa" w:w="80"/>
              <w:left w:type="dxa" w:w="100"/>
              <w:bottom w:type="dxa" w:w="80"/>
              <w:right w:type="dxa" w:w="100"/>
            </w:tcMar>
          </w:tcPr>
          <w:p>
            <w:pPr>
              <w:pStyle w:val="ListParagraph"/>
              <w:numPr>
                <w:ilvl w:val="0"/>
                <w:numId w:val="6"/>
              </w:numPr>
              <w:spacing w:after="40"/>
            </w:pPr>
            <w:r>
              <w:rPr>
                <w:sz w:val="19"/>
                <w:szCs w:val="19"/>
              </w:rPr>
              <w:t xml:space="preserve">The Administrator navigates to the User Management section.</w:t>
            </w:r>
          </w:p>
          <w:p>
            <w:pPr>
              <w:pStyle w:val="ListParagraph"/>
              <w:numPr>
                <w:ilvl w:val="0"/>
                <w:numId w:val="6"/>
              </w:numPr>
              <w:spacing w:after="40"/>
            </w:pPr>
            <w:r>
              <w:rPr>
                <w:sz w:val="19"/>
                <w:szCs w:val="19"/>
              </w:rPr>
              <w:t xml:space="preserve">The Administrator selects Create, Edit or Deactivate on a user record.</w:t>
            </w:r>
          </w:p>
          <w:p>
            <w:pPr>
              <w:pStyle w:val="ListParagraph"/>
              <w:numPr>
                <w:ilvl w:val="0"/>
                <w:numId w:val="6"/>
              </w:numPr>
              <w:spacing w:after="40"/>
            </w:pPr>
            <w:r>
              <w:rPr>
                <w:sz w:val="19"/>
                <w:szCs w:val="19"/>
              </w:rPr>
              <w:t xml:space="preserve">The Administrator enters or modifies the required details and confirms.</w:t>
            </w:r>
          </w:p>
          <w:p>
            <w:pPr>
              <w:pStyle w:val="ListParagraph"/>
              <w:numPr>
                <w:ilvl w:val="0"/>
                <w:numId w:val="6"/>
              </w:numPr>
              <w:spacing w:after="40"/>
            </w:pPr>
            <w:r>
              <w:rPr>
                <w:sz w:val="19"/>
                <w:szCs w:val="19"/>
              </w:rPr>
              <w:t xml:space="preserve">The system validates the input and saves the change to the database.</w:t>
            </w:r>
          </w:p>
          <w:p>
            <w:pPr>
              <w:pStyle w:val="ListParagraph"/>
              <w:numPr>
                <w:ilvl w:val="0"/>
                <w:numId w:val="6"/>
              </w:numPr>
              <w:spacing w:after="40"/>
            </w:pPr>
            <w:r>
              <w:rPr>
                <w:sz w:val="19"/>
                <w:szCs w:val="19"/>
              </w:rPr>
              <w:t xml:space="preserve">The system displays a confirmation message and the updated user list.</w:t>
            </w:r>
          </w:p>
        </w:tc>
      </w:tr>
      <w:tr>
        <w:tc>
          <w:tcPr>
            <w:tcW w:type="dxa" w:w="2200"/>
            <w:shd w:fill="DCE6F1" w:color="auto" w:val="clear"/>
            <w:tcMar>
              <w:top w:type="dxa" w:w="80"/>
              <w:left w:type="dxa" w:w="100"/>
              <w:bottom w:type="dxa" w:w="80"/>
              <w:right w:type="dxa" w:w="100"/>
            </w:tcMar>
          </w:tcPr>
          <w:p>
            <w:r>
              <w:rPr>
                <w:b/>
                <w:bCs/>
                <w:sz w:val="19"/>
                <w:szCs w:val="19"/>
              </w:rPr>
              <w:t xml:space="preserve">Alternative Flow</w:t>
            </w:r>
          </w:p>
        </w:tc>
        <w:tc>
          <w:tcPr>
            <w:tcW w:type="dxa" w:w="7300"/>
            <w:tcMar>
              <w:top w:type="dxa" w:w="80"/>
              <w:left w:type="dxa" w:w="100"/>
              <w:bottom w:type="dxa" w:w="80"/>
              <w:right w:type="dxa" w:w="100"/>
            </w:tcMar>
          </w:tcPr>
          <w:p>
            <w:pPr>
              <w:pStyle w:val="ListParagraph"/>
              <w:numPr>
                <w:ilvl w:val="0"/>
                <w:numId w:val="7"/>
              </w:numPr>
              <w:spacing w:after="40"/>
            </w:pPr>
            <w:r>
              <w:rPr>
                <w:sz w:val="19"/>
                <w:szCs w:val="19"/>
              </w:rPr>
              <w:t xml:space="preserve">4a. If the username already exists, the system rejects the operation and displays a duplicate-username error.</w:t>
            </w:r>
          </w:p>
          <w:p>
            <w:pPr>
              <w:pStyle w:val="ListParagraph"/>
              <w:numPr>
                <w:ilvl w:val="0"/>
                <w:numId w:val="7"/>
              </w:numPr>
              <w:spacing w:after="40"/>
            </w:pPr>
            <w:r>
              <w:rPr>
                <w:sz w:val="19"/>
                <w:szCs w:val="19"/>
              </w:rPr>
              <w:t xml:space="preserve">3a. If a required field is missing or invalid, the system prevents saving and prompts for correction.</w:t>
            </w:r>
          </w:p>
        </w:tc>
      </w:tr>
      <w:tr>
        <w:tc>
          <w:tcPr>
            <w:tcW w:type="dxa" w:w="2200"/>
            <w:shd w:fill="DCE6F1" w:color="auto" w:val="clear"/>
            <w:tcMar>
              <w:top w:type="dxa" w:w="80"/>
              <w:left w:type="dxa" w:w="100"/>
              <w:bottom w:type="dxa" w:w="80"/>
              <w:right w:type="dxa" w:w="100"/>
            </w:tcMar>
          </w:tcPr>
          <w:p>
            <w:r>
              <w:rPr>
                <w:b/>
                <w:bCs/>
                <w:sz w:val="19"/>
                <w:szCs w:val="19"/>
              </w:rPr>
              <w:t xml:space="preserve">Postconditions</w:t>
            </w:r>
          </w:p>
        </w:tc>
        <w:tc>
          <w:tcPr>
            <w:tcW w:type="dxa" w:w="7300"/>
            <w:tcMar>
              <w:top w:type="dxa" w:w="80"/>
              <w:left w:type="dxa" w:w="100"/>
              <w:bottom w:type="dxa" w:w="80"/>
              <w:right w:type="dxa" w:w="100"/>
            </w:tcMar>
          </w:tcPr>
          <w:p>
            <w:r>
              <w:rPr>
                <w:sz w:val="19"/>
                <w:szCs w:val="19"/>
              </w:rPr>
              <w:t xml:space="preserve">The user record is created, updated or deactivated in the database.</w:t>
            </w:r>
          </w:p>
        </w:tc>
      </w:tr>
    </w:tbl>
    <w:p>
      <w:pPr>
        <w:spacing w:before="240"/>
      </w:pPr>
    </w:p>
    <w:p>
      <w:pPr>
        <w:pStyle w:val="Heading3"/>
        <w:spacing w:after="120" w:before="220"/>
      </w:pPr>
      <w:r>
        <w:rPr>
          <w:b/>
          <w:bCs/>
          <w:color w:val="333333"/>
          <w:sz w:val="22"/>
          <w:szCs w:val="22"/>
        </w:rPr>
        <w:t xml:space="preserve">UC-03: Manage Attendance (Technical Officer)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DCE6F1" w:color="auto" w:val="clear"/>
            <w:tcMar>
              <w:top w:type="dxa" w:w="80"/>
              <w:left w:type="dxa" w:w="100"/>
              <w:bottom w:type="dxa" w:w="80"/>
              <w:right w:type="dxa" w:w="100"/>
            </w:tcMar>
          </w:tcPr>
          <w:p>
            <w:r>
              <w:rPr>
                <w:b/>
                <w:bCs/>
                <w:sz w:val="19"/>
                <w:szCs w:val="19"/>
              </w:rPr>
              <w:t xml:space="preserve">Use Case ID</w:t>
            </w:r>
          </w:p>
        </w:tc>
        <w:tc>
          <w:tcPr>
            <w:tcW w:type="dxa" w:w="7300"/>
            <w:tcMar>
              <w:top w:type="dxa" w:w="80"/>
              <w:left w:type="dxa" w:w="100"/>
              <w:bottom w:type="dxa" w:w="80"/>
              <w:right w:type="dxa" w:w="100"/>
            </w:tcMar>
          </w:tcPr>
          <w:p>
            <w:r>
              <w:rPr>
                <w:sz w:val="19"/>
                <w:szCs w:val="19"/>
              </w:rPr>
              <w:t xml:space="preserve">UC-03</w:t>
            </w:r>
          </w:p>
        </w:tc>
      </w:tr>
      <w:tr>
        <w:tc>
          <w:tcPr>
            <w:tcW w:type="dxa" w:w="2200"/>
            <w:shd w:fill="DCE6F1" w:color="auto" w:val="clear"/>
            <w:tcMar>
              <w:top w:type="dxa" w:w="80"/>
              <w:left w:type="dxa" w:w="100"/>
              <w:bottom w:type="dxa" w:w="80"/>
              <w:right w:type="dxa" w:w="100"/>
            </w:tcMar>
          </w:tcPr>
          <w:p>
            <w:r>
              <w:rPr>
                <w:b/>
                <w:bCs/>
                <w:sz w:val="19"/>
                <w:szCs w:val="19"/>
              </w:rPr>
              <w:t xml:space="preserve">Use Case Name</w:t>
            </w:r>
          </w:p>
        </w:tc>
        <w:tc>
          <w:tcPr>
            <w:tcW w:type="dxa" w:w="7300"/>
            <w:tcMar>
              <w:top w:type="dxa" w:w="80"/>
              <w:left w:type="dxa" w:w="100"/>
              <w:bottom w:type="dxa" w:w="80"/>
              <w:right w:type="dxa" w:w="100"/>
            </w:tcMar>
          </w:tcPr>
          <w:p>
            <w:r>
              <w:rPr>
                <w:sz w:val="19"/>
                <w:szCs w:val="19"/>
              </w:rPr>
              <w:t xml:space="preserve">Manage Attendance</w:t>
            </w:r>
          </w:p>
        </w:tc>
      </w:tr>
      <w:tr>
        <w:tc>
          <w:tcPr>
            <w:tcW w:type="dxa" w:w="2200"/>
            <w:shd w:fill="DCE6F1" w:color="auto" w:val="clear"/>
            <w:tcMar>
              <w:top w:type="dxa" w:w="80"/>
              <w:left w:type="dxa" w:w="100"/>
              <w:bottom w:type="dxa" w:w="80"/>
              <w:right w:type="dxa" w:w="100"/>
            </w:tcMar>
          </w:tcPr>
          <w:p>
            <w:r>
              <w:rPr>
                <w:b/>
                <w:bCs/>
                <w:sz w:val="19"/>
                <w:szCs w:val="19"/>
              </w:rPr>
              <w:t xml:space="preserve">Actor(s)</w:t>
            </w:r>
          </w:p>
        </w:tc>
        <w:tc>
          <w:tcPr>
            <w:tcW w:type="dxa" w:w="7300"/>
            <w:tcMar>
              <w:top w:type="dxa" w:w="80"/>
              <w:left w:type="dxa" w:w="100"/>
              <w:bottom w:type="dxa" w:w="80"/>
              <w:right w:type="dxa" w:w="100"/>
            </w:tcMar>
          </w:tcPr>
          <w:p>
            <w:r>
              <w:rPr>
                <w:sz w:val="19"/>
                <w:szCs w:val="19"/>
              </w:rPr>
              <w:t xml:space="preserve">Technical Officer</w:t>
            </w:r>
          </w:p>
        </w:tc>
      </w:tr>
      <w:tr>
        <w:tc>
          <w:tcPr>
            <w:tcW w:type="dxa" w:w="2200"/>
            <w:shd w:fill="DCE6F1" w:color="auto" w:val="clear"/>
            <w:tcMar>
              <w:top w:type="dxa" w:w="80"/>
              <w:left w:type="dxa" w:w="100"/>
              <w:bottom w:type="dxa" w:w="80"/>
              <w:right w:type="dxa" w:w="100"/>
            </w:tcMar>
          </w:tcPr>
          <w:p>
            <w:r>
              <w:rPr>
                <w:b/>
                <w:bCs/>
                <w:sz w:val="19"/>
                <w:szCs w:val="19"/>
              </w:rPr>
              <w:t xml:space="preserve">Description</w:t>
            </w:r>
          </w:p>
        </w:tc>
        <w:tc>
          <w:tcPr>
            <w:tcW w:type="dxa" w:w="7300"/>
            <w:tcMar>
              <w:top w:type="dxa" w:w="80"/>
              <w:left w:type="dxa" w:w="100"/>
              <w:bottom w:type="dxa" w:w="80"/>
              <w:right w:type="dxa" w:w="100"/>
            </w:tcMar>
          </w:tcPr>
          <w:p>
            <w:r>
              <w:rPr>
                <w:sz w:val="19"/>
                <w:szCs w:val="19"/>
              </w:rPr>
              <w:t xml:space="preserve">Allows a Technical Officer to record and update attendance for undergraduates for theory and practical sessions.</w:t>
            </w:r>
          </w:p>
        </w:tc>
      </w:tr>
      <w:tr>
        <w:tc>
          <w:tcPr>
            <w:tcW w:type="dxa" w:w="2200"/>
            <w:shd w:fill="DCE6F1" w:color="auto" w:val="clear"/>
            <w:tcMar>
              <w:top w:type="dxa" w:w="80"/>
              <w:left w:type="dxa" w:w="100"/>
              <w:bottom w:type="dxa" w:w="80"/>
              <w:right w:type="dxa" w:w="100"/>
            </w:tcMar>
          </w:tcPr>
          <w:p>
            <w:r>
              <w:rPr>
                <w:b/>
                <w:bCs/>
                <w:sz w:val="19"/>
                <w:szCs w:val="19"/>
              </w:rPr>
              <w:t xml:space="preserve">Preconditions</w:t>
            </w:r>
          </w:p>
        </w:tc>
        <w:tc>
          <w:tcPr>
            <w:tcW w:type="dxa" w:w="7300"/>
            <w:tcMar>
              <w:top w:type="dxa" w:w="80"/>
              <w:left w:type="dxa" w:w="100"/>
              <w:bottom w:type="dxa" w:w="80"/>
              <w:right w:type="dxa" w:w="100"/>
            </w:tcMar>
          </w:tcPr>
          <w:p>
            <w:r>
              <w:rPr>
                <w:sz w:val="19"/>
                <w:szCs w:val="19"/>
              </w:rPr>
              <w:t xml:space="preserve">The Technical Officer is logged in; the relevant course and session exist in the system.</w:t>
            </w:r>
          </w:p>
        </w:tc>
      </w:tr>
      <w:tr>
        <w:tc>
          <w:tcPr>
            <w:tcW w:type="dxa" w:w="2200"/>
            <w:shd w:fill="DCE6F1" w:color="auto" w:val="clear"/>
            <w:tcMar>
              <w:top w:type="dxa" w:w="80"/>
              <w:left w:type="dxa" w:w="100"/>
              <w:bottom w:type="dxa" w:w="80"/>
              <w:right w:type="dxa" w:w="100"/>
            </w:tcMar>
          </w:tcPr>
          <w:p>
            <w:r>
              <w:rPr>
                <w:b/>
                <w:bCs/>
                <w:sz w:val="19"/>
                <w:szCs w:val="19"/>
              </w:rPr>
              <w:t xml:space="preserve">Main Flow</w:t>
            </w:r>
          </w:p>
        </w:tc>
        <w:tc>
          <w:tcPr>
            <w:tcW w:type="dxa" w:w="7300"/>
            <w:tcMar>
              <w:top w:type="dxa" w:w="80"/>
              <w:left w:type="dxa" w:w="100"/>
              <w:bottom w:type="dxa" w:w="80"/>
              <w:right w:type="dxa" w:w="100"/>
            </w:tcMar>
          </w:tcPr>
          <w:p>
            <w:pPr>
              <w:pStyle w:val="ListParagraph"/>
              <w:numPr>
                <w:ilvl w:val="0"/>
                <w:numId w:val="8"/>
              </w:numPr>
              <w:spacing w:after="40"/>
            </w:pPr>
            <w:r>
              <w:rPr>
                <w:sz w:val="19"/>
                <w:szCs w:val="19"/>
              </w:rPr>
              <w:t xml:space="preserve">The Technical Officer selects a course and a specific session (theory or practical).</w:t>
            </w:r>
          </w:p>
          <w:p>
            <w:pPr>
              <w:pStyle w:val="ListParagraph"/>
              <w:numPr>
                <w:ilvl w:val="0"/>
                <w:numId w:val="8"/>
              </w:numPr>
              <w:spacing w:after="40"/>
            </w:pPr>
            <w:r>
              <w:rPr>
                <w:sz w:val="19"/>
                <w:szCs w:val="19"/>
              </w:rPr>
              <w:t xml:space="preserve">The Technical Officer marks each enrolled undergraduate as present or absent.</w:t>
            </w:r>
          </w:p>
          <w:p>
            <w:pPr>
              <w:pStyle w:val="ListParagraph"/>
              <w:numPr>
                <w:ilvl w:val="0"/>
                <w:numId w:val="8"/>
              </w:numPr>
              <w:spacing w:after="40"/>
            </w:pPr>
            <w:r>
              <w:rPr>
                <w:sz w:val="19"/>
                <w:szCs w:val="19"/>
              </w:rPr>
              <w:t xml:space="preserve">The Technical Officer confirms and saves the attendance record.</w:t>
            </w:r>
          </w:p>
          <w:p>
            <w:pPr>
              <w:pStyle w:val="ListParagraph"/>
              <w:numPr>
                <w:ilvl w:val="0"/>
                <w:numId w:val="8"/>
              </w:numPr>
              <w:spacing w:after="40"/>
            </w:pPr>
            <w:r>
              <w:rPr>
                <w:sz w:val="19"/>
                <w:szCs w:val="19"/>
              </w:rPr>
              <w:t xml:space="preserve">The system stores the attendance entries and updates the corresponding attendance percentage calculations.</w:t>
            </w:r>
          </w:p>
        </w:tc>
      </w:tr>
      <w:tr>
        <w:tc>
          <w:tcPr>
            <w:tcW w:type="dxa" w:w="2200"/>
            <w:shd w:fill="DCE6F1" w:color="auto" w:val="clear"/>
            <w:tcMar>
              <w:top w:type="dxa" w:w="80"/>
              <w:left w:type="dxa" w:w="100"/>
              <w:bottom w:type="dxa" w:w="80"/>
              <w:right w:type="dxa" w:w="100"/>
            </w:tcMar>
          </w:tcPr>
          <w:p>
            <w:r>
              <w:rPr>
                <w:b/>
                <w:bCs/>
                <w:sz w:val="19"/>
                <w:szCs w:val="19"/>
              </w:rPr>
              <w:t xml:space="preserve">Alternative Flow</w:t>
            </w:r>
          </w:p>
        </w:tc>
        <w:tc>
          <w:tcPr>
            <w:tcW w:type="dxa" w:w="7300"/>
            <w:tcMar>
              <w:top w:type="dxa" w:w="80"/>
              <w:left w:type="dxa" w:w="100"/>
              <w:bottom w:type="dxa" w:w="80"/>
              <w:right w:type="dxa" w:w="100"/>
            </w:tcMar>
          </w:tcPr>
          <w:p>
            <w:pPr>
              <w:pStyle w:val="ListParagraph"/>
              <w:numPr>
                <w:ilvl w:val="0"/>
                <w:numId w:val="9"/>
              </w:numPr>
              <w:spacing w:after="40"/>
            </w:pPr>
            <w:r>
              <w:rPr>
                <w:sz w:val="19"/>
                <w:szCs w:val="19"/>
              </w:rPr>
              <w:t xml:space="preserve">2a. If an undergraduate has an approved medical for that session, the system indicates this alongside the attendance entry.</w:t>
            </w:r>
          </w:p>
          <w:p>
            <w:pPr>
              <w:pStyle w:val="ListParagraph"/>
              <w:numPr>
                <w:ilvl w:val="0"/>
                <w:numId w:val="9"/>
              </w:numPr>
              <w:spacing w:after="40"/>
            </w:pPr>
            <w:r>
              <w:rPr>
                <w:sz w:val="19"/>
                <w:szCs w:val="19"/>
              </w:rPr>
              <w:t xml:space="preserve">3a. If the Technical Officer re-opens a previously saved session, the system loads existing entries for correction rather than creating duplicates.</w:t>
            </w:r>
          </w:p>
        </w:tc>
      </w:tr>
      <w:tr>
        <w:tc>
          <w:tcPr>
            <w:tcW w:type="dxa" w:w="2200"/>
            <w:shd w:fill="DCE6F1" w:color="auto" w:val="clear"/>
            <w:tcMar>
              <w:top w:type="dxa" w:w="80"/>
              <w:left w:type="dxa" w:w="100"/>
              <w:bottom w:type="dxa" w:w="80"/>
              <w:right w:type="dxa" w:w="100"/>
            </w:tcMar>
          </w:tcPr>
          <w:p>
            <w:r>
              <w:rPr>
                <w:b/>
                <w:bCs/>
                <w:sz w:val="19"/>
                <w:szCs w:val="19"/>
              </w:rPr>
              <w:t xml:space="preserve">Postconditions</w:t>
            </w:r>
          </w:p>
        </w:tc>
        <w:tc>
          <w:tcPr>
            <w:tcW w:type="dxa" w:w="7300"/>
            <w:tcMar>
              <w:top w:type="dxa" w:w="80"/>
              <w:left w:type="dxa" w:w="100"/>
              <w:bottom w:type="dxa" w:w="80"/>
              <w:right w:type="dxa" w:w="100"/>
            </w:tcMar>
          </w:tcPr>
          <w:p>
            <w:r>
              <w:rPr>
                <w:sz w:val="19"/>
                <w:szCs w:val="19"/>
              </w:rPr>
              <w:t xml:space="preserve">Attendance records for the selected session are saved and reflected in subsequent attendance and eligibility calculations.</w:t>
            </w:r>
          </w:p>
        </w:tc>
      </w:tr>
    </w:tbl>
    <w:p>
      <w:pPr>
        <w:spacing w:before="240"/>
      </w:pPr>
    </w:p>
    <w:p>
      <w:pPr>
        <w:pStyle w:val="Heading3"/>
        <w:spacing w:after="120" w:before="220"/>
      </w:pPr>
      <w:r>
        <w:rPr>
          <w:b/>
          <w:bCs/>
          <w:color w:val="333333"/>
          <w:sz w:val="22"/>
          <w:szCs w:val="22"/>
        </w:rPr>
        <w:t xml:space="preserve">UC-04: Manage Marks (Lecturer)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DCE6F1" w:color="auto" w:val="clear"/>
            <w:tcMar>
              <w:top w:type="dxa" w:w="80"/>
              <w:left w:type="dxa" w:w="100"/>
              <w:bottom w:type="dxa" w:w="80"/>
              <w:right w:type="dxa" w:w="100"/>
            </w:tcMar>
          </w:tcPr>
          <w:p>
            <w:r>
              <w:rPr>
                <w:b/>
                <w:bCs/>
                <w:sz w:val="19"/>
                <w:szCs w:val="19"/>
              </w:rPr>
              <w:t xml:space="preserve">Use Case ID</w:t>
            </w:r>
          </w:p>
        </w:tc>
        <w:tc>
          <w:tcPr>
            <w:tcW w:type="dxa" w:w="7300"/>
            <w:tcMar>
              <w:top w:type="dxa" w:w="80"/>
              <w:left w:type="dxa" w:w="100"/>
              <w:bottom w:type="dxa" w:w="80"/>
              <w:right w:type="dxa" w:w="100"/>
            </w:tcMar>
          </w:tcPr>
          <w:p>
            <w:r>
              <w:rPr>
                <w:sz w:val="19"/>
                <w:szCs w:val="19"/>
              </w:rPr>
              <w:t xml:space="preserve">UC-04</w:t>
            </w:r>
          </w:p>
        </w:tc>
      </w:tr>
      <w:tr>
        <w:tc>
          <w:tcPr>
            <w:tcW w:type="dxa" w:w="2200"/>
            <w:shd w:fill="DCE6F1" w:color="auto" w:val="clear"/>
            <w:tcMar>
              <w:top w:type="dxa" w:w="80"/>
              <w:left w:type="dxa" w:w="100"/>
              <w:bottom w:type="dxa" w:w="80"/>
              <w:right w:type="dxa" w:w="100"/>
            </w:tcMar>
          </w:tcPr>
          <w:p>
            <w:r>
              <w:rPr>
                <w:b/>
                <w:bCs/>
                <w:sz w:val="19"/>
                <w:szCs w:val="19"/>
              </w:rPr>
              <w:t xml:space="preserve">Use Case Name</w:t>
            </w:r>
          </w:p>
        </w:tc>
        <w:tc>
          <w:tcPr>
            <w:tcW w:type="dxa" w:w="7300"/>
            <w:tcMar>
              <w:top w:type="dxa" w:w="80"/>
              <w:left w:type="dxa" w:w="100"/>
              <w:bottom w:type="dxa" w:w="80"/>
              <w:right w:type="dxa" w:w="100"/>
            </w:tcMar>
          </w:tcPr>
          <w:p>
            <w:r>
              <w:rPr>
                <w:sz w:val="19"/>
                <w:szCs w:val="19"/>
              </w:rPr>
              <w:t xml:space="preserve">Manage Marks</w:t>
            </w:r>
          </w:p>
        </w:tc>
      </w:tr>
      <w:tr>
        <w:tc>
          <w:tcPr>
            <w:tcW w:type="dxa" w:w="2200"/>
            <w:shd w:fill="DCE6F1" w:color="auto" w:val="clear"/>
            <w:tcMar>
              <w:top w:type="dxa" w:w="80"/>
              <w:left w:type="dxa" w:w="100"/>
              <w:bottom w:type="dxa" w:w="80"/>
              <w:right w:type="dxa" w:w="100"/>
            </w:tcMar>
          </w:tcPr>
          <w:p>
            <w:r>
              <w:rPr>
                <w:b/>
                <w:bCs/>
                <w:sz w:val="19"/>
                <w:szCs w:val="19"/>
              </w:rPr>
              <w:t xml:space="preserve">Actor(s)</w:t>
            </w:r>
          </w:p>
        </w:tc>
        <w:tc>
          <w:tcPr>
            <w:tcW w:type="dxa" w:w="7300"/>
            <w:tcMar>
              <w:top w:type="dxa" w:w="80"/>
              <w:left w:type="dxa" w:w="100"/>
              <w:bottom w:type="dxa" w:w="80"/>
              <w:right w:type="dxa" w:w="100"/>
            </w:tcMar>
          </w:tcPr>
          <w:p>
            <w:r>
              <w:rPr>
                <w:sz w:val="19"/>
                <w:szCs w:val="19"/>
              </w:rPr>
              <w:t xml:space="preserve">Lecturer</w:t>
            </w:r>
          </w:p>
        </w:tc>
      </w:tr>
      <w:tr>
        <w:tc>
          <w:tcPr>
            <w:tcW w:type="dxa" w:w="2200"/>
            <w:shd w:fill="DCE6F1" w:color="auto" w:val="clear"/>
            <w:tcMar>
              <w:top w:type="dxa" w:w="80"/>
              <w:left w:type="dxa" w:w="100"/>
              <w:bottom w:type="dxa" w:w="80"/>
              <w:right w:type="dxa" w:w="100"/>
            </w:tcMar>
          </w:tcPr>
          <w:p>
            <w:r>
              <w:rPr>
                <w:b/>
                <w:bCs/>
                <w:sz w:val="19"/>
                <w:szCs w:val="19"/>
              </w:rPr>
              <w:t xml:space="preserve">Description</w:t>
            </w:r>
          </w:p>
        </w:tc>
        <w:tc>
          <w:tcPr>
            <w:tcW w:type="dxa" w:w="7300"/>
            <w:tcMar>
              <w:top w:type="dxa" w:w="80"/>
              <w:left w:type="dxa" w:w="100"/>
              <w:bottom w:type="dxa" w:w="80"/>
              <w:right w:type="dxa" w:w="100"/>
            </w:tcMar>
          </w:tcPr>
          <w:p>
            <w:r>
              <w:rPr>
                <w:sz w:val="19"/>
                <w:szCs w:val="19"/>
              </w:rPr>
              <w:t xml:space="preserve">Allows a Lecturer to enter and update CA and final examination marks for undergraduates in a course they teach.</w:t>
            </w:r>
          </w:p>
        </w:tc>
      </w:tr>
      <w:tr>
        <w:tc>
          <w:tcPr>
            <w:tcW w:type="dxa" w:w="2200"/>
            <w:shd w:fill="DCE6F1" w:color="auto" w:val="clear"/>
            <w:tcMar>
              <w:top w:type="dxa" w:w="80"/>
              <w:left w:type="dxa" w:w="100"/>
              <w:bottom w:type="dxa" w:w="80"/>
              <w:right w:type="dxa" w:w="100"/>
            </w:tcMar>
          </w:tcPr>
          <w:p>
            <w:r>
              <w:rPr>
                <w:b/>
                <w:bCs/>
                <w:sz w:val="19"/>
                <w:szCs w:val="19"/>
              </w:rPr>
              <w:t xml:space="preserve">Preconditions</w:t>
            </w:r>
          </w:p>
        </w:tc>
        <w:tc>
          <w:tcPr>
            <w:tcW w:type="dxa" w:w="7300"/>
            <w:tcMar>
              <w:top w:type="dxa" w:w="80"/>
              <w:left w:type="dxa" w:w="100"/>
              <w:bottom w:type="dxa" w:w="80"/>
              <w:right w:type="dxa" w:w="100"/>
            </w:tcMar>
          </w:tcPr>
          <w:p>
            <w:r>
              <w:rPr>
                <w:sz w:val="19"/>
                <w:szCs w:val="19"/>
              </w:rPr>
              <w:t xml:space="preserve">The Lecturer is logged in and is assigned to the relevant course.</w:t>
            </w:r>
          </w:p>
        </w:tc>
      </w:tr>
      <w:tr>
        <w:tc>
          <w:tcPr>
            <w:tcW w:type="dxa" w:w="2200"/>
            <w:shd w:fill="DCE6F1" w:color="auto" w:val="clear"/>
            <w:tcMar>
              <w:top w:type="dxa" w:w="80"/>
              <w:left w:type="dxa" w:w="100"/>
              <w:bottom w:type="dxa" w:w="80"/>
              <w:right w:type="dxa" w:w="100"/>
            </w:tcMar>
          </w:tcPr>
          <w:p>
            <w:r>
              <w:rPr>
                <w:b/>
                <w:bCs/>
                <w:sz w:val="19"/>
                <w:szCs w:val="19"/>
              </w:rPr>
              <w:t xml:space="preserve">Main Flow</w:t>
            </w:r>
          </w:p>
        </w:tc>
        <w:tc>
          <w:tcPr>
            <w:tcW w:type="dxa" w:w="7300"/>
            <w:tcMar>
              <w:top w:type="dxa" w:w="80"/>
              <w:left w:type="dxa" w:w="100"/>
              <w:bottom w:type="dxa" w:w="80"/>
              <w:right w:type="dxa" w:w="100"/>
            </w:tcMar>
          </w:tcPr>
          <w:p>
            <w:pPr>
              <w:pStyle w:val="ListParagraph"/>
              <w:numPr>
                <w:ilvl w:val="0"/>
                <w:numId w:val="10"/>
              </w:numPr>
              <w:spacing w:after="40"/>
            </w:pPr>
            <w:r>
              <w:rPr>
                <w:sz w:val="19"/>
                <w:szCs w:val="19"/>
              </w:rPr>
              <w:t xml:space="preserve">The Lecturer selects a course and an evaluation component (e.g., assignment, mid-term, final exam).</w:t>
            </w:r>
          </w:p>
          <w:p>
            <w:pPr>
              <w:pStyle w:val="ListParagraph"/>
              <w:numPr>
                <w:ilvl w:val="0"/>
                <w:numId w:val="10"/>
              </w:numPr>
              <w:spacing w:after="40"/>
            </w:pPr>
            <w:r>
              <w:rPr>
                <w:sz w:val="19"/>
                <w:szCs w:val="19"/>
              </w:rPr>
              <w:t xml:space="preserve">The Lecturer enters or updates the mark (out of 100) for each enrolled undergraduate.</w:t>
            </w:r>
          </w:p>
          <w:p>
            <w:pPr>
              <w:pStyle w:val="ListParagraph"/>
              <w:numPr>
                <w:ilvl w:val="0"/>
                <w:numId w:val="10"/>
              </w:numPr>
              <w:spacing w:after="40"/>
            </w:pPr>
            <w:r>
              <w:rPr>
                <w:sz w:val="19"/>
                <w:szCs w:val="19"/>
              </w:rPr>
              <w:t xml:space="preserve">The Lecturer confirms and saves the marks.</w:t>
            </w:r>
          </w:p>
          <w:p>
            <w:pPr>
              <w:pStyle w:val="ListParagraph"/>
              <w:numPr>
                <w:ilvl w:val="0"/>
                <w:numId w:val="10"/>
              </w:numPr>
              <w:spacing w:after="40"/>
            </w:pPr>
            <w:r>
              <w:rPr>
                <w:sz w:val="19"/>
                <w:szCs w:val="19"/>
              </w:rPr>
              <w:t xml:space="preserve">The system validates that all entered marks are within the 0–100 range and saves the data.</w:t>
            </w:r>
          </w:p>
          <w:p>
            <w:pPr>
              <w:pStyle w:val="ListParagraph"/>
              <w:numPr>
                <w:ilvl w:val="0"/>
                <w:numId w:val="10"/>
              </w:numPr>
              <w:spacing w:after="40"/>
            </w:pPr>
            <w:r>
              <w:rPr>
                <w:sz w:val="19"/>
                <w:szCs w:val="19"/>
              </w:rPr>
              <w:t xml:space="preserve">The system recalculates CA totals, eligibility, final marks and grades affected by the change.</w:t>
            </w:r>
          </w:p>
        </w:tc>
      </w:tr>
      <w:tr>
        <w:tc>
          <w:tcPr>
            <w:tcW w:type="dxa" w:w="2200"/>
            <w:shd w:fill="DCE6F1" w:color="auto" w:val="clear"/>
            <w:tcMar>
              <w:top w:type="dxa" w:w="80"/>
              <w:left w:type="dxa" w:w="100"/>
              <w:bottom w:type="dxa" w:w="80"/>
              <w:right w:type="dxa" w:w="100"/>
            </w:tcMar>
          </w:tcPr>
          <w:p>
            <w:r>
              <w:rPr>
                <w:b/>
                <w:bCs/>
                <w:sz w:val="19"/>
                <w:szCs w:val="19"/>
              </w:rPr>
              <w:t xml:space="preserve">Alternative Flow</w:t>
            </w:r>
          </w:p>
        </w:tc>
        <w:tc>
          <w:tcPr>
            <w:tcW w:type="dxa" w:w="7300"/>
            <w:tcMar>
              <w:top w:type="dxa" w:w="80"/>
              <w:left w:type="dxa" w:w="100"/>
              <w:bottom w:type="dxa" w:w="80"/>
              <w:right w:type="dxa" w:w="100"/>
            </w:tcMar>
          </w:tcPr>
          <w:p>
            <w:pPr>
              <w:pStyle w:val="ListParagraph"/>
              <w:numPr>
                <w:ilvl w:val="0"/>
                <w:numId w:val="11"/>
              </w:numPr>
              <w:spacing w:after="40"/>
            </w:pPr>
            <w:r>
              <w:rPr>
                <w:sz w:val="19"/>
                <w:szCs w:val="19"/>
              </w:rPr>
              <w:t xml:space="preserve">4a. If an entered mark is outside the 0–100 range, the system rejects the entry and prompts for correction.</w:t>
            </w:r>
          </w:p>
          <w:p>
            <w:pPr>
              <w:pStyle w:val="ListParagraph"/>
              <w:numPr>
                <w:ilvl w:val="0"/>
                <w:numId w:val="11"/>
              </w:numPr>
              <w:spacing w:after="40"/>
            </w:pPr>
            <w:r>
              <w:rPr>
                <w:sz w:val="19"/>
                <w:szCs w:val="19"/>
              </w:rPr>
              <w:t xml:space="preserve">1a. If the Lecturer is not assigned to the selected course, the system denies access to the marks entry screen.</w:t>
            </w:r>
          </w:p>
        </w:tc>
      </w:tr>
      <w:tr>
        <w:tc>
          <w:tcPr>
            <w:tcW w:type="dxa" w:w="2200"/>
            <w:shd w:fill="DCE6F1" w:color="auto" w:val="clear"/>
            <w:tcMar>
              <w:top w:type="dxa" w:w="80"/>
              <w:left w:type="dxa" w:w="100"/>
              <w:bottom w:type="dxa" w:w="80"/>
              <w:right w:type="dxa" w:w="100"/>
            </w:tcMar>
          </w:tcPr>
          <w:p>
            <w:r>
              <w:rPr>
                <w:b/>
                <w:bCs/>
                <w:sz w:val="19"/>
                <w:szCs w:val="19"/>
              </w:rPr>
              <w:t xml:space="preserve">Postconditions</w:t>
            </w:r>
          </w:p>
        </w:tc>
        <w:tc>
          <w:tcPr>
            <w:tcW w:type="dxa" w:w="7300"/>
            <w:tcMar>
              <w:top w:type="dxa" w:w="80"/>
              <w:left w:type="dxa" w:w="100"/>
              <w:bottom w:type="dxa" w:w="80"/>
              <w:right w:type="dxa" w:w="100"/>
            </w:tcMar>
          </w:tcPr>
          <w:p>
            <w:r>
              <w:rPr>
                <w:sz w:val="19"/>
                <w:szCs w:val="19"/>
              </w:rPr>
              <w:t xml:space="preserve">Marks are saved, and dependent CA totals, eligibility status, final marks, grades and GPA values are updated accordingly.</w:t>
            </w:r>
          </w:p>
        </w:tc>
      </w:tr>
    </w:tbl>
    <w:p>
      <w:pPr>
        <w:spacing w:before="240"/>
      </w:pPr>
    </w:p>
    <w:p>
      <w:pPr>
        <w:pStyle w:val="Heading3"/>
        <w:spacing w:after="120" w:before="220"/>
      </w:pPr>
      <w:r>
        <w:rPr>
          <w:b/>
          <w:bCs/>
          <w:color w:val="333333"/>
          <w:sz w:val="22"/>
          <w:szCs w:val="22"/>
        </w:rPr>
        <w:t xml:space="preserve">UC-05: View SGPA/CGPA (Undergraduate)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DCE6F1" w:color="auto" w:val="clear"/>
            <w:tcMar>
              <w:top w:type="dxa" w:w="80"/>
              <w:left w:type="dxa" w:w="100"/>
              <w:bottom w:type="dxa" w:w="80"/>
              <w:right w:type="dxa" w:w="100"/>
            </w:tcMar>
          </w:tcPr>
          <w:p>
            <w:r>
              <w:rPr>
                <w:b/>
                <w:bCs/>
                <w:sz w:val="19"/>
                <w:szCs w:val="19"/>
              </w:rPr>
              <w:t xml:space="preserve">Use Case ID</w:t>
            </w:r>
          </w:p>
        </w:tc>
        <w:tc>
          <w:tcPr>
            <w:tcW w:type="dxa" w:w="7300"/>
            <w:tcMar>
              <w:top w:type="dxa" w:w="80"/>
              <w:left w:type="dxa" w:w="100"/>
              <w:bottom w:type="dxa" w:w="80"/>
              <w:right w:type="dxa" w:w="100"/>
            </w:tcMar>
          </w:tcPr>
          <w:p>
            <w:r>
              <w:rPr>
                <w:sz w:val="19"/>
                <w:szCs w:val="19"/>
              </w:rPr>
              <w:t xml:space="preserve">UC-05</w:t>
            </w:r>
          </w:p>
        </w:tc>
      </w:tr>
      <w:tr>
        <w:tc>
          <w:tcPr>
            <w:tcW w:type="dxa" w:w="2200"/>
            <w:shd w:fill="DCE6F1" w:color="auto" w:val="clear"/>
            <w:tcMar>
              <w:top w:type="dxa" w:w="80"/>
              <w:left w:type="dxa" w:w="100"/>
              <w:bottom w:type="dxa" w:w="80"/>
              <w:right w:type="dxa" w:w="100"/>
            </w:tcMar>
          </w:tcPr>
          <w:p>
            <w:r>
              <w:rPr>
                <w:b/>
                <w:bCs/>
                <w:sz w:val="19"/>
                <w:szCs w:val="19"/>
              </w:rPr>
              <w:t xml:space="preserve">Use Case Name</w:t>
            </w:r>
          </w:p>
        </w:tc>
        <w:tc>
          <w:tcPr>
            <w:tcW w:type="dxa" w:w="7300"/>
            <w:tcMar>
              <w:top w:type="dxa" w:w="80"/>
              <w:left w:type="dxa" w:w="100"/>
              <w:bottom w:type="dxa" w:w="80"/>
              <w:right w:type="dxa" w:w="100"/>
            </w:tcMar>
          </w:tcPr>
          <w:p>
            <w:r>
              <w:rPr>
                <w:sz w:val="19"/>
                <w:szCs w:val="19"/>
              </w:rPr>
              <w:t xml:space="preserve">View SGPA/CGPA</w:t>
            </w:r>
          </w:p>
        </w:tc>
      </w:tr>
      <w:tr>
        <w:tc>
          <w:tcPr>
            <w:tcW w:type="dxa" w:w="2200"/>
            <w:shd w:fill="DCE6F1" w:color="auto" w:val="clear"/>
            <w:tcMar>
              <w:top w:type="dxa" w:w="80"/>
              <w:left w:type="dxa" w:w="100"/>
              <w:bottom w:type="dxa" w:w="80"/>
              <w:right w:type="dxa" w:w="100"/>
            </w:tcMar>
          </w:tcPr>
          <w:p>
            <w:r>
              <w:rPr>
                <w:b/>
                <w:bCs/>
                <w:sz w:val="19"/>
                <w:szCs w:val="19"/>
              </w:rPr>
              <w:t xml:space="preserve">Actor(s)</w:t>
            </w:r>
          </w:p>
        </w:tc>
        <w:tc>
          <w:tcPr>
            <w:tcW w:type="dxa" w:w="7300"/>
            <w:tcMar>
              <w:top w:type="dxa" w:w="80"/>
              <w:left w:type="dxa" w:w="100"/>
              <w:bottom w:type="dxa" w:w="80"/>
              <w:right w:type="dxa" w:w="100"/>
            </w:tcMar>
          </w:tcPr>
          <w:p>
            <w:r>
              <w:rPr>
                <w:sz w:val="19"/>
                <w:szCs w:val="19"/>
              </w:rPr>
              <w:t xml:space="preserve">Undergraduate</w:t>
            </w:r>
          </w:p>
        </w:tc>
      </w:tr>
      <w:tr>
        <w:tc>
          <w:tcPr>
            <w:tcW w:type="dxa" w:w="2200"/>
            <w:shd w:fill="DCE6F1" w:color="auto" w:val="clear"/>
            <w:tcMar>
              <w:top w:type="dxa" w:w="80"/>
              <w:left w:type="dxa" w:w="100"/>
              <w:bottom w:type="dxa" w:w="80"/>
              <w:right w:type="dxa" w:w="100"/>
            </w:tcMar>
          </w:tcPr>
          <w:p>
            <w:r>
              <w:rPr>
                <w:b/>
                <w:bCs/>
                <w:sz w:val="19"/>
                <w:szCs w:val="19"/>
              </w:rPr>
              <w:t xml:space="preserve">Description</w:t>
            </w:r>
          </w:p>
        </w:tc>
        <w:tc>
          <w:tcPr>
            <w:tcW w:type="dxa" w:w="7300"/>
            <w:tcMar>
              <w:top w:type="dxa" w:w="80"/>
              <w:left w:type="dxa" w:w="100"/>
              <w:bottom w:type="dxa" w:w="80"/>
              <w:right w:type="dxa" w:w="100"/>
            </w:tcMar>
          </w:tcPr>
          <w:p>
            <w:r>
              <w:rPr>
                <w:sz w:val="19"/>
                <w:szCs w:val="19"/>
              </w:rPr>
              <w:t xml:space="preserve">Allows an Undergraduate to view their own Semester and Cumulative Grade Point Averages, along with the underlying subject grades.</w:t>
            </w:r>
          </w:p>
        </w:tc>
      </w:tr>
      <w:tr>
        <w:tc>
          <w:tcPr>
            <w:tcW w:type="dxa" w:w="2200"/>
            <w:shd w:fill="DCE6F1" w:color="auto" w:val="clear"/>
            <w:tcMar>
              <w:top w:type="dxa" w:w="80"/>
              <w:left w:type="dxa" w:w="100"/>
              <w:bottom w:type="dxa" w:w="80"/>
              <w:right w:type="dxa" w:w="100"/>
            </w:tcMar>
          </w:tcPr>
          <w:p>
            <w:r>
              <w:rPr>
                <w:b/>
                <w:bCs/>
                <w:sz w:val="19"/>
                <w:szCs w:val="19"/>
              </w:rPr>
              <w:t xml:space="preserve">Preconditions</w:t>
            </w:r>
          </w:p>
        </w:tc>
        <w:tc>
          <w:tcPr>
            <w:tcW w:type="dxa" w:w="7300"/>
            <w:tcMar>
              <w:top w:type="dxa" w:w="80"/>
              <w:left w:type="dxa" w:w="100"/>
              <w:bottom w:type="dxa" w:w="80"/>
              <w:right w:type="dxa" w:w="100"/>
            </w:tcMar>
          </w:tcPr>
          <w:p>
            <w:r>
              <w:rPr>
                <w:sz w:val="19"/>
                <w:szCs w:val="19"/>
              </w:rPr>
              <w:t xml:space="preserve">The Undergraduate is logged in and has at least one recorded subject grade.</w:t>
            </w:r>
          </w:p>
        </w:tc>
      </w:tr>
      <w:tr>
        <w:tc>
          <w:tcPr>
            <w:tcW w:type="dxa" w:w="2200"/>
            <w:shd w:fill="DCE6F1" w:color="auto" w:val="clear"/>
            <w:tcMar>
              <w:top w:type="dxa" w:w="80"/>
              <w:left w:type="dxa" w:w="100"/>
              <w:bottom w:type="dxa" w:w="80"/>
              <w:right w:type="dxa" w:w="100"/>
            </w:tcMar>
          </w:tcPr>
          <w:p>
            <w:r>
              <w:rPr>
                <w:b/>
                <w:bCs/>
                <w:sz w:val="19"/>
                <w:szCs w:val="19"/>
              </w:rPr>
              <w:t xml:space="preserve">Main Flow</w:t>
            </w:r>
          </w:p>
        </w:tc>
        <w:tc>
          <w:tcPr>
            <w:tcW w:type="dxa" w:w="7300"/>
            <w:tcMar>
              <w:top w:type="dxa" w:w="80"/>
              <w:left w:type="dxa" w:w="100"/>
              <w:bottom w:type="dxa" w:w="80"/>
              <w:right w:type="dxa" w:w="100"/>
            </w:tcMar>
          </w:tcPr>
          <w:p>
            <w:pPr>
              <w:pStyle w:val="ListParagraph"/>
              <w:numPr>
                <w:ilvl w:val="0"/>
                <w:numId w:val="12"/>
              </w:numPr>
              <w:spacing w:after="40"/>
            </w:pPr>
            <w:r>
              <w:rPr>
                <w:sz w:val="19"/>
                <w:szCs w:val="19"/>
              </w:rPr>
              <w:t xml:space="preserve">The Undergraduate navigates to the SGPA/CGPA section of their dashboard.</w:t>
            </w:r>
          </w:p>
          <w:p>
            <w:pPr>
              <w:pStyle w:val="ListParagraph"/>
              <w:numPr>
                <w:ilvl w:val="0"/>
                <w:numId w:val="12"/>
              </w:numPr>
              <w:spacing w:after="40"/>
            </w:pPr>
            <w:r>
              <w:rPr>
                <w:sz w:val="19"/>
                <w:szCs w:val="19"/>
              </w:rPr>
              <w:t xml:space="preserve">The system retrieves the Undergraduate's subject grades and credit values.</w:t>
            </w:r>
          </w:p>
          <w:p>
            <w:pPr>
              <w:pStyle w:val="ListParagraph"/>
              <w:numPr>
                <w:ilvl w:val="0"/>
                <w:numId w:val="12"/>
              </w:numPr>
              <w:spacing w:after="40"/>
            </w:pPr>
            <w:r>
              <w:rPr>
                <w:sz w:val="19"/>
                <w:szCs w:val="19"/>
              </w:rPr>
              <w:t xml:space="preserve">The system calculates and displays the SGPA for the selected semester and the overall CGPA, together with the subject list and grades.</w:t>
            </w:r>
          </w:p>
        </w:tc>
      </w:tr>
      <w:tr>
        <w:tc>
          <w:tcPr>
            <w:tcW w:type="dxa" w:w="2200"/>
            <w:shd w:fill="DCE6F1" w:color="auto" w:val="clear"/>
            <w:tcMar>
              <w:top w:type="dxa" w:w="80"/>
              <w:left w:type="dxa" w:w="100"/>
              <w:bottom w:type="dxa" w:w="80"/>
              <w:right w:type="dxa" w:w="100"/>
            </w:tcMar>
          </w:tcPr>
          <w:p>
            <w:r>
              <w:rPr>
                <w:b/>
                <w:bCs/>
                <w:sz w:val="19"/>
                <w:szCs w:val="19"/>
              </w:rPr>
              <w:t xml:space="preserve">Alternative Flow</w:t>
            </w:r>
          </w:p>
        </w:tc>
        <w:tc>
          <w:tcPr>
            <w:tcW w:type="dxa" w:w="7300"/>
            <w:tcMar>
              <w:top w:type="dxa" w:w="80"/>
              <w:left w:type="dxa" w:w="100"/>
              <w:bottom w:type="dxa" w:w="80"/>
              <w:right w:type="dxa" w:w="100"/>
            </w:tcMar>
          </w:tcPr>
          <w:p>
            <w:pPr>
              <w:pStyle w:val="ListParagraph"/>
              <w:numPr>
                <w:ilvl w:val="0"/>
                <w:numId w:val="13"/>
              </w:numPr>
              <w:spacing w:after="40"/>
            </w:pPr>
            <w:r>
              <w:rPr>
                <w:sz w:val="19"/>
                <w:szCs w:val="19"/>
              </w:rPr>
              <w:t xml:space="preserve">2a. If no grades have been recorded yet for the Undergraduate, the system displays an appropriate empty-state message instead of a calculation.</w:t>
            </w:r>
          </w:p>
        </w:tc>
      </w:tr>
      <w:tr>
        <w:tc>
          <w:tcPr>
            <w:tcW w:type="dxa" w:w="2200"/>
            <w:shd w:fill="DCE6F1" w:color="auto" w:val="clear"/>
            <w:tcMar>
              <w:top w:type="dxa" w:w="80"/>
              <w:left w:type="dxa" w:w="100"/>
              <w:bottom w:type="dxa" w:w="80"/>
              <w:right w:type="dxa" w:w="100"/>
            </w:tcMar>
          </w:tcPr>
          <w:p>
            <w:r>
              <w:rPr>
                <w:b/>
                <w:bCs/>
                <w:sz w:val="19"/>
                <w:szCs w:val="19"/>
              </w:rPr>
              <w:t xml:space="preserve">Postconditions</w:t>
            </w:r>
          </w:p>
        </w:tc>
        <w:tc>
          <w:tcPr>
            <w:tcW w:type="dxa" w:w="7300"/>
            <w:tcMar>
              <w:top w:type="dxa" w:w="80"/>
              <w:left w:type="dxa" w:w="100"/>
              <w:bottom w:type="dxa" w:w="80"/>
              <w:right w:type="dxa" w:w="100"/>
            </w:tcMar>
          </w:tcPr>
          <w:p>
            <w:r>
              <w:rPr>
                <w:sz w:val="19"/>
                <w:szCs w:val="19"/>
              </w:rPr>
              <w:t xml:space="preserve">The Undergraduate has viewed their current SGPA and CGPA; no data is modified.</w:t>
            </w:r>
          </w:p>
        </w:tc>
      </w:tr>
    </w:tbl>
    <w:p>
      <w:pPr>
        <w:spacing w:before="240"/>
      </w:pPr>
    </w:p>
    <w:p>
      <w:pPr>
        <w:pStyle w:val="Heading3"/>
        <w:spacing w:after="120" w:before="220"/>
      </w:pPr>
      <w:r>
        <w:rPr>
          <w:b/>
          <w:bCs/>
          <w:color w:val="333333"/>
          <w:sz w:val="22"/>
          <w:szCs w:val="22"/>
        </w:rPr>
        <w:t xml:space="preserve">UC-06: Manage Notices (Administrator)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DCE6F1" w:color="auto" w:val="clear"/>
            <w:tcMar>
              <w:top w:type="dxa" w:w="80"/>
              <w:left w:type="dxa" w:w="100"/>
              <w:bottom w:type="dxa" w:w="80"/>
              <w:right w:type="dxa" w:w="100"/>
            </w:tcMar>
          </w:tcPr>
          <w:p>
            <w:r>
              <w:rPr>
                <w:b/>
                <w:bCs/>
                <w:sz w:val="19"/>
                <w:szCs w:val="19"/>
              </w:rPr>
              <w:t xml:space="preserve">Use Case ID</w:t>
            </w:r>
          </w:p>
        </w:tc>
        <w:tc>
          <w:tcPr>
            <w:tcW w:type="dxa" w:w="7300"/>
            <w:tcMar>
              <w:top w:type="dxa" w:w="80"/>
              <w:left w:type="dxa" w:w="100"/>
              <w:bottom w:type="dxa" w:w="80"/>
              <w:right w:type="dxa" w:w="100"/>
            </w:tcMar>
          </w:tcPr>
          <w:p>
            <w:r>
              <w:rPr>
                <w:sz w:val="19"/>
                <w:szCs w:val="19"/>
              </w:rPr>
              <w:t xml:space="preserve">UC-06</w:t>
            </w:r>
          </w:p>
        </w:tc>
      </w:tr>
      <w:tr>
        <w:tc>
          <w:tcPr>
            <w:tcW w:type="dxa" w:w="2200"/>
            <w:shd w:fill="DCE6F1" w:color="auto" w:val="clear"/>
            <w:tcMar>
              <w:top w:type="dxa" w:w="80"/>
              <w:left w:type="dxa" w:w="100"/>
              <w:bottom w:type="dxa" w:w="80"/>
              <w:right w:type="dxa" w:w="100"/>
            </w:tcMar>
          </w:tcPr>
          <w:p>
            <w:r>
              <w:rPr>
                <w:b/>
                <w:bCs/>
                <w:sz w:val="19"/>
                <w:szCs w:val="19"/>
              </w:rPr>
              <w:t xml:space="preserve">Use Case Name</w:t>
            </w:r>
          </w:p>
        </w:tc>
        <w:tc>
          <w:tcPr>
            <w:tcW w:type="dxa" w:w="7300"/>
            <w:tcMar>
              <w:top w:type="dxa" w:w="80"/>
              <w:left w:type="dxa" w:w="100"/>
              <w:bottom w:type="dxa" w:w="80"/>
              <w:right w:type="dxa" w:w="100"/>
            </w:tcMar>
          </w:tcPr>
          <w:p>
            <w:r>
              <w:rPr>
                <w:sz w:val="19"/>
                <w:szCs w:val="19"/>
              </w:rPr>
              <w:t xml:space="preserve">Manage Notices</w:t>
            </w:r>
          </w:p>
        </w:tc>
      </w:tr>
      <w:tr>
        <w:tc>
          <w:tcPr>
            <w:tcW w:type="dxa" w:w="2200"/>
            <w:shd w:fill="DCE6F1" w:color="auto" w:val="clear"/>
            <w:tcMar>
              <w:top w:type="dxa" w:w="80"/>
              <w:left w:type="dxa" w:w="100"/>
              <w:bottom w:type="dxa" w:w="80"/>
              <w:right w:type="dxa" w:w="100"/>
            </w:tcMar>
          </w:tcPr>
          <w:p>
            <w:r>
              <w:rPr>
                <w:b/>
                <w:bCs/>
                <w:sz w:val="19"/>
                <w:szCs w:val="19"/>
              </w:rPr>
              <w:t xml:space="preserve">Actor(s)</w:t>
            </w:r>
          </w:p>
        </w:tc>
        <w:tc>
          <w:tcPr>
            <w:tcW w:type="dxa" w:w="7300"/>
            <w:tcMar>
              <w:top w:type="dxa" w:w="80"/>
              <w:left w:type="dxa" w:w="100"/>
              <w:bottom w:type="dxa" w:w="80"/>
              <w:right w:type="dxa" w:w="100"/>
            </w:tcMar>
          </w:tcPr>
          <w:p>
            <w:r>
              <w:rPr>
                <w:sz w:val="19"/>
                <w:szCs w:val="19"/>
              </w:rPr>
              <w:t xml:space="preserve">Administrator</w:t>
            </w:r>
          </w:p>
        </w:tc>
      </w:tr>
      <w:tr>
        <w:tc>
          <w:tcPr>
            <w:tcW w:type="dxa" w:w="2200"/>
            <w:shd w:fill="DCE6F1" w:color="auto" w:val="clear"/>
            <w:tcMar>
              <w:top w:type="dxa" w:w="80"/>
              <w:left w:type="dxa" w:w="100"/>
              <w:bottom w:type="dxa" w:w="80"/>
              <w:right w:type="dxa" w:w="100"/>
            </w:tcMar>
          </w:tcPr>
          <w:p>
            <w:r>
              <w:rPr>
                <w:b/>
                <w:bCs/>
                <w:sz w:val="19"/>
                <w:szCs w:val="19"/>
              </w:rPr>
              <w:t xml:space="preserve">Description</w:t>
            </w:r>
          </w:p>
        </w:tc>
        <w:tc>
          <w:tcPr>
            <w:tcW w:type="dxa" w:w="7300"/>
            <w:tcMar>
              <w:top w:type="dxa" w:w="80"/>
              <w:left w:type="dxa" w:w="100"/>
              <w:bottom w:type="dxa" w:w="80"/>
              <w:right w:type="dxa" w:w="100"/>
            </w:tcMar>
          </w:tcPr>
          <w:p>
            <w:r>
              <w:rPr>
                <w:sz w:val="19"/>
                <w:szCs w:val="19"/>
              </w:rPr>
              <w:t xml:space="preserve">Allows the Administrator to create, update, delete and publish Faculty notices.</w:t>
            </w:r>
          </w:p>
        </w:tc>
      </w:tr>
      <w:tr>
        <w:tc>
          <w:tcPr>
            <w:tcW w:type="dxa" w:w="2200"/>
            <w:shd w:fill="DCE6F1" w:color="auto" w:val="clear"/>
            <w:tcMar>
              <w:top w:type="dxa" w:w="80"/>
              <w:left w:type="dxa" w:w="100"/>
              <w:bottom w:type="dxa" w:w="80"/>
              <w:right w:type="dxa" w:w="100"/>
            </w:tcMar>
          </w:tcPr>
          <w:p>
            <w:r>
              <w:rPr>
                <w:b/>
                <w:bCs/>
                <w:sz w:val="19"/>
                <w:szCs w:val="19"/>
              </w:rPr>
              <w:t xml:space="preserve">Preconditions</w:t>
            </w:r>
          </w:p>
        </w:tc>
        <w:tc>
          <w:tcPr>
            <w:tcW w:type="dxa" w:w="7300"/>
            <w:tcMar>
              <w:top w:type="dxa" w:w="80"/>
              <w:left w:type="dxa" w:w="100"/>
              <w:bottom w:type="dxa" w:w="80"/>
              <w:right w:type="dxa" w:w="100"/>
            </w:tcMar>
          </w:tcPr>
          <w:p>
            <w:r>
              <w:rPr>
                <w:sz w:val="19"/>
                <w:szCs w:val="19"/>
              </w:rPr>
              <w:t xml:space="preserve">The Administrator is logged in.</w:t>
            </w:r>
          </w:p>
        </w:tc>
      </w:tr>
      <w:tr>
        <w:tc>
          <w:tcPr>
            <w:tcW w:type="dxa" w:w="2200"/>
            <w:shd w:fill="DCE6F1" w:color="auto" w:val="clear"/>
            <w:tcMar>
              <w:top w:type="dxa" w:w="80"/>
              <w:left w:type="dxa" w:w="100"/>
              <w:bottom w:type="dxa" w:w="80"/>
              <w:right w:type="dxa" w:w="100"/>
            </w:tcMar>
          </w:tcPr>
          <w:p>
            <w:r>
              <w:rPr>
                <w:b/>
                <w:bCs/>
                <w:sz w:val="19"/>
                <w:szCs w:val="19"/>
              </w:rPr>
              <w:t xml:space="preserve">Main Flow</w:t>
            </w:r>
          </w:p>
        </w:tc>
        <w:tc>
          <w:tcPr>
            <w:tcW w:type="dxa" w:w="7300"/>
            <w:tcMar>
              <w:top w:type="dxa" w:w="80"/>
              <w:left w:type="dxa" w:w="100"/>
              <w:bottom w:type="dxa" w:w="80"/>
              <w:right w:type="dxa" w:w="100"/>
            </w:tcMar>
          </w:tcPr>
          <w:p>
            <w:pPr>
              <w:pStyle w:val="ListParagraph"/>
              <w:numPr>
                <w:ilvl w:val="0"/>
                <w:numId w:val="14"/>
              </w:numPr>
              <w:spacing w:after="40"/>
            </w:pPr>
            <w:r>
              <w:rPr>
                <w:sz w:val="19"/>
                <w:szCs w:val="19"/>
              </w:rPr>
              <w:t xml:space="preserve">The Administrator navigates to Notice Management.</w:t>
            </w:r>
          </w:p>
          <w:p>
            <w:pPr>
              <w:pStyle w:val="ListParagraph"/>
              <w:numPr>
                <w:ilvl w:val="0"/>
                <w:numId w:val="14"/>
              </w:numPr>
              <w:spacing w:after="40"/>
            </w:pPr>
            <w:r>
              <w:rPr>
                <w:sz w:val="19"/>
                <w:szCs w:val="19"/>
              </w:rPr>
              <w:t xml:space="preserve">The Administrator creates a new notice, entering a title, message and target audience.</w:t>
            </w:r>
          </w:p>
          <w:p>
            <w:pPr>
              <w:pStyle w:val="ListParagraph"/>
              <w:numPr>
                <w:ilvl w:val="0"/>
                <w:numId w:val="14"/>
              </w:numPr>
              <w:spacing w:after="40"/>
            </w:pPr>
            <w:r>
              <w:rPr>
                <w:sz w:val="19"/>
                <w:szCs w:val="19"/>
              </w:rPr>
              <w:t xml:space="preserve">The Administrator publishes the notice.</w:t>
            </w:r>
          </w:p>
          <w:p>
            <w:pPr>
              <w:pStyle w:val="ListParagraph"/>
              <w:numPr>
                <w:ilvl w:val="0"/>
                <w:numId w:val="14"/>
              </w:numPr>
              <w:spacing w:after="40"/>
            </w:pPr>
            <w:r>
              <w:rPr>
                <w:sz w:val="19"/>
                <w:szCs w:val="19"/>
              </w:rPr>
              <w:t xml:space="preserve">The system stores the notice and makes it visible to the target audience's dashboards.</w:t>
            </w:r>
          </w:p>
        </w:tc>
      </w:tr>
      <w:tr>
        <w:tc>
          <w:tcPr>
            <w:tcW w:type="dxa" w:w="2200"/>
            <w:shd w:fill="DCE6F1" w:color="auto" w:val="clear"/>
            <w:tcMar>
              <w:top w:type="dxa" w:w="80"/>
              <w:left w:type="dxa" w:w="100"/>
              <w:bottom w:type="dxa" w:w="80"/>
              <w:right w:type="dxa" w:w="100"/>
            </w:tcMar>
          </w:tcPr>
          <w:p>
            <w:r>
              <w:rPr>
                <w:b/>
                <w:bCs/>
                <w:sz w:val="19"/>
                <w:szCs w:val="19"/>
              </w:rPr>
              <w:t xml:space="preserve">Alternative Flow</w:t>
            </w:r>
          </w:p>
        </w:tc>
        <w:tc>
          <w:tcPr>
            <w:tcW w:type="dxa" w:w="7300"/>
            <w:tcMar>
              <w:top w:type="dxa" w:w="80"/>
              <w:left w:type="dxa" w:w="100"/>
              <w:bottom w:type="dxa" w:w="80"/>
              <w:right w:type="dxa" w:w="100"/>
            </w:tcMar>
          </w:tcPr>
          <w:p>
            <w:pPr>
              <w:pStyle w:val="ListParagraph"/>
              <w:numPr>
                <w:ilvl w:val="0"/>
                <w:numId w:val="15"/>
              </w:numPr>
              <w:spacing w:after="40"/>
            </w:pPr>
            <w:r>
              <w:rPr>
                <w:sz w:val="19"/>
                <w:szCs w:val="19"/>
              </w:rPr>
              <w:t xml:space="preserve">2a. The Administrator may instead select Edit or Delete on an existing notice to update or remove it.</w:t>
            </w:r>
          </w:p>
          <w:p>
            <w:pPr>
              <w:pStyle w:val="ListParagraph"/>
              <w:numPr>
                <w:ilvl w:val="0"/>
                <w:numId w:val="15"/>
              </w:numPr>
              <w:spacing w:after="40"/>
            </w:pPr>
            <w:r>
              <w:rPr>
                <w:sz w:val="19"/>
                <w:szCs w:val="19"/>
              </w:rPr>
              <w:t xml:space="preserve">3a. The Administrator may save a notice as a draft without publishing it, in which case it remains hidden from other users.</w:t>
            </w:r>
          </w:p>
        </w:tc>
      </w:tr>
      <w:tr>
        <w:tc>
          <w:tcPr>
            <w:tcW w:type="dxa" w:w="2200"/>
            <w:shd w:fill="DCE6F1" w:color="auto" w:val="clear"/>
            <w:tcMar>
              <w:top w:type="dxa" w:w="80"/>
              <w:left w:type="dxa" w:w="100"/>
              <w:bottom w:type="dxa" w:w="80"/>
              <w:right w:type="dxa" w:w="100"/>
            </w:tcMar>
          </w:tcPr>
          <w:p>
            <w:r>
              <w:rPr>
                <w:b/>
                <w:bCs/>
                <w:sz w:val="19"/>
                <w:szCs w:val="19"/>
              </w:rPr>
              <w:t xml:space="preserve">Postconditions</w:t>
            </w:r>
          </w:p>
        </w:tc>
        <w:tc>
          <w:tcPr>
            <w:tcW w:type="dxa" w:w="7300"/>
            <w:tcMar>
              <w:top w:type="dxa" w:w="80"/>
              <w:left w:type="dxa" w:w="100"/>
              <w:bottom w:type="dxa" w:w="80"/>
              <w:right w:type="dxa" w:w="100"/>
            </w:tcMar>
          </w:tcPr>
          <w:p>
            <w:r>
              <w:rPr>
                <w:sz w:val="19"/>
                <w:szCs w:val="19"/>
              </w:rPr>
              <w:t xml:space="preserve">The notice is created, updated, deleted, or published (visible to its target audience) as selected.</w:t>
            </w:r>
          </w:p>
        </w:tc>
      </w:tr>
    </w:tbl>
    <w:p>
      <w:r>
        <w:br w:type="page"/>
      </w:r>
    </w:p>
    <w:p>
      <w:pPr>
        <w:pStyle w:val="Heading1"/>
        <w:spacing w:after="200" w:before="360"/>
      </w:pPr>
      <w:r>
        <w:rPr>
          <w:b/>
          <w:bCs/>
          <w:color w:val="1F3864"/>
          <w:sz w:val="30"/>
          <w:szCs w:val="30"/>
        </w:rPr>
        <w:t xml:space="preserve">14. Functional Requirements Traceability</w:t>
      </w:r>
    </w:p>
    <w:p>
      <w:pPr>
        <w:spacing w:after="160" w:line="276"/>
        <w:jc w:val="both"/>
      </w:pPr>
      <w:r>
        <w:rPr>
          <w:sz w:val="21"/>
          <w:szCs w:val="21"/>
        </w:rPr>
        <w:t xml:space="preserve">The table below traces a representative set of key requirements to the relevant user role, system module and priority level, to support verification during evaluation. High priority indicates the requirement is essential to meeting the assignment's minimum expectations; Medium indicates it is required for a complete system but not core to the minimum scenario; Low indicates a supporting or convenience requirement.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1900"/>
        <w:gridCol w:w="1900"/>
        <w:gridCol w:w="1100"/>
      </w:tblGrid>
      <w:tr>
        <w:trPr>
          <w:tblHeader/>
        </w:trPr>
        <w:tc>
          <w:tcPr>
            <w:tcW w:type="dxa" w:w="1100"/>
            <w:shd w:fill="1F3864" w:color="auto" w:val="clear"/>
            <w:tcMar>
              <w:top w:type="dxa" w:w="80"/>
              <w:left w:type="dxa" w:w="100"/>
              <w:bottom w:type="dxa" w:w="80"/>
              <w:right w:type="dxa" w:w="100"/>
            </w:tcMar>
            <w:vAlign w:val="center"/>
          </w:tcPr>
          <w:p>
            <w:r>
              <w:rPr>
                <w:b/>
                <w:bCs/>
                <w:color w:val="FFFFFF"/>
                <w:sz w:val="19"/>
                <w:szCs w:val="19"/>
              </w:rPr>
              <w:t xml:space="preserve">Req. ID</w:t>
            </w:r>
          </w:p>
        </w:tc>
        <w:tc>
          <w:tcPr>
            <w:tcW w:type="dxa" w:w="3500"/>
            <w:shd w:fill="1F3864" w:color="auto" w:val="clear"/>
            <w:tcMar>
              <w:top w:type="dxa" w:w="80"/>
              <w:left w:type="dxa" w:w="100"/>
              <w:bottom w:type="dxa" w:w="80"/>
              <w:right w:type="dxa" w:w="100"/>
            </w:tcMar>
            <w:vAlign w:val="center"/>
          </w:tcPr>
          <w:p>
            <w:r>
              <w:rPr>
                <w:b/>
                <w:bCs/>
                <w:color w:val="FFFFFF"/>
                <w:sz w:val="19"/>
                <w:szCs w:val="19"/>
              </w:rPr>
              <w:t xml:space="preserve">Requirement</w:t>
            </w:r>
          </w:p>
        </w:tc>
        <w:tc>
          <w:tcPr>
            <w:tcW w:type="dxa" w:w="1900"/>
            <w:shd w:fill="1F3864" w:color="auto" w:val="clear"/>
            <w:tcMar>
              <w:top w:type="dxa" w:w="80"/>
              <w:left w:type="dxa" w:w="100"/>
              <w:bottom w:type="dxa" w:w="80"/>
              <w:right w:type="dxa" w:w="100"/>
            </w:tcMar>
            <w:vAlign w:val="center"/>
          </w:tcPr>
          <w:p>
            <w:r>
              <w:rPr>
                <w:b/>
                <w:bCs/>
                <w:color w:val="FFFFFF"/>
                <w:sz w:val="19"/>
                <w:szCs w:val="19"/>
              </w:rPr>
              <w:t xml:space="preserve">User Role</w:t>
            </w:r>
          </w:p>
        </w:tc>
        <w:tc>
          <w:tcPr>
            <w:tcW w:type="dxa" w:w="1900"/>
            <w:shd w:fill="1F3864" w:color="auto" w:val="clear"/>
            <w:tcMar>
              <w:top w:type="dxa" w:w="80"/>
              <w:left w:type="dxa" w:w="100"/>
              <w:bottom w:type="dxa" w:w="80"/>
              <w:right w:type="dxa" w:w="100"/>
            </w:tcMar>
            <w:vAlign w:val="center"/>
          </w:tcPr>
          <w:p>
            <w:r>
              <w:rPr>
                <w:b/>
                <w:bCs/>
                <w:color w:val="FFFFFF"/>
                <w:sz w:val="19"/>
                <w:szCs w:val="19"/>
              </w:rPr>
              <w:t xml:space="preserve">Module</w:t>
            </w:r>
          </w:p>
        </w:tc>
        <w:tc>
          <w:tcPr>
            <w:tcW w:type="dxa" w:w="1100"/>
            <w:shd w:fill="1F3864" w:color="auto" w:val="clear"/>
            <w:tcMar>
              <w:top w:type="dxa" w:w="80"/>
              <w:left w:type="dxa" w:w="100"/>
              <w:bottom w:type="dxa" w:w="80"/>
              <w:right w:type="dxa" w:w="100"/>
            </w:tcMar>
            <w:vAlign w:val="center"/>
          </w:tcPr>
          <w:p>
            <w:r>
              <w:rPr>
                <w:b/>
                <w:bCs/>
                <w:color w:val="FFFFFF"/>
                <w:sz w:val="19"/>
                <w:szCs w:val="19"/>
              </w:rPr>
              <w:t xml:space="preserve">Priority</w:t>
            </w:r>
          </w:p>
        </w:tc>
      </w:tr>
      <w:tr>
        <w:tc>
          <w:tcPr>
            <w:tcW w:type="dxa" w:w="1100"/>
            <w:tcMar>
              <w:top w:type="dxa" w:w="80"/>
              <w:left w:type="dxa" w:w="100"/>
              <w:bottom w:type="dxa" w:w="80"/>
              <w:right w:type="dxa" w:w="100"/>
            </w:tcMar>
            <w:vAlign w:val="center"/>
          </w:tcPr>
          <w:p>
            <w:r>
              <w:rPr>
                <w:b w:val="false"/>
                <w:bCs w:val="false"/>
                <w:color w:val="000000"/>
                <w:sz w:val="19"/>
                <w:szCs w:val="19"/>
              </w:rPr>
              <w:t xml:space="preserve">FR-02</w:t>
            </w:r>
          </w:p>
        </w:tc>
        <w:tc>
          <w:tcPr>
            <w:tcW w:type="dxa" w:w="3500"/>
            <w:tcMar>
              <w:top w:type="dxa" w:w="80"/>
              <w:left w:type="dxa" w:w="100"/>
              <w:bottom w:type="dxa" w:w="80"/>
              <w:right w:type="dxa" w:w="100"/>
            </w:tcMar>
            <w:vAlign w:val="center"/>
          </w:tcPr>
          <w:p>
            <w:r>
              <w:rPr>
                <w:b w:val="false"/>
                <w:bCs w:val="false"/>
                <w:color w:val="000000"/>
                <w:sz w:val="19"/>
                <w:szCs w:val="19"/>
              </w:rPr>
              <w:t xml:space="preserve">Validate login credentials</w:t>
            </w:r>
          </w:p>
        </w:tc>
        <w:tc>
          <w:tcPr>
            <w:tcW w:type="dxa" w:w="1900"/>
            <w:tcMar>
              <w:top w:type="dxa" w:w="80"/>
              <w:left w:type="dxa" w:w="100"/>
              <w:bottom w:type="dxa" w:w="80"/>
              <w:right w:type="dxa" w:w="100"/>
            </w:tcMar>
            <w:vAlign w:val="center"/>
          </w:tcPr>
          <w:p>
            <w:r>
              <w:rPr>
                <w:b w:val="false"/>
                <w:bCs w:val="false"/>
                <w:color w:val="000000"/>
                <w:sz w:val="19"/>
                <w:szCs w:val="19"/>
              </w:rPr>
              <w:t xml:space="preserve">All</w:t>
            </w:r>
          </w:p>
        </w:tc>
        <w:tc>
          <w:tcPr>
            <w:tcW w:type="dxa" w:w="1900"/>
            <w:tcMar>
              <w:top w:type="dxa" w:w="80"/>
              <w:left w:type="dxa" w:w="100"/>
              <w:bottom w:type="dxa" w:w="80"/>
              <w:right w:type="dxa" w:w="100"/>
            </w:tcMar>
            <w:vAlign w:val="center"/>
          </w:tcPr>
          <w:p>
            <w:r>
              <w:rPr>
                <w:b w:val="false"/>
                <w:bCs w:val="false"/>
                <w:color w:val="000000"/>
                <w:sz w:val="19"/>
                <w:szCs w:val="19"/>
              </w:rPr>
              <w:t xml:space="preserve">Authentication</w:t>
            </w:r>
          </w:p>
        </w:tc>
        <w:tc>
          <w:tcPr>
            <w:tcW w:type="dxa" w:w="1100"/>
            <w:tcMar>
              <w:top w:type="dxa" w:w="80"/>
              <w:left w:type="dxa" w:w="100"/>
              <w:bottom w:type="dxa" w:w="80"/>
              <w:right w:type="dxa" w:w="100"/>
            </w:tcMar>
            <w:vAlign w:val="center"/>
          </w:tcPr>
          <w:p>
            <w:r>
              <w:rPr>
                <w:b w:val="false"/>
                <w:bCs w:val="false"/>
                <w:color w:val="000000"/>
                <w:sz w:val="19"/>
                <w:szCs w:val="19"/>
              </w:rPr>
              <w:t xml:space="preserve">High</w:t>
            </w:r>
          </w:p>
        </w:tc>
      </w:tr>
      <w:tr>
        <w:tc>
          <w:tcPr>
            <w:tcW w:type="dxa" w:w="1100"/>
            <w:shd w:fill="DCE6F1" w:color="auto" w:val="clear"/>
            <w:tcMar>
              <w:top w:type="dxa" w:w="80"/>
              <w:left w:type="dxa" w:w="100"/>
              <w:bottom w:type="dxa" w:w="80"/>
              <w:right w:type="dxa" w:w="100"/>
            </w:tcMar>
            <w:vAlign w:val="center"/>
          </w:tcPr>
          <w:p>
            <w:r>
              <w:rPr>
                <w:b w:val="false"/>
                <w:bCs w:val="false"/>
                <w:color w:val="000000"/>
                <w:sz w:val="19"/>
                <w:szCs w:val="19"/>
              </w:rPr>
              <w:t xml:space="preserve">FR-05</w:t>
            </w:r>
          </w:p>
        </w:tc>
        <w:tc>
          <w:tcPr>
            <w:tcW w:type="dxa" w:w="3500"/>
            <w:shd w:fill="DCE6F1" w:color="auto" w:val="clear"/>
            <w:tcMar>
              <w:top w:type="dxa" w:w="80"/>
              <w:left w:type="dxa" w:w="100"/>
              <w:bottom w:type="dxa" w:w="80"/>
              <w:right w:type="dxa" w:w="100"/>
            </w:tcMar>
            <w:vAlign w:val="center"/>
          </w:tcPr>
          <w:p>
            <w:r>
              <w:rPr>
                <w:b w:val="false"/>
                <w:bCs w:val="false"/>
                <w:color w:val="000000"/>
                <w:sz w:val="19"/>
                <w:szCs w:val="19"/>
              </w:rPr>
              <w:t xml:space="preserve">Role-based dashboard redirection</w:t>
            </w:r>
          </w:p>
        </w:tc>
        <w:tc>
          <w:tcPr>
            <w:tcW w:type="dxa" w:w="1900"/>
            <w:shd w:fill="DCE6F1" w:color="auto" w:val="clear"/>
            <w:tcMar>
              <w:top w:type="dxa" w:w="80"/>
              <w:left w:type="dxa" w:w="100"/>
              <w:bottom w:type="dxa" w:w="80"/>
              <w:right w:type="dxa" w:w="100"/>
            </w:tcMar>
            <w:vAlign w:val="center"/>
          </w:tcPr>
          <w:p>
            <w:r>
              <w:rPr>
                <w:b w:val="false"/>
                <w:bCs w:val="false"/>
                <w:color w:val="000000"/>
                <w:sz w:val="19"/>
                <w:szCs w:val="19"/>
              </w:rPr>
              <w:t xml:space="preserve">All</w:t>
            </w:r>
          </w:p>
        </w:tc>
        <w:tc>
          <w:tcPr>
            <w:tcW w:type="dxa" w:w="1900"/>
            <w:shd w:fill="DCE6F1" w:color="auto" w:val="clear"/>
            <w:tcMar>
              <w:top w:type="dxa" w:w="80"/>
              <w:left w:type="dxa" w:w="100"/>
              <w:bottom w:type="dxa" w:w="80"/>
              <w:right w:type="dxa" w:w="100"/>
            </w:tcMar>
            <w:vAlign w:val="center"/>
          </w:tcPr>
          <w:p>
            <w:r>
              <w:rPr>
                <w:b w:val="false"/>
                <w:bCs w:val="false"/>
                <w:color w:val="000000"/>
                <w:sz w:val="19"/>
                <w:szCs w:val="19"/>
              </w:rPr>
              <w:t xml:space="preserve">Authentication</w:t>
            </w:r>
          </w:p>
        </w:tc>
        <w:tc>
          <w:tcPr>
            <w:tcW w:type="dxa" w:w="1100"/>
            <w:shd w:fill="DCE6F1" w:color="auto" w:val="clear"/>
            <w:tcMar>
              <w:top w:type="dxa" w:w="80"/>
              <w:left w:type="dxa" w:w="100"/>
              <w:bottom w:type="dxa" w:w="80"/>
              <w:right w:type="dxa" w:w="100"/>
            </w:tcMar>
            <w:vAlign w:val="center"/>
          </w:tcPr>
          <w:p>
            <w:r>
              <w:rPr>
                <w:b w:val="false"/>
                <w:bCs w:val="false"/>
                <w:color w:val="000000"/>
                <w:sz w:val="19"/>
                <w:szCs w:val="19"/>
              </w:rPr>
              <w:t xml:space="preserve">High</w:t>
            </w:r>
          </w:p>
        </w:tc>
      </w:tr>
      <w:tr>
        <w:tc>
          <w:tcPr>
            <w:tcW w:type="dxa" w:w="1100"/>
            <w:tcMar>
              <w:top w:type="dxa" w:w="80"/>
              <w:left w:type="dxa" w:w="100"/>
              <w:bottom w:type="dxa" w:w="80"/>
              <w:right w:type="dxa" w:w="100"/>
            </w:tcMar>
            <w:vAlign w:val="center"/>
          </w:tcPr>
          <w:p>
            <w:r>
              <w:rPr>
                <w:b w:val="false"/>
                <w:bCs w:val="false"/>
                <w:color w:val="000000"/>
                <w:sz w:val="19"/>
                <w:szCs w:val="19"/>
              </w:rPr>
              <w:t xml:space="preserve">FR-07</w:t>
            </w:r>
          </w:p>
        </w:tc>
        <w:tc>
          <w:tcPr>
            <w:tcW w:type="dxa" w:w="3500"/>
            <w:tcMar>
              <w:top w:type="dxa" w:w="80"/>
              <w:left w:type="dxa" w:w="100"/>
              <w:bottom w:type="dxa" w:w="80"/>
              <w:right w:type="dxa" w:w="100"/>
            </w:tcMar>
            <w:vAlign w:val="center"/>
          </w:tcPr>
          <w:p>
            <w:r>
              <w:rPr>
                <w:b w:val="false"/>
                <w:bCs w:val="false"/>
                <w:color w:val="000000"/>
                <w:sz w:val="19"/>
                <w:szCs w:val="19"/>
              </w:rPr>
              <w:t xml:space="preserve">Create user profiles</w:t>
            </w:r>
          </w:p>
        </w:tc>
        <w:tc>
          <w:tcPr>
            <w:tcW w:type="dxa" w:w="1900"/>
            <w:tcMar>
              <w:top w:type="dxa" w:w="80"/>
              <w:left w:type="dxa" w:w="100"/>
              <w:bottom w:type="dxa" w:w="80"/>
              <w:right w:type="dxa" w:w="100"/>
            </w:tcMar>
            <w:vAlign w:val="center"/>
          </w:tcPr>
          <w:p>
            <w:r>
              <w:rPr>
                <w:b w:val="false"/>
                <w:bCs w:val="false"/>
                <w:color w:val="000000"/>
                <w:sz w:val="19"/>
                <w:szCs w:val="19"/>
              </w:rPr>
              <w:t xml:space="preserve">Administrator</w:t>
            </w:r>
          </w:p>
        </w:tc>
        <w:tc>
          <w:tcPr>
            <w:tcW w:type="dxa" w:w="1900"/>
            <w:tcMar>
              <w:top w:type="dxa" w:w="80"/>
              <w:left w:type="dxa" w:w="100"/>
              <w:bottom w:type="dxa" w:w="80"/>
              <w:right w:type="dxa" w:w="100"/>
            </w:tcMar>
            <w:vAlign w:val="center"/>
          </w:tcPr>
          <w:p>
            <w:r>
              <w:rPr>
                <w:b w:val="false"/>
                <w:bCs w:val="false"/>
                <w:color w:val="000000"/>
                <w:sz w:val="19"/>
                <w:szCs w:val="19"/>
              </w:rPr>
              <w:t xml:space="preserve">User Management</w:t>
            </w:r>
          </w:p>
        </w:tc>
        <w:tc>
          <w:tcPr>
            <w:tcW w:type="dxa" w:w="1100"/>
            <w:tcMar>
              <w:top w:type="dxa" w:w="80"/>
              <w:left w:type="dxa" w:w="100"/>
              <w:bottom w:type="dxa" w:w="80"/>
              <w:right w:type="dxa" w:w="100"/>
            </w:tcMar>
            <w:vAlign w:val="center"/>
          </w:tcPr>
          <w:p>
            <w:r>
              <w:rPr>
                <w:b w:val="false"/>
                <w:bCs w:val="false"/>
                <w:color w:val="000000"/>
                <w:sz w:val="19"/>
                <w:szCs w:val="19"/>
              </w:rPr>
              <w:t xml:space="preserve">High</w:t>
            </w:r>
          </w:p>
        </w:tc>
      </w:tr>
      <w:tr>
        <w:tc>
          <w:tcPr>
            <w:tcW w:type="dxa" w:w="1100"/>
            <w:shd w:fill="DCE6F1" w:color="auto" w:val="clear"/>
            <w:tcMar>
              <w:top w:type="dxa" w:w="80"/>
              <w:left w:type="dxa" w:w="100"/>
              <w:bottom w:type="dxa" w:w="80"/>
              <w:right w:type="dxa" w:w="100"/>
            </w:tcMar>
            <w:vAlign w:val="center"/>
          </w:tcPr>
          <w:p>
            <w:r>
              <w:rPr>
                <w:b w:val="false"/>
                <w:bCs w:val="false"/>
                <w:color w:val="000000"/>
                <w:sz w:val="19"/>
                <w:szCs w:val="19"/>
              </w:rPr>
              <w:t xml:space="preserve">FR-14</w:t>
            </w:r>
          </w:p>
        </w:tc>
        <w:tc>
          <w:tcPr>
            <w:tcW w:type="dxa" w:w="3500"/>
            <w:shd w:fill="DCE6F1" w:color="auto" w:val="clear"/>
            <w:tcMar>
              <w:top w:type="dxa" w:w="80"/>
              <w:left w:type="dxa" w:w="100"/>
              <w:bottom w:type="dxa" w:w="80"/>
              <w:right w:type="dxa" w:w="100"/>
            </w:tcMar>
            <w:vAlign w:val="center"/>
          </w:tcPr>
          <w:p>
            <w:r>
              <w:rPr>
                <w:b w:val="false"/>
                <w:bCs w:val="false"/>
                <w:color w:val="000000"/>
                <w:sz w:val="19"/>
                <w:szCs w:val="19"/>
              </w:rPr>
              <w:t xml:space="preserve">Undergraduate updates contact details/photo only</w:t>
            </w:r>
          </w:p>
        </w:tc>
        <w:tc>
          <w:tcPr>
            <w:tcW w:type="dxa" w:w="1900"/>
            <w:shd w:fill="DCE6F1" w:color="auto" w:val="clear"/>
            <w:tcMar>
              <w:top w:type="dxa" w:w="80"/>
              <w:left w:type="dxa" w:w="100"/>
              <w:bottom w:type="dxa" w:w="80"/>
              <w:right w:type="dxa" w:w="100"/>
            </w:tcMar>
            <w:vAlign w:val="center"/>
          </w:tcPr>
          <w:p>
            <w:r>
              <w:rPr>
                <w:b w:val="false"/>
                <w:bCs w:val="false"/>
                <w:color w:val="000000"/>
                <w:sz w:val="19"/>
                <w:szCs w:val="19"/>
              </w:rPr>
              <w:t xml:space="preserve">Undergraduate</w:t>
            </w:r>
          </w:p>
        </w:tc>
        <w:tc>
          <w:tcPr>
            <w:tcW w:type="dxa" w:w="1900"/>
            <w:shd w:fill="DCE6F1" w:color="auto" w:val="clear"/>
            <w:tcMar>
              <w:top w:type="dxa" w:w="80"/>
              <w:left w:type="dxa" w:w="100"/>
              <w:bottom w:type="dxa" w:w="80"/>
              <w:right w:type="dxa" w:w="100"/>
            </w:tcMar>
            <w:vAlign w:val="center"/>
          </w:tcPr>
          <w:p>
            <w:r>
              <w:rPr>
                <w:b w:val="false"/>
                <w:bCs w:val="false"/>
                <w:color w:val="000000"/>
                <w:sz w:val="19"/>
                <w:szCs w:val="19"/>
              </w:rPr>
              <w:t xml:space="preserve">User Management</w:t>
            </w:r>
          </w:p>
        </w:tc>
        <w:tc>
          <w:tcPr>
            <w:tcW w:type="dxa" w:w="1100"/>
            <w:shd w:fill="DCE6F1" w:color="auto" w:val="clear"/>
            <w:tcMar>
              <w:top w:type="dxa" w:w="80"/>
              <w:left w:type="dxa" w:w="100"/>
              <w:bottom w:type="dxa" w:w="80"/>
              <w:right w:type="dxa" w:w="100"/>
            </w:tcMar>
            <w:vAlign w:val="center"/>
          </w:tcPr>
          <w:p>
            <w:r>
              <w:rPr>
                <w:b w:val="false"/>
                <w:bCs w:val="false"/>
                <w:color w:val="000000"/>
                <w:sz w:val="19"/>
                <w:szCs w:val="19"/>
              </w:rPr>
              <w:t xml:space="preserve">Medium</w:t>
            </w:r>
          </w:p>
        </w:tc>
      </w:tr>
      <w:tr>
        <w:tc>
          <w:tcPr>
            <w:tcW w:type="dxa" w:w="1100"/>
            <w:tcMar>
              <w:top w:type="dxa" w:w="80"/>
              <w:left w:type="dxa" w:w="100"/>
              <w:bottom w:type="dxa" w:w="80"/>
              <w:right w:type="dxa" w:w="100"/>
            </w:tcMar>
            <w:vAlign w:val="center"/>
          </w:tcPr>
          <w:p>
            <w:r>
              <w:rPr>
                <w:b w:val="false"/>
                <w:bCs w:val="false"/>
                <w:color w:val="000000"/>
                <w:sz w:val="19"/>
                <w:szCs w:val="19"/>
              </w:rPr>
              <w:t xml:space="preserve">FR-16</w:t>
            </w:r>
          </w:p>
        </w:tc>
        <w:tc>
          <w:tcPr>
            <w:tcW w:type="dxa" w:w="3500"/>
            <w:tcMar>
              <w:top w:type="dxa" w:w="80"/>
              <w:left w:type="dxa" w:w="100"/>
              <w:bottom w:type="dxa" w:w="80"/>
              <w:right w:type="dxa" w:w="100"/>
            </w:tcMar>
            <w:vAlign w:val="center"/>
          </w:tcPr>
          <w:p>
            <w:r>
              <w:rPr>
                <w:b w:val="false"/>
                <w:bCs w:val="false"/>
                <w:color w:val="000000"/>
                <w:sz w:val="19"/>
                <w:szCs w:val="19"/>
              </w:rPr>
              <w:t xml:space="preserve">Add new course</w:t>
            </w:r>
          </w:p>
        </w:tc>
        <w:tc>
          <w:tcPr>
            <w:tcW w:type="dxa" w:w="1900"/>
            <w:tcMar>
              <w:top w:type="dxa" w:w="80"/>
              <w:left w:type="dxa" w:w="100"/>
              <w:bottom w:type="dxa" w:w="80"/>
              <w:right w:type="dxa" w:w="100"/>
            </w:tcMar>
            <w:vAlign w:val="center"/>
          </w:tcPr>
          <w:p>
            <w:r>
              <w:rPr>
                <w:b w:val="false"/>
                <w:bCs w:val="false"/>
                <w:color w:val="000000"/>
                <w:sz w:val="19"/>
                <w:szCs w:val="19"/>
              </w:rPr>
              <w:t xml:space="preserve">Administrator</w:t>
            </w:r>
          </w:p>
        </w:tc>
        <w:tc>
          <w:tcPr>
            <w:tcW w:type="dxa" w:w="1900"/>
            <w:tcMar>
              <w:top w:type="dxa" w:w="80"/>
              <w:left w:type="dxa" w:w="100"/>
              <w:bottom w:type="dxa" w:w="80"/>
              <w:right w:type="dxa" w:w="100"/>
            </w:tcMar>
            <w:vAlign w:val="center"/>
          </w:tcPr>
          <w:p>
            <w:r>
              <w:rPr>
                <w:b w:val="false"/>
                <w:bCs w:val="false"/>
                <w:color w:val="000000"/>
                <w:sz w:val="19"/>
                <w:szCs w:val="19"/>
              </w:rPr>
              <w:t xml:space="preserve">Course Management</w:t>
            </w:r>
          </w:p>
        </w:tc>
        <w:tc>
          <w:tcPr>
            <w:tcW w:type="dxa" w:w="1100"/>
            <w:tcMar>
              <w:top w:type="dxa" w:w="80"/>
              <w:left w:type="dxa" w:w="100"/>
              <w:bottom w:type="dxa" w:w="80"/>
              <w:right w:type="dxa" w:w="100"/>
            </w:tcMar>
            <w:vAlign w:val="center"/>
          </w:tcPr>
          <w:p>
            <w:r>
              <w:rPr>
                <w:b w:val="false"/>
                <w:bCs w:val="false"/>
                <w:color w:val="000000"/>
                <w:sz w:val="19"/>
                <w:szCs w:val="19"/>
              </w:rPr>
              <w:t xml:space="preserve">High</w:t>
            </w:r>
          </w:p>
        </w:tc>
      </w:tr>
      <w:tr>
        <w:tc>
          <w:tcPr>
            <w:tcW w:type="dxa" w:w="1100"/>
            <w:shd w:fill="DCE6F1" w:color="auto" w:val="clear"/>
            <w:tcMar>
              <w:top w:type="dxa" w:w="80"/>
              <w:left w:type="dxa" w:w="100"/>
              <w:bottom w:type="dxa" w:w="80"/>
              <w:right w:type="dxa" w:w="100"/>
            </w:tcMar>
            <w:vAlign w:val="center"/>
          </w:tcPr>
          <w:p>
            <w:r>
              <w:rPr>
                <w:b w:val="false"/>
                <w:bCs w:val="false"/>
                <w:color w:val="000000"/>
                <w:sz w:val="19"/>
                <w:szCs w:val="19"/>
              </w:rPr>
              <w:t xml:space="preserve">FR-20</w:t>
            </w:r>
          </w:p>
        </w:tc>
        <w:tc>
          <w:tcPr>
            <w:tcW w:type="dxa" w:w="3500"/>
            <w:shd w:fill="DCE6F1" w:color="auto" w:val="clear"/>
            <w:tcMar>
              <w:top w:type="dxa" w:w="80"/>
              <w:left w:type="dxa" w:w="100"/>
              <w:bottom w:type="dxa" w:w="80"/>
              <w:right w:type="dxa" w:w="100"/>
            </w:tcMar>
            <w:vAlign w:val="center"/>
          </w:tcPr>
          <w:p>
            <w:r>
              <w:rPr>
                <w:b w:val="false"/>
                <w:bCs w:val="false"/>
                <w:color w:val="000000"/>
                <w:sz w:val="19"/>
                <w:szCs w:val="19"/>
              </w:rPr>
              <w:t xml:space="preserve">Add/update course materials</w:t>
            </w:r>
          </w:p>
        </w:tc>
        <w:tc>
          <w:tcPr>
            <w:tcW w:type="dxa" w:w="1900"/>
            <w:shd w:fill="DCE6F1" w:color="auto" w:val="clear"/>
            <w:tcMar>
              <w:top w:type="dxa" w:w="80"/>
              <w:left w:type="dxa" w:w="100"/>
              <w:bottom w:type="dxa" w:w="80"/>
              <w:right w:type="dxa" w:w="100"/>
            </w:tcMar>
            <w:vAlign w:val="center"/>
          </w:tcPr>
          <w:p>
            <w:r>
              <w:rPr>
                <w:b w:val="false"/>
                <w:bCs w:val="false"/>
                <w:color w:val="000000"/>
                <w:sz w:val="19"/>
                <w:szCs w:val="19"/>
              </w:rPr>
              <w:t xml:space="preserve">Lecturer</w:t>
            </w:r>
          </w:p>
        </w:tc>
        <w:tc>
          <w:tcPr>
            <w:tcW w:type="dxa" w:w="1900"/>
            <w:shd w:fill="DCE6F1" w:color="auto" w:val="clear"/>
            <w:tcMar>
              <w:top w:type="dxa" w:w="80"/>
              <w:left w:type="dxa" w:w="100"/>
              <w:bottom w:type="dxa" w:w="80"/>
              <w:right w:type="dxa" w:w="100"/>
            </w:tcMar>
            <w:vAlign w:val="center"/>
          </w:tcPr>
          <w:p>
            <w:r>
              <w:rPr>
                <w:b w:val="false"/>
                <w:bCs w:val="false"/>
                <w:color w:val="000000"/>
                <w:sz w:val="19"/>
                <w:szCs w:val="19"/>
              </w:rPr>
              <w:t xml:space="preserve">Course Materials</w:t>
            </w:r>
          </w:p>
        </w:tc>
        <w:tc>
          <w:tcPr>
            <w:tcW w:type="dxa" w:w="1100"/>
            <w:shd w:fill="DCE6F1" w:color="auto" w:val="clear"/>
            <w:tcMar>
              <w:top w:type="dxa" w:w="80"/>
              <w:left w:type="dxa" w:w="100"/>
              <w:bottom w:type="dxa" w:w="80"/>
              <w:right w:type="dxa" w:w="100"/>
            </w:tcMar>
            <w:vAlign w:val="center"/>
          </w:tcPr>
          <w:p>
            <w:r>
              <w:rPr>
                <w:b w:val="false"/>
                <w:bCs w:val="false"/>
                <w:color w:val="000000"/>
                <w:sz w:val="19"/>
                <w:szCs w:val="19"/>
              </w:rPr>
              <w:t xml:space="preserve">Medium</w:t>
            </w:r>
          </w:p>
        </w:tc>
      </w:tr>
      <w:tr>
        <w:tc>
          <w:tcPr>
            <w:tcW w:type="dxa" w:w="1100"/>
            <w:tcMar>
              <w:top w:type="dxa" w:w="80"/>
              <w:left w:type="dxa" w:w="100"/>
              <w:bottom w:type="dxa" w:w="80"/>
              <w:right w:type="dxa" w:w="100"/>
            </w:tcMar>
            <w:vAlign w:val="center"/>
          </w:tcPr>
          <w:p>
            <w:r>
              <w:rPr>
                <w:b w:val="false"/>
                <w:bCs w:val="false"/>
                <w:color w:val="000000"/>
                <w:sz w:val="19"/>
                <w:szCs w:val="19"/>
              </w:rPr>
              <w:t xml:space="preserve">FR-24</w:t>
            </w:r>
          </w:p>
        </w:tc>
        <w:tc>
          <w:tcPr>
            <w:tcW w:type="dxa" w:w="3500"/>
            <w:tcMar>
              <w:top w:type="dxa" w:w="80"/>
              <w:left w:type="dxa" w:w="100"/>
              <w:bottom w:type="dxa" w:w="80"/>
              <w:right w:type="dxa" w:w="100"/>
            </w:tcMar>
            <w:vAlign w:val="center"/>
          </w:tcPr>
          <w:p>
            <w:r>
              <w:rPr>
                <w:b w:val="false"/>
                <w:bCs w:val="false"/>
                <w:color w:val="000000"/>
                <w:sz w:val="19"/>
                <w:szCs w:val="19"/>
              </w:rPr>
              <w:t xml:space="preserve">Flag repeat students</w:t>
            </w:r>
          </w:p>
        </w:tc>
        <w:tc>
          <w:tcPr>
            <w:tcW w:type="dxa" w:w="1900"/>
            <w:tcMar>
              <w:top w:type="dxa" w:w="80"/>
              <w:left w:type="dxa" w:w="100"/>
              <w:bottom w:type="dxa" w:w="80"/>
              <w:right w:type="dxa" w:w="100"/>
            </w:tcMar>
            <w:vAlign w:val="center"/>
          </w:tcPr>
          <w:p>
            <w:r>
              <w:rPr>
                <w:b w:val="false"/>
                <w:bCs w:val="false"/>
                <w:color w:val="000000"/>
                <w:sz w:val="19"/>
                <w:szCs w:val="19"/>
              </w:rPr>
              <w:t xml:space="preserve">Administrator</w:t>
            </w:r>
          </w:p>
        </w:tc>
        <w:tc>
          <w:tcPr>
            <w:tcW w:type="dxa" w:w="1900"/>
            <w:tcMar>
              <w:top w:type="dxa" w:w="80"/>
              <w:left w:type="dxa" w:w="100"/>
              <w:bottom w:type="dxa" w:w="80"/>
              <w:right w:type="dxa" w:w="100"/>
            </w:tcMar>
            <w:vAlign w:val="center"/>
          </w:tcPr>
          <w:p>
            <w:r>
              <w:rPr>
                <w:b w:val="false"/>
                <w:bCs w:val="false"/>
                <w:color w:val="000000"/>
                <w:sz w:val="19"/>
                <w:szCs w:val="19"/>
              </w:rPr>
              <w:t xml:space="preserve">Undergraduate Management</w:t>
            </w:r>
          </w:p>
        </w:tc>
        <w:tc>
          <w:tcPr>
            <w:tcW w:type="dxa" w:w="1100"/>
            <w:tcMar>
              <w:top w:type="dxa" w:w="80"/>
              <w:left w:type="dxa" w:w="100"/>
              <w:bottom w:type="dxa" w:w="80"/>
              <w:right w:type="dxa" w:w="100"/>
            </w:tcMar>
            <w:vAlign w:val="center"/>
          </w:tcPr>
          <w:p>
            <w:r>
              <w:rPr>
                <w:b w:val="false"/>
                <w:bCs w:val="false"/>
                <w:color w:val="000000"/>
                <w:sz w:val="19"/>
                <w:szCs w:val="19"/>
              </w:rPr>
              <w:t xml:space="preserve">Medium</w:t>
            </w:r>
          </w:p>
        </w:tc>
      </w:tr>
      <w:tr>
        <w:tc>
          <w:tcPr>
            <w:tcW w:type="dxa" w:w="1100"/>
            <w:shd w:fill="DCE6F1" w:color="auto" w:val="clear"/>
            <w:tcMar>
              <w:top w:type="dxa" w:w="80"/>
              <w:left w:type="dxa" w:w="100"/>
              <w:bottom w:type="dxa" w:w="80"/>
              <w:right w:type="dxa" w:w="100"/>
            </w:tcMar>
            <w:vAlign w:val="center"/>
          </w:tcPr>
          <w:p>
            <w:r>
              <w:rPr>
                <w:b w:val="false"/>
                <w:bCs w:val="false"/>
                <w:color w:val="000000"/>
                <w:sz w:val="19"/>
                <w:szCs w:val="19"/>
              </w:rPr>
              <w:t xml:space="preserve">FR-28</w:t>
            </w:r>
          </w:p>
        </w:tc>
        <w:tc>
          <w:tcPr>
            <w:tcW w:type="dxa" w:w="3500"/>
            <w:shd w:fill="DCE6F1" w:color="auto" w:val="clear"/>
            <w:tcMar>
              <w:top w:type="dxa" w:w="80"/>
              <w:left w:type="dxa" w:w="100"/>
              <w:bottom w:type="dxa" w:w="80"/>
              <w:right w:type="dxa" w:w="100"/>
            </w:tcMar>
            <w:vAlign w:val="center"/>
          </w:tcPr>
          <w:p>
            <w:r>
              <w:rPr>
                <w:b w:val="false"/>
                <w:bCs w:val="false"/>
                <w:color w:val="000000"/>
                <w:sz w:val="19"/>
                <w:szCs w:val="19"/>
              </w:rPr>
              <w:t xml:space="preserve">Record session attendance</w:t>
            </w:r>
          </w:p>
        </w:tc>
        <w:tc>
          <w:tcPr>
            <w:tcW w:type="dxa" w:w="1900"/>
            <w:shd w:fill="DCE6F1" w:color="auto" w:val="clear"/>
            <w:tcMar>
              <w:top w:type="dxa" w:w="80"/>
              <w:left w:type="dxa" w:w="100"/>
              <w:bottom w:type="dxa" w:w="80"/>
              <w:right w:type="dxa" w:w="100"/>
            </w:tcMar>
            <w:vAlign w:val="center"/>
          </w:tcPr>
          <w:p>
            <w:r>
              <w:rPr>
                <w:b w:val="false"/>
                <w:bCs w:val="false"/>
                <w:color w:val="000000"/>
                <w:sz w:val="19"/>
                <w:szCs w:val="19"/>
              </w:rPr>
              <w:t xml:space="preserve">Technical Officer</w:t>
            </w:r>
          </w:p>
        </w:tc>
        <w:tc>
          <w:tcPr>
            <w:tcW w:type="dxa" w:w="1900"/>
            <w:shd w:fill="DCE6F1" w:color="auto" w:val="clear"/>
            <w:tcMar>
              <w:top w:type="dxa" w:w="80"/>
              <w:left w:type="dxa" w:w="100"/>
              <w:bottom w:type="dxa" w:w="80"/>
              <w:right w:type="dxa" w:w="100"/>
            </w:tcMar>
            <w:vAlign w:val="center"/>
          </w:tcPr>
          <w:p>
            <w:r>
              <w:rPr>
                <w:b w:val="false"/>
                <w:bCs w:val="false"/>
                <w:color w:val="000000"/>
                <w:sz w:val="19"/>
                <w:szCs w:val="19"/>
              </w:rPr>
              <w:t xml:space="preserve">Attendance</w:t>
            </w:r>
          </w:p>
        </w:tc>
        <w:tc>
          <w:tcPr>
            <w:tcW w:type="dxa" w:w="1100"/>
            <w:shd w:fill="DCE6F1" w:color="auto" w:val="clear"/>
            <w:tcMar>
              <w:top w:type="dxa" w:w="80"/>
              <w:left w:type="dxa" w:w="100"/>
              <w:bottom w:type="dxa" w:w="80"/>
              <w:right w:type="dxa" w:w="100"/>
            </w:tcMar>
            <w:vAlign w:val="center"/>
          </w:tcPr>
          <w:p>
            <w:r>
              <w:rPr>
                <w:b w:val="false"/>
                <w:bCs w:val="false"/>
                <w:color w:val="000000"/>
                <w:sz w:val="19"/>
                <w:szCs w:val="19"/>
              </w:rPr>
              <w:t xml:space="preserve">High</w:t>
            </w:r>
          </w:p>
        </w:tc>
      </w:tr>
      <w:tr>
        <w:tc>
          <w:tcPr>
            <w:tcW w:type="dxa" w:w="1100"/>
            <w:tcMar>
              <w:top w:type="dxa" w:w="80"/>
              <w:left w:type="dxa" w:w="100"/>
              <w:bottom w:type="dxa" w:w="80"/>
              <w:right w:type="dxa" w:w="100"/>
            </w:tcMar>
            <w:vAlign w:val="center"/>
          </w:tcPr>
          <w:p>
            <w:r>
              <w:rPr>
                <w:b w:val="false"/>
                <w:bCs w:val="false"/>
                <w:color w:val="000000"/>
                <w:sz w:val="19"/>
                <w:szCs w:val="19"/>
              </w:rPr>
              <w:t xml:space="preserve">FR-30</w:t>
            </w:r>
          </w:p>
        </w:tc>
        <w:tc>
          <w:tcPr>
            <w:tcW w:type="dxa" w:w="3500"/>
            <w:tcMar>
              <w:top w:type="dxa" w:w="80"/>
              <w:left w:type="dxa" w:w="100"/>
              <w:bottom w:type="dxa" w:w="80"/>
              <w:right w:type="dxa" w:w="100"/>
            </w:tcMar>
            <w:vAlign w:val="center"/>
          </w:tcPr>
          <w:p>
            <w:r>
              <w:rPr>
                <w:b w:val="false"/>
                <w:bCs w:val="false"/>
                <w:color w:val="000000"/>
                <w:sz w:val="19"/>
                <w:szCs w:val="19"/>
              </w:rPr>
              <w:t xml:space="preserve">Calculate theory/practical/combined attendance %</w:t>
            </w:r>
          </w:p>
        </w:tc>
        <w:tc>
          <w:tcPr>
            <w:tcW w:type="dxa" w:w="1900"/>
            <w:tcMar>
              <w:top w:type="dxa" w:w="80"/>
              <w:left w:type="dxa" w:w="100"/>
              <w:bottom w:type="dxa" w:w="80"/>
              <w:right w:type="dxa" w:w="100"/>
            </w:tcMar>
            <w:vAlign w:val="center"/>
          </w:tcPr>
          <w:p>
            <w:r>
              <w:rPr>
                <w:b w:val="false"/>
                <w:bCs w:val="false"/>
                <w:color w:val="000000"/>
                <w:sz w:val="19"/>
                <w:szCs w:val="19"/>
              </w:rPr>
              <w:t xml:space="preserve">System</w:t>
            </w:r>
          </w:p>
        </w:tc>
        <w:tc>
          <w:tcPr>
            <w:tcW w:type="dxa" w:w="1900"/>
            <w:tcMar>
              <w:top w:type="dxa" w:w="80"/>
              <w:left w:type="dxa" w:w="100"/>
              <w:bottom w:type="dxa" w:w="80"/>
              <w:right w:type="dxa" w:w="100"/>
            </w:tcMar>
            <w:vAlign w:val="center"/>
          </w:tcPr>
          <w:p>
            <w:r>
              <w:rPr>
                <w:b w:val="false"/>
                <w:bCs w:val="false"/>
                <w:color w:val="000000"/>
                <w:sz w:val="19"/>
                <w:szCs w:val="19"/>
              </w:rPr>
              <w:t xml:space="preserve">Attendance</w:t>
            </w:r>
          </w:p>
        </w:tc>
        <w:tc>
          <w:tcPr>
            <w:tcW w:type="dxa" w:w="1100"/>
            <w:tcMar>
              <w:top w:type="dxa" w:w="80"/>
              <w:left w:type="dxa" w:w="100"/>
              <w:bottom w:type="dxa" w:w="80"/>
              <w:right w:type="dxa" w:w="100"/>
            </w:tcMar>
            <w:vAlign w:val="center"/>
          </w:tcPr>
          <w:p>
            <w:r>
              <w:rPr>
                <w:b w:val="false"/>
                <w:bCs w:val="false"/>
                <w:color w:val="000000"/>
                <w:sz w:val="19"/>
                <w:szCs w:val="19"/>
              </w:rPr>
              <w:t xml:space="preserve">High</w:t>
            </w:r>
          </w:p>
        </w:tc>
      </w:tr>
      <w:tr>
        <w:tc>
          <w:tcPr>
            <w:tcW w:type="dxa" w:w="1100"/>
            <w:shd w:fill="DCE6F1" w:color="auto" w:val="clear"/>
            <w:tcMar>
              <w:top w:type="dxa" w:w="80"/>
              <w:left w:type="dxa" w:w="100"/>
              <w:bottom w:type="dxa" w:w="80"/>
              <w:right w:type="dxa" w:w="100"/>
            </w:tcMar>
            <w:vAlign w:val="center"/>
          </w:tcPr>
          <w:p>
            <w:r>
              <w:rPr>
                <w:b w:val="false"/>
                <w:bCs w:val="false"/>
                <w:color w:val="000000"/>
                <w:sz w:val="19"/>
                <w:szCs w:val="19"/>
              </w:rPr>
              <w:t xml:space="preserve">FR-34</w:t>
            </w:r>
          </w:p>
        </w:tc>
        <w:tc>
          <w:tcPr>
            <w:tcW w:type="dxa" w:w="3500"/>
            <w:shd w:fill="DCE6F1" w:color="auto" w:val="clear"/>
            <w:tcMar>
              <w:top w:type="dxa" w:w="80"/>
              <w:left w:type="dxa" w:w="100"/>
              <w:bottom w:type="dxa" w:w="80"/>
              <w:right w:type="dxa" w:w="100"/>
            </w:tcMar>
            <w:vAlign w:val="center"/>
          </w:tcPr>
          <w:p>
            <w:r>
              <w:rPr>
                <w:b w:val="false"/>
                <w:bCs w:val="false"/>
                <w:color w:val="000000"/>
                <w:sz w:val="19"/>
                <w:szCs w:val="19"/>
              </w:rPr>
              <w:t xml:space="preserve">Support required attendance scenarios</w:t>
            </w:r>
          </w:p>
        </w:tc>
        <w:tc>
          <w:tcPr>
            <w:tcW w:type="dxa" w:w="1900"/>
            <w:shd w:fill="DCE6F1" w:color="auto" w:val="clear"/>
            <w:tcMar>
              <w:top w:type="dxa" w:w="80"/>
              <w:left w:type="dxa" w:w="100"/>
              <w:bottom w:type="dxa" w:w="80"/>
              <w:right w:type="dxa" w:w="100"/>
            </w:tcMar>
            <w:vAlign w:val="center"/>
          </w:tcPr>
          <w:p>
            <w:r>
              <w:rPr>
                <w:b w:val="false"/>
                <w:bCs w:val="false"/>
                <w:color w:val="000000"/>
                <w:sz w:val="19"/>
                <w:szCs w:val="19"/>
              </w:rPr>
              <w:t xml:space="preserve">System</w:t>
            </w:r>
          </w:p>
        </w:tc>
        <w:tc>
          <w:tcPr>
            <w:tcW w:type="dxa" w:w="1900"/>
            <w:shd w:fill="DCE6F1" w:color="auto" w:val="clear"/>
            <w:tcMar>
              <w:top w:type="dxa" w:w="80"/>
              <w:left w:type="dxa" w:w="100"/>
              <w:bottom w:type="dxa" w:w="80"/>
              <w:right w:type="dxa" w:w="100"/>
            </w:tcMar>
            <w:vAlign w:val="center"/>
          </w:tcPr>
          <w:p>
            <w:r>
              <w:rPr>
                <w:b w:val="false"/>
                <w:bCs w:val="false"/>
                <w:color w:val="000000"/>
                <w:sz w:val="19"/>
                <w:szCs w:val="19"/>
              </w:rPr>
              <w:t xml:space="preserve">Attendance</w:t>
            </w:r>
          </w:p>
        </w:tc>
        <w:tc>
          <w:tcPr>
            <w:tcW w:type="dxa" w:w="1100"/>
            <w:shd w:fill="DCE6F1" w:color="auto" w:val="clear"/>
            <w:tcMar>
              <w:top w:type="dxa" w:w="80"/>
              <w:left w:type="dxa" w:w="100"/>
              <w:bottom w:type="dxa" w:w="80"/>
              <w:right w:type="dxa" w:w="100"/>
            </w:tcMar>
            <w:vAlign w:val="center"/>
          </w:tcPr>
          <w:p>
            <w:r>
              <w:rPr>
                <w:b w:val="false"/>
                <w:bCs w:val="false"/>
                <w:color w:val="000000"/>
                <w:sz w:val="19"/>
                <w:szCs w:val="19"/>
              </w:rPr>
              <w:t xml:space="preserve">High</w:t>
            </w:r>
          </w:p>
        </w:tc>
      </w:tr>
      <w:tr>
        <w:tc>
          <w:tcPr>
            <w:tcW w:type="dxa" w:w="1100"/>
            <w:tcMar>
              <w:top w:type="dxa" w:w="80"/>
              <w:left w:type="dxa" w:w="100"/>
              <w:bottom w:type="dxa" w:w="80"/>
              <w:right w:type="dxa" w:w="100"/>
            </w:tcMar>
            <w:vAlign w:val="center"/>
          </w:tcPr>
          <w:p>
            <w:r>
              <w:rPr>
                <w:b w:val="false"/>
                <w:bCs w:val="false"/>
                <w:color w:val="000000"/>
                <w:sz w:val="19"/>
                <w:szCs w:val="19"/>
              </w:rPr>
              <w:t xml:space="preserve">FR-38</w:t>
            </w:r>
          </w:p>
        </w:tc>
        <w:tc>
          <w:tcPr>
            <w:tcW w:type="dxa" w:w="3500"/>
            <w:tcMar>
              <w:top w:type="dxa" w:w="80"/>
              <w:left w:type="dxa" w:w="100"/>
              <w:bottom w:type="dxa" w:w="80"/>
              <w:right w:type="dxa" w:w="100"/>
            </w:tcMar>
            <w:vAlign w:val="center"/>
          </w:tcPr>
          <w:p>
            <w:r>
              <w:rPr>
                <w:b w:val="false"/>
                <w:bCs w:val="false"/>
                <w:color w:val="000000"/>
                <w:sz w:val="19"/>
                <w:szCs w:val="19"/>
              </w:rPr>
              <w:t xml:space="preserve">Track medical approval status</w:t>
            </w:r>
          </w:p>
        </w:tc>
        <w:tc>
          <w:tcPr>
            <w:tcW w:type="dxa" w:w="1900"/>
            <w:tcMar>
              <w:top w:type="dxa" w:w="80"/>
              <w:left w:type="dxa" w:w="100"/>
              <w:bottom w:type="dxa" w:w="80"/>
              <w:right w:type="dxa" w:w="100"/>
            </w:tcMar>
            <w:vAlign w:val="center"/>
          </w:tcPr>
          <w:p>
            <w:r>
              <w:rPr>
                <w:b w:val="false"/>
                <w:bCs w:val="false"/>
                <w:color w:val="000000"/>
                <w:sz w:val="19"/>
                <w:szCs w:val="19"/>
              </w:rPr>
              <w:t xml:space="preserve">Technical Officer</w:t>
            </w:r>
          </w:p>
        </w:tc>
        <w:tc>
          <w:tcPr>
            <w:tcW w:type="dxa" w:w="1900"/>
            <w:tcMar>
              <w:top w:type="dxa" w:w="80"/>
              <w:left w:type="dxa" w:w="100"/>
              <w:bottom w:type="dxa" w:w="80"/>
              <w:right w:type="dxa" w:w="100"/>
            </w:tcMar>
            <w:vAlign w:val="center"/>
          </w:tcPr>
          <w:p>
            <w:r>
              <w:rPr>
                <w:b w:val="false"/>
                <w:bCs w:val="false"/>
                <w:color w:val="000000"/>
                <w:sz w:val="19"/>
                <w:szCs w:val="19"/>
              </w:rPr>
              <w:t xml:space="preserve">Medical</w:t>
            </w:r>
          </w:p>
        </w:tc>
        <w:tc>
          <w:tcPr>
            <w:tcW w:type="dxa" w:w="1100"/>
            <w:tcMar>
              <w:top w:type="dxa" w:w="80"/>
              <w:left w:type="dxa" w:w="100"/>
              <w:bottom w:type="dxa" w:w="80"/>
              <w:right w:type="dxa" w:w="100"/>
            </w:tcMar>
            <w:vAlign w:val="center"/>
          </w:tcPr>
          <w:p>
            <w:r>
              <w:rPr>
                <w:b w:val="false"/>
                <w:bCs w:val="false"/>
                <w:color w:val="000000"/>
                <w:sz w:val="19"/>
                <w:szCs w:val="19"/>
              </w:rPr>
              <w:t xml:space="preserve">High</w:t>
            </w:r>
          </w:p>
        </w:tc>
      </w:tr>
      <w:tr>
        <w:tc>
          <w:tcPr>
            <w:tcW w:type="dxa" w:w="1100"/>
            <w:shd w:fill="DCE6F1" w:color="auto" w:val="clear"/>
            <w:tcMar>
              <w:top w:type="dxa" w:w="80"/>
              <w:left w:type="dxa" w:w="100"/>
              <w:bottom w:type="dxa" w:w="80"/>
              <w:right w:type="dxa" w:w="100"/>
            </w:tcMar>
            <w:vAlign w:val="center"/>
          </w:tcPr>
          <w:p>
            <w:r>
              <w:rPr>
                <w:b w:val="false"/>
                <w:bCs w:val="false"/>
                <w:color w:val="000000"/>
                <w:sz w:val="19"/>
                <w:szCs w:val="19"/>
              </w:rPr>
              <w:t xml:space="preserve">FR-43</w:t>
            </w:r>
          </w:p>
        </w:tc>
        <w:tc>
          <w:tcPr>
            <w:tcW w:type="dxa" w:w="3500"/>
            <w:shd w:fill="DCE6F1" w:color="auto" w:val="clear"/>
            <w:tcMar>
              <w:top w:type="dxa" w:w="80"/>
              <w:left w:type="dxa" w:w="100"/>
              <w:bottom w:type="dxa" w:w="80"/>
              <w:right w:type="dxa" w:w="100"/>
            </w:tcMar>
            <w:vAlign w:val="center"/>
          </w:tcPr>
          <w:p>
            <w:r>
              <w:rPr>
                <w:b w:val="false"/>
                <w:bCs w:val="false"/>
                <w:color w:val="000000"/>
                <w:sz w:val="19"/>
                <w:szCs w:val="19"/>
              </w:rPr>
              <w:t xml:space="preserve">Marks represented out of 100</w:t>
            </w:r>
          </w:p>
        </w:tc>
        <w:tc>
          <w:tcPr>
            <w:tcW w:type="dxa" w:w="1900"/>
            <w:shd w:fill="DCE6F1" w:color="auto" w:val="clear"/>
            <w:tcMar>
              <w:top w:type="dxa" w:w="80"/>
              <w:left w:type="dxa" w:w="100"/>
              <w:bottom w:type="dxa" w:w="80"/>
              <w:right w:type="dxa" w:w="100"/>
            </w:tcMar>
            <w:vAlign w:val="center"/>
          </w:tcPr>
          <w:p>
            <w:r>
              <w:rPr>
                <w:b w:val="false"/>
                <w:bCs w:val="false"/>
                <w:color w:val="000000"/>
                <w:sz w:val="19"/>
                <w:szCs w:val="19"/>
              </w:rPr>
              <w:t xml:space="preserve">Lecturer</w:t>
            </w:r>
          </w:p>
        </w:tc>
        <w:tc>
          <w:tcPr>
            <w:tcW w:type="dxa" w:w="1900"/>
            <w:shd w:fill="DCE6F1" w:color="auto" w:val="clear"/>
            <w:tcMar>
              <w:top w:type="dxa" w:w="80"/>
              <w:left w:type="dxa" w:w="100"/>
              <w:bottom w:type="dxa" w:w="80"/>
              <w:right w:type="dxa" w:w="100"/>
            </w:tcMar>
            <w:vAlign w:val="center"/>
          </w:tcPr>
          <w:p>
            <w:r>
              <w:rPr>
                <w:b w:val="false"/>
                <w:bCs w:val="false"/>
                <w:color w:val="000000"/>
                <w:sz w:val="19"/>
                <w:szCs w:val="19"/>
              </w:rPr>
              <w:t xml:space="preserve">Marks</w:t>
            </w:r>
          </w:p>
        </w:tc>
        <w:tc>
          <w:tcPr>
            <w:tcW w:type="dxa" w:w="1100"/>
            <w:shd w:fill="DCE6F1" w:color="auto" w:val="clear"/>
            <w:tcMar>
              <w:top w:type="dxa" w:w="80"/>
              <w:left w:type="dxa" w:w="100"/>
              <w:bottom w:type="dxa" w:w="80"/>
              <w:right w:type="dxa" w:w="100"/>
            </w:tcMar>
            <w:vAlign w:val="center"/>
          </w:tcPr>
          <w:p>
            <w:r>
              <w:rPr>
                <w:b w:val="false"/>
                <w:bCs w:val="false"/>
                <w:color w:val="000000"/>
                <w:sz w:val="19"/>
                <w:szCs w:val="19"/>
              </w:rPr>
              <w:t xml:space="preserve">High</w:t>
            </w:r>
          </w:p>
        </w:tc>
      </w:tr>
      <w:tr>
        <w:tc>
          <w:tcPr>
            <w:tcW w:type="dxa" w:w="1100"/>
            <w:tcMar>
              <w:top w:type="dxa" w:w="80"/>
              <w:left w:type="dxa" w:w="100"/>
              <w:bottom w:type="dxa" w:w="80"/>
              <w:right w:type="dxa" w:w="100"/>
            </w:tcMar>
            <w:vAlign w:val="center"/>
          </w:tcPr>
          <w:p>
            <w:r>
              <w:rPr>
                <w:b w:val="false"/>
                <w:bCs w:val="false"/>
                <w:color w:val="000000"/>
                <w:sz w:val="19"/>
                <w:szCs w:val="19"/>
              </w:rPr>
              <w:t xml:space="preserve">FR-47</w:t>
            </w:r>
          </w:p>
        </w:tc>
        <w:tc>
          <w:tcPr>
            <w:tcW w:type="dxa" w:w="3500"/>
            <w:tcMar>
              <w:top w:type="dxa" w:w="80"/>
              <w:left w:type="dxa" w:w="100"/>
              <w:bottom w:type="dxa" w:w="80"/>
              <w:right w:type="dxa" w:w="100"/>
            </w:tcMar>
            <w:vAlign w:val="center"/>
          </w:tcPr>
          <w:p>
            <w:r>
              <w:rPr>
                <w:b w:val="false"/>
                <w:bCs w:val="false"/>
                <w:color w:val="000000"/>
                <w:sz w:val="19"/>
                <w:szCs w:val="19"/>
              </w:rPr>
              <w:t xml:space="preserve">CA eligibility check (≥ 40%)</w:t>
            </w:r>
          </w:p>
        </w:tc>
        <w:tc>
          <w:tcPr>
            <w:tcW w:type="dxa" w:w="1900"/>
            <w:tcMar>
              <w:top w:type="dxa" w:w="80"/>
              <w:left w:type="dxa" w:w="100"/>
              <w:bottom w:type="dxa" w:w="80"/>
              <w:right w:type="dxa" w:w="100"/>
            </w:tcMar>
            <w:vAlign w:val="center"/>
          </w:tcPr>
          <w:p>
            <w:r>
              <w:rPr>
                <w:b w:val="false"/>
                <w:bCs w:val="false"/>
                <w:color w:val="000000"/>
                <w:sz w:val="19"/>
                <w:szCs w:val="19"/>
              </w:rPr>
              <w:t xml:space="preserve">System</w:t>
            </w:r>
          </w:p>
        </w:tc>
        <w:tc>
          <w:tcPr>
            <w:tcW w:type="dxa" w:w="1900"/>
            <w:tcMar>
              <w:top w:type="dxa" w:w="80"/>
              <w:left w:type="dxa" w:w="100"/>
              <w:bottom w:type="dxa" w:w="80"/>
              <w:right w:type="dxa" w:w="100"/>
            </w:tcMar>
            <w:vAlign w:val="center"/>
          </w:tcPr>
          <w:p>
            <w:r>
              <w:rPr>
                <w:b w:val="false"/>
                <w:bCs w:val="false"/>
                <w:color w:val="000000"/>
                <w:sz w:val="19"/>
                <w:szCs w:val="19"/>
              </w:rPr>
              <w:t xml:space="preserve">Eligibility</w:t>
            </w:r>
          </w:p>
        </w:tc>
        <w:tc>
          <w:tcPr>
            <w:tcW w:type="dxa" w:w="1100"/>
            <w:tcMar>
              <w:top w:type="dxa" w:w="80"/>
              <w:left w:type="dxa" w:w="100"/>
              <w:bottom w:type="dxa" w:w="80"/>
              <w:right w:type="dxa" w:w="100"/>
            </w:tcMar>
            <w:vAlign w:val="center"/>
          </w:tcPr>
          <w:p>
            <w:r>
              <w:rPr>
                <w:b w:val="false"/>
                <w:bCs w:val="false"/>
                <w:color w:val="000000"/>
                <w:sz w:val="19"/>
                <w:szCs w:val="19"/>
              </w:rPr>
              <w:t xml:space="preserve">High</w:t>
            </w:r>
          </w:p>
        </w:tc>
      </w:tr>
      <w:tr>
        <w:tc>
          <w:tcPr>
            <w:tcW w:type="dxa" w:w="1100"/>
            <w:shd w:fill="DCE6F1" w:color="auto" w:val="clear"/>
            <w:tcMar>
              <w:top w:type="dxa" w:w="80"/>
              <w:left w:type="dxa" w:w="100"/>
              <w:bottom w:type="dxa" w:w="80"/>
              <w:right w:type="dxa" w:w="100"/>
            </w:tcMar>
            <w:vAlign w:val="center"/>
          </w:tcPr>
          <w:p>
            <w:r>
              <w:rPr>
                <w:b w:val="false"/>
                <w:bCs w:val="false"/>
                <w:color w:val="000000"/>
                <w:sz w:val="19"/>
                <w:szCs w:val="19"/>
              </w:rPr>
              <w:t xml:space="preserve">FR-49</w:t>
            </w:r>
          </w:p>
        </w:tc>
        <w:tc>
          <w:tcPr>
            <w:tcW w:type="dxa" w:w="3500"/>
            <w:shd w:fill="DCE6F1" w:color="auto" w:val="clear"/>
            <w:tcMar>
              <w:top w:type="dxa" w:w="80"/>
              <w:left w:type="dxa" w:w="100"/>
              <w:bottom w:type="dxa" w:w="80"/>
              <w:right w:type="dxa" w:w="100"/>
            </w:tcMar>
            <w:vAlign w:val="center"/>
          </w:tcPr>
          <w:p>
            <w:r>
              <w:rPr>
                <w:b w:val="false"/>
                <w:bCs w:val="false"/>
                <w:color w:val="000000"/>
                <w:sz w:val="19"/>
                <w:szCs w:val="19"/>
              </w:rPr>
              <w:t xml:space="preserve">Overall eligibility (attendance + CA)</w:t>
            </w:r>
          </w:p>
        </w:tc>
        <w:tc>
          <w:tcPr>
            <w:tcW w:type="dxa" w:w="1900"/>
            <w:shd w:fill="DCE6F1" w:color="auto" w:val="clear"/>
            <w:tcMar>
              <w:top w:type="dxa" w:w="80"/>
              <w:left w:type="dxa" w:w="100"/>
              <w:bottom w:type="dxa" w:w="80"/>
              <w:right w:type="dxa" w:w="100"/>
            </w:tcMar>
            <w:vAlign w:val="center"/>
          </w:tcPr>
          <w:p>
            <w:r>
              <w:rPr>
                <w:b w:val="false"/>
                <w:bCs w:val="false"/>
                <w:color w:val="000000"/>
                <w:sz w:val="19"/>
                <w:szCs w:val="19"/>
              </w:rPr>
              <w:t xml:space="preserve">System</w:t>
            </w:r>
          </w:p>
        </w:tc>
        <w:tc>
          <w:tcPr>
            <w:tcW w:type="dxa" w:w="1900"/>
            <w:shd w:fill="DCE6F1" w:color="auto" w:val="clear"/>
            <w:tcMar>
              <w:top w:type="dxa" w:w="80"/>
              <w:left w:type="dxa" w:w="100"/>
              <w:bottom w:type="dxa" w:w="80"/>
              <w:right w:type="dxa" w:w="100"/>
            </w:tcMar>
            <w:vAlign w:val="center"/>
          </w:tcPr>
          <w:p>
            <w:r>
              <w:rPr>
                <w:b w:val="false"/>
                <w:bCs w:val="false"/>
                <w:color w:val="000000"/>
                <w:sz w:val="19"/>
                <w:szCs w:val="19"/>
              </w:rPr>
              <w:t xml:space="preserve">Eligibility</w:t>
            </w:r>
          </w:p>
        </w:tc>
        <w:tc>
          <w:tcPr>
            <w:tcW w:type="dxa" w:w="1100"/>
            <w:shd w:fill="DCE6F1" w:color="auto" w:val="clear"/>
            <w:tcMar>
              <w:top w:type="dxa" w:w="80"/>
              <w:left w:type="dxa" w:w="100"/>
              <w:bottom w:type="dxa" w:w="80"/>
              <w:right w:type="dxa" w:w="100"/>
            </w:tcMar>
            <w:vAlign w:val="center"/>
          </w:tcPr>
          <w:p>
            <w:r>
              <w:rPr>
                <w:b w:val="false"/>
                <w:bCs w:val="false"/>
                <w:color w:val="000000"/>
                <w:sz w:val="19"/>
                <w:szCs w:val="19"/>
              </w:rPr>
              <w:t xml:space="preserve">High</w:t>
            </w:r>
          </w:p>
        </w:tc>
      </w:tr>
      <w:tr>
        <w:tc>
          <w:tcPr>
            <w:tcW w:type="dxa" w:w="1100"/>
            <w:tcMar>
              <w:top w:type="dxa" w:w="80"/>
              <w:left w:type="dxa" w:w="100"/>
              <w:bottom w:type="dxa" w:w="80"/>
              <w:right w:type="dxa" w:w="100"/>
            </w:tcMar>
            <w:vAlign w:val="center"/>
          </w:tcPr>
          <w:p>
            <w:r>
              <w:rPr>
                <w:b w:val="false"/>
                <w:bCs w:val="false"/>
                <w:color w:val="000000"/>
                <w:sz w:val="19"/>
                <w:szCs w:val="19"/>
              </w:rPr>
              <w:t xml:space="preserve">FR-53</w:t>
            </w:r>
          </w:p>
        </w:tc>
        <w:tc>
          <w:tcPr>
            <w:tcW w:type="dxa" w:w="3500"/>
            <w:tcMar>
              <w:top w:type="dxa" w:w="80"/>
              <w:left w:type="dxa" w:w="100"/>
              <w:bottom w:type="dxa" w:w="80"/>
              <w:right w:type="dxa" w:w="100"/>
            </w:tcMar>
            <w:vAlign w:val="center"/>
          </w:tcPr>
          <w:p>
            <w:r>
              <w:rPr>
                <w:b w:val="false"/>
                <w:bCs w:val="false"/>
                <w:color w:val="000000"/>
                <w:sz w:val="19"/>
                <w:szCs w:val="19"/>
              </w:rPr>
              <w:t xml:space="preserve">Assign grade per UGC scheme</w:t>
            </w:r>
          </w:p>
        </w:tc>
        <w:tc>
          <w:tcPr>
            <w:tcW w:type="dxa" w:w="1900"/>
            <w:tcMar>
              <w:top w:type="dxa" w:w="80"/>
              <w:left w:type="dxa" w:w="100"/>
              <w:bottom w:type="dxa" w:w="80"/>
              <w:right w:type="dxa" w:w="100"/>
            </w:tcMar>
            <w:vAlign w:val="center"/>
          </w:tcPr>
          <w:p>
            <w:r>
              <w:rPr>
                <w:b w:val="false"/>
                <w:bCs w:val="false"/>
                <w:color w:val="000000"/>
                <w:sz w:val="19"/>
                <w:szCs w:val="19"/>
              </w:rPr>
              <w:t xml:space="preserve">System</w:t>
            </w:r>
          </w:p>
        </w:tc>
        <w:tc>
          <w:tcPr>
            <w:tcW w:type="dxa" w:w="1900"/>
            <w:tcMar>
              <w:top w:type="dxa" w:w="80"/>
              <w:left w:type="dxa" w:w="100"/>
              <w:bottom w:type="dxa" w:w="80"/>
              <w:right w:type="dxa" w:w="100"/>
            </w:tcMar>
            <w:vAlign w:val="center"/>
          </w:tcPr>
          <w:p>
            <w:r>
              <w:rPr>
                <w:b w:val="false"/>
                <w:bCs w:val="false"/>
                <w:color w:val="000000"/>
                <w:sz w:val="19"/>
                <w:szCs w:val="19"/>
              </w:rPr>
              <w:t xml:space="preserve">Grades</w:t>
            </w:r>
          </w:p>
        </w:tc>
        <w:tc>
          <w:tcPr>
            <w:tcW w:type="dxa" w:w="1100"/>
            <w:tcMar>
              <w:top w:type="dxa" w:w="80"/>
              <w:left w:type="dxa" w:w="100"/>
              <w:bottom w:type="dxa" w:w="80"/>
              <w:right w:type="dxa" w:w="100"/>
            </w:tcMar>
            <w:vAlign w:val="center"/>
          </w:tcPr>
          <w:p>
            <w:r>
              <w:rPr>
                <w:b w:val="false"/>
                <w:bCs w:val="false"/>
                <w:color w:val="000000"/>
                <w:sz w:val="19"/>
                <w:szCs w:val="19"/>
              </w:rPr>
              <w:t xml:space="preserve">High</w:t>
            </w:r>
          </w:p>
        </w:tc>
      </w:tr>
      <w:tr>
        <w:tc>
          <w:tcPr>
            <w:tcW w:type="dxa" w:w="1100"/>
            <w:shd w:fill="DCE6F1" w:color="auto" w:val="clear"/>
            <w:tcMar>
              <w:top w:type="dxa" w:w="80"/>
              <w:left w:type="dxa" w:w="100"/>
              <w:bottom w:type="dxa" w:w="80"/>
              <w:right w:type="dxa" w:w="100"/>
            </w:tcMar>
            <w:vAlign w:val="center"/>
          </w:tcPr>
          <w:p>
            <w:r>
              <w:rPr>
                <w:b w:val="false"/>
                <w:bCs w:val="false"/>
                <w:color w:val="000000"/>
                <w:sz w:val="19"/>
                <w:szCs w:val="19"/>
              </w:rPr>
              <w:t xml:space="preserve">FR-56</w:t>
            </w:r>
          </w:p>
        </w:tc>
        <w:tc>
          <w:tcPr>
            <w:tcW w:type="dxa" w:w="3500"/>
            <w:shd w:fill="DCE6F1" w:color="auto" w:val="clear"/>
            <w:tcMar>
              <w:top w:type="dxa" w:w="80"/>
              <w:left w:type="dxa" w:w="100"/>
              <w:bottom w:type="dxa" w:w="80"/>
              <w:right w:type="dxa" w:w="100"/>
            </w:tcMar>
            <w:vAlign w:val="center"/>
          </w:tcPr>
          <w:p>
            <w:r>
              <w:rPr>
                <w:b w:val="false"/>
                <w:bCs w:val="false"/>
                <w:color w:val="000000"/>
                <w:sz w:val="19"/>
                <w:szCs w:val="19"/>
              </w:rPr>
              <w:t xml:space="preserve">Calculate SGPA</w:t>
            </w:r>
          </w:p>
        </w:tc>
        <w:tc>
          <w:tcPr>
            <w:tcW w:type="dxa" w:w="1900"/>
            <w:shd w:fill="DCE6F1" w:color="auto" w:val="clear"/>
            <w:tcMar>
              <w:top w:type="dxa" w:w="80"/>
              <w:left w:type="dxa" w:w="100"/>
              <w:bottom w:type="dxa" w:w="80"/>
              <w:right w:type="dxa" w:w="100"/>
            </w:tcMar>
            <w:vAlign w:val="center"/>
          </w:tcPr>
          <w:p>
            <w:r>
              <w:rPr>
                <w:b w:val="false"/>
                <w:bCs w:val="false"/>
                <w:color w:val="000000"/>
                <w:sz w:val="19"/>
                <w:szCs w:val="19"/>
              </w:rPr>
              <w:t xml:space="preserve">System</w:t>
            </w:r>
          </w:p>
        </w:tc>
        <w:tc>
          <w:tcPr>
            <w:tcW w:type="dxa" w:w="1900"/>
            <w:shd w:fill="DCE6F1" w:color="auto" w:val="clear"/>
            <w:tcMar>
              <w:top w:type="dxa" w:w="80"/>
              <w:left w:type="dxa" w:w="100"/>
              <w:bottom w:type="dxa" w:w="80"/>
              <w:right w:type="dxa" w:w="100"/>
            </w:tcMar>
            <w:vAlign w:val="center"/>
          </w:tcPr>
          <w:p>
            <w:r>
              <w:rPr>
                <w:b w:val="false"/>
                <w:bCs w:val="false"/>
                <w:color w:val="000000"/>
                <w:sz w:val="19"/>
                <w:szCs w:val="19"/>
              </w:rPr>
              <w:t xml:space="preserve">GPA</w:t>
            </w:r>
          </w:p>
        </w:tc>
        <w:tc>
          <w:tcPr>
            <w:tcW w:type="dxa" w:w="1100"/>
            <w:shd w:fill="DCE6F1" w:color="auto" w:val="clear"/>
            <w:tcMar>
              <w:top w:type="dxa" w:w="80"/>
              <w:left w:type="dxa" w:w="100"/>
              <w:bottom w:type="dxa" w:w="80"/>
              <w:right w:type="dxa" w:w="100"/>
            </w:tcMar>
            <w:vAlign w:val="center"/>
          </w:tcPr>
          <w:p>
            <w:r>
              <w:rPr>
                <w:b w:val="false"/>
                <w:bCs w:val="false"/>
                <w:color w:val="000000"/>
                <w:sz w:val="19"/>
                <w:szCs w:val="19"/>
              </w:rPr>
              <w:t xml:space="preserve">High</w:t>
            </w:r>
          </w:p>
        </w:tc>
      </w:tr>
      <w:tr>
        <w:tc>
          <w:tcPr>
            <w:tcW w:type="dxa" w:w="1100"/>
            <w:tcMar>
              <w:top w:type="dxa" w:w="80"/>
              <w:left w:type="dxa" w:w="100"/>
              <w:bottom w:type="dxa" w:w="80"/>
              <w:right w:type="dxa" w:w="100"/>
            </w:tcMar>
            <w:vAlign w:val="center"/>
          </w:tcPr>
          <w:p>
            <w:r>
              <w:rPr>
                <w:b w:val="false"/>
                <w:bCs w:val="false"/>
                <w:color w:val="000000"/>
                <w:sz w:val="19"/>
                <w:szCs w:val="19"/>
              </w:rPr>
              <w:t xml:space="preserve">FR-57</w:t>
            </w:r>
          </w:p>
        </w:tc>
        <w:tc>
          <w:tcPr>
            <w:tcW w:type="dxa" w:w="3500"/>
            <w:tcMar>
              <w:top w:type="dxa" w:w="80"/>
              <w:left w:type="dxa" w:w="100"/>
              <w:bottom w:type="dxa" w:w="80"/>
              <w:right w:type="dxa" w:w="100"/>
            </w:tcMar>
            <w:vAlign w:val="center"/>
          </w:tcPr>
          <w:p>
            <w:r>
              <w:rPr>
                <w:b w:val="false"/>
                <w:bCs w:val="false"/>
                <w:color w:val="000000"/>
                <w:sz w:val="19"/>
                <w:szCs w:val="19"/>
              </w:rPr>
              <w:t xml:space="preserve">Calculate CGPA</w:t>
            </w:r>
          </w:p>
        </w:tc>
        <w:tc>
          <w:tcPr>
            <w:tcW w:type="dxa" w:w="1900"/>
            <w:tcMar>
              <w:top w:type="dxa" w:w="80"/>
              <w:left w:type="dxa" w:w="100"/>
              <w:bottom w:type="dxa" w:w="80"/>
              <w:right w:type="dxa" w:w="100"/>
            </w:tcMar>
            <w:vAlign w:val="center"/>
          </w:tcPr>
          <w:p>
            <w:r>
              <w:rPr>
                <w:b w:val="false"/>
                <w:bCs w:val="false"/>
                <w:color w:val="000000"/>
                <w:sz w:val="19"/>
                <w:szCs w:val="19"/>
              </w:rPr>
              <w:t xml:space="preserve">System</w:t>
            </w:r>
          </w:p>
        </w:tc>
        <w:tc>
          <w:tcPr>
            <w:tcW w:type="dxa" w:w="1900"/>
            <w:tcMar>
              <w:top w:type="dxa" w:w="80"/>
              <w:left w:type="dxa" w:w="100"/>
              <w:bottom w:type="dxa" w:w="80"/>
              <w:right w:type="dxa" w:w="100"/>
            </w:tcMar>
            <w:vAlign w:val="center"/>
          </w:tcPr>
          <w:p>
            <w:r>
              <w:rPr>
                <w:b w:val="false"/>
                <w:bCs w:val="false"/>
                <w:color w:val="000000"/>
                <w:sz w:val="19"/>
                <w:szCs w:val="19"/>
              </w:rPr>
              <w:t xml:space="preserve">GPA</w:t>
            </w:r>
          </w:p>
        </w:tc>
        <w:tc>
          <w:tcPr>
            <w:tcW w:type="dxa" w:w="1100"/>
            <w:tcMar>
              <w:top w:type="dxa" w:w="80"/>
              <w:left w:type="dxa" w:w="100"/>
              <w:bottom w:type="dxa" w:w="80"/>
              <w:right w:type="dxa" w:w="100"/>
            </w:tcMar>
            <w:vAlign w:val="center"/>
          </w:tcPr>
          <w:p>
            <w:r>
              <w:rPr>
                <w:b w:val="false"/>
                <w:bCs w:val="false"/>
                <w:color w:val="000000"/>
                <w:sz w:val="19"/>
                <w:szCs w:val="19"/>
              </w:rPr>
              <w:t xml:space="preserve">High</w:t>
            </w:r>
          </w:p>
        </w:tc>
      </w:tr>
      <w:tr>
        <w:tc>
          <w:tcPr>
            <w:tcW w:type="dxa" w:w="1100"/>
            <w:shd w:fill="DCE6F1" w:color="auto" w:val="clear"/>
            <w:tcMar>
              <w:top w:type="dxa" w:w="80"/>
              <w:left w:type="dxa" w:w="100"/>
              <w:bottom w:type="dxa" w:w="80"/>
              <w:right w:type="dxa" w:w="100"/>
            </w:tcMar>
            <w:vAlign w:val="center"/>
          </w:tcPr>
          <w:p>
            <w:r>
              <w:rPr>
                <w:b w:val="false"/>
                <w:bCs w:val="false"/>
                <w:color w:val="000000"/>
                <w:sz w:val="19"/>
                <w:szCs w:val="19"/>
              </w:rPr>
              <w:t xml:space="preserve">FR-60</w:t>
            </w:r>
          </w:p>
        </w:tc>
        <w:tc>
          <w:tcPr>
            <w:tcW w:type="dxa" w:w="3500"/>
            <w:shd w:fill="DCE6F1" w:color="auto" w:val="clear"/>
            <w:tcMar>
              <w:top w:type="dxa" w:w="80"/>
              <w:left w:type="dxa" w:w="100"/>
              <w:bottom w:type="dxa" w:w="80"/>
              <w:right w:type="dxa" w:w="100"/>
            </w:tcMar>
            <w:vAlign w:val="center"/>
          </w:tcPr>
          <w:p>
            <w:r>
              <w:rPr>
                <w:b w:val="false"/>
                <w:bCs w:val="false"/>
                <w:color w:val="000000"/>
                <w:sz w:val="19"/>
                <w:szCs w:val="19"/>
              </w:rPr>
              <w:t xml:space="preserve">Create and publish notices</w:t>
            </w:r>
          </w:p>
        </w:tc>
        <w:tc>
          <w:tcPr>
            <w:tcW w:type="dxa" w:w="1900"/>
            <w:shd w:fill="DCE6F1" w:color="auto" w:val="clear"/>
            <w:tcMar>
              <w:top w:type="dxa" w:w="80"/>
              <w:left w:type="dxa" w:w="100"/>
              <w:bottom w:type="dxa" w:w="80"/>
              <w:right w:type="dxa" w:w="100"/>
            </w:tcMar>
            <w:vAlign w:val="center"/>
          </w:tcPr>
          <w:p>
            <w:r>
              <w:rPr>
                <w:b w:val="false"/>
                <w:bCs w:val="false"/>
                <w:color w:val="000000"/>
                <w:sz w:val="19"/>
                <w:szCs w:val="19"/>
              </w:rPr>
              <w:t xml:space="preserve">Administrator</w:t>
            </w:r>
          </w:p>
        </w:tc>
        <w:tc>
          <w:tcPr>
            <w:tcW w:type="dxa" w:w="1900"/>
            <w:shd w:fill="DCE6F1" w:color="auto" w:val="clear"/>
            <w:tcMar>
              <w:top w:type="dxa" w:w="80"/>
              <w:left w:type="dxa" w:w="100"/>
              <w:bottom w:type="dxa" w:w="80"/>
              <w:right w:type="dxa" w:w="100"/>
            </w:tcMar>
            <w:vAlign w:val="center"/>
          </w:tcPr>
          <w:p>
            <w:r>
              <w:rPr>
                <w:b w:val="false"/>
                <w:bCs w:val="false"/>
                <w:color w:val="000000"/>
                <w:sz w:val="19"/>
                <w:szCs w:val="19"/>
              </w:rPr>
              <w:t xml:space="preserve">Notices</w:t>
            </w:r>
          </w:p>
        </w:tc>
        <w:tc>
          <w:tcPr>
            <w:tcW w:type="dxa" w:w="1100"/>
            <w:shd w:fill="DCE6F1" w:color="auto" w:val="clear"/>
            <w:tcMar>
              <w:top w:type="dxa" w:w="80"/>
              <w:left w:type="dxa" w:w="100"/>
              <w:bottom w:type="dxa" w:w="80"/>
              <w:right w:type="dxa" w:w="100"/>
            </w:tcMar>
            <w:vAlign w:val="center"/>
          </w:tcPr>
          <w:p>
            <w:r>
              <w:rPr>
                <w:b w:val="false"/>
                <w:bCs w:val="false"/>
                <w:color w:val="000000"/>
                <w:sz w:val="19"/>
                <w:szCs w:val="19"/>
              </w:rPr>
              <w:t xml:space="preserve">Medium</w:t>
            </w:r>
          </w:p>
        </w:tc>
      </w:tr>
      <w:tr>
        <w:tc>
          <w:tcPr>
            <w:tcW w:type="dxa" w:w="1100"/>
            <w:tcMar>
              <w:top w:type="dxa" w:w="80"/>
              <w:left w:type="dxa" w:w="100"/>
              <w:bottom w:type="dxa" w:w="80"/>
              <w:right w:type="dxa" w:w="100"/>
            </w:tcMar>
            <w:vAlign w:val="center"/>
          </w:tcPr>
          <w:p>
            <w:r>
              <w:rPr>
                <w:b w:val="false"/>
                <w:bCs w:val="false"/>
                <w:color w:val="000000"/>
                <w:sz w:val="19"/>
                <w:szCs w:val="19"/>
              </w:rPr>
              <w:t xml:space="preserve">FR-65</w:t>
            </w:r>
          </w:p>
        </w:tc>
        <w:tc>
          <w:tcPr>
            <w:tcW w:type="dxa" w:w="3500"/>
            <w:tcMar>
              <w:top w:type="dxa" w:w="80"/>
              <w:left w:type="dxa" w:w="100"/>
              <w:bottom w:type="dxa" w:w="80"/>
              <w:right w:type="dxa" w:w="100"/>
            </w:tcMar>
            <w:vAlign w:val="center"/>
          </w:tcPr>
          <w:p>
            <w:r>
              <w:rPr>
                <w:b w:val="false"/>
                <w:bCs w:val="false"/>
                <w:color w:val="000000"/>
                <w:sz w:val="19"/>
                <w:szCs w:val="19"/>
              </w:rPr>
              <w:t xml:space="preserve">Add timetable entry</w:t>
            </w:r>
          </w:p>
        </w:tc>
        <w:tc>
          <w:tcPr>
            <w:tcW w:type="dxa" w:w="1900"/>
            <w:tcMar>
              <w:top w:type="dxa" w:w="80"/>
              <w:left w:type="dxa" w:w="100"/>
              <w:bottom w:type="dxa" w:w="80"/>
              <w:right w:type="dxa" w:w="100"/>
            </w:tcMar>
            <w:vAlign w:val="center"/>
          </w:tcPr>
          <w:p>
            <w:r>
              <w:rPr>
                <w:b w:val="false"/>
                <w:bCs w:val="false"/>
                <w:color w:val="000000"/>
                <w:sz w:val="19"/>
                <w:szCs w:val="19"/>
              </w:rPr>
              <w:t xml:space="preserve">Administrator</w:t>
            </w:r>
          </w:p>
        </w:tc>
        <w:tc>
          <w:tcPr>
            <w:tcW w:type="dxa" w:w="1900"/>
            <w:tcMar>
              <w:top w:type="dxa" w:w="80"/>
              <w:left w:type="dxa" w:w="100"/>
              <w:bottom w:type="dxa" w:w="80"/>
              <w:right w:type="dxa" w:w="100"/>
            </w:tcMar>
            <w:vAlign w:val="center"/>
          </w:tcPr>
          <w:p>
            <w:r>
              <w:rPr>
                <w:b w:val="false"/>
                <w:bCs w:val="false"/>
                <w:color w:val="000000"/>
                <w:sz w:val="19"/>
                <w:szCs w:val="19"/>
              </w:rPr>
              <w:t xml:space="preserve">Timetable</w:t>
            </w:r>
          </w:p>
        </w:tc>
        <w:tc>
          <w:tcPr>
            <w:tcW w:type="dxa" w:w="1100"/>
            <w:tcMar>
              <w:top w:type="dxa" w:w="80"/>
              <w:left w:type="dxa" w:w="100"/>
              <w:bottom w:type="dxa" w:w="80"/>
              <w:right w:type="dxa" w:w="100"/>
            </w:tcMar>
            <w:vAlign w:val="center"/>
          </w:tcPr>
          <w:p>
            <w:r>
              <w:rPr>
                <w:b w:val="false"/>
                <w:bCs w:val="false"/>
                <w:color w:val="000000"/>
                <w:sz w:val="19"/>
                <w:szCs w:val="19"/>
              </w:rPr>
              <w:t xml:space="preserve">Medium</w:t>
            </w:r>
          </w:p>
        </w:tc>
      </w:tr>
      <w:tr>
        <w:tc>
          <w:tcPr>
            <w:tcW w:type="dxa" w:w="1100"/>
            <w:shd w:fill="DCE6F1" w:color="auto" w:val="clear"/>
            <w:tcMar>
              <w:top w:type="dxa" w:w="80"/>
              <w:left w:type="dxa" w:w="100"/>
              <w:bottom w:type="dxa" w:w="80"/>
              <w:right w:type="dxa" w:w="100"/>
            </w:tcMar>
            <w:vAlign w:val="center"/>
          </w:tcPr>
          <w:p>
            <w:r>
              <w:rPr>
                <w:b w:val="false"/>
                <w:bCs w:val="false"/>
                <w:color w:val="000000"/>
                <w:sz w:val="19"/>
                <w:szCs w:val="19"/>
              </w:rPr>
              <w:t xml:space="preserve">FR-71</w:t>
            </w:r>
          </w:p>
        </w:tc>
        <w:tc>
          <w:tcPr>
            <w:tcW w:type="dxa" w:w="3500"/>
            <w:shd w:fill="DCE6F1" w:color="auto" w:val="clear"/>
            <w:tcMar>
              <w:top w:type="dxa" w:w="80"/>
              <w:left w:type="dxa" w:w="100"/>
              <w:bottom w:type="dxa" w:w="80"/>
              <w:right w:type="dxa" w:w="100"/>
            </w:tcMar>
            <w:vAlign w:val="center"/>
          </w:tcPr>
          <w:p>
            <w:r>
              <w:rPr>
                <w:b w:val="false"/>
                <w:bCs w:val="false"/>
                <w:color w:val="000000"/>
                <w:sz w:val="19"/>
                <w:szCs w:val="19"/>
              </w:rPr>
              <w:t xml:space="preserve">Add course materials</w:t>
            </w:r>
          </w:p>
        </w:tc>
        <w:tc>
          <w:tcPr>
            <w:tcW w:type="dxa" w:w="1900"/>
            <w:shd w:fill="DCE6F1" w:color="auto" w:val="clear"/>
            <w:tcMar>
              <w:top w:type="dxa" w:w="80"/>
              <w:left w:type="dxa" w:w="100"/>
              <w:bottom w:type="dxa" w:w="80"/>
              <w:right w:type="dxa" w:w="100"/>
            </w:tcMar>
            <w:vAlign w:val="center"/>
          </w:tcPr>
          <w:p>
            <w:r>
              <w:rPr>
                <w:b w:val="false"/>
                <w:bCs w:val="false"/>
                <w:color w:val="000000"/>
                <w:sz w:val="19"/>
                <w:szCs w:val="19"/>
              </w:rPr>
              <w:t xml:space="preserve">Lecturer</w:t>
            </w:r>
          </w:p>
        </w:tc>
        <w:tc>
          <w:tcPr>
            <w:tcW w:type="dxa" w:w="1900"/>
            <w:shd w:fill="DCE6F1" w:color="auto" w:val="clear"/>
            <w:tcMar>
              <w:top w:type="dxa" w:w="80"/>
              <w:left w:type="dxa" w:w="100"/>
              <w:bottom w:type="dxa" w:w="80"/>
              <w:right w:type="dxa" w:w="100"/>
            </w:tcMar>
            <w:vAlign w:val="center"/>
          </w:tcPr>
          <w:p>
            <w:r>
              <w:rPr>
                <w:b w:val="false"/>
                <w:bCs w:val="false"/>
                <w:color w:val="000000"/>
                <w:sz w:val="19"/>
                <w:szCs w:val="19"/>
              </w:rPr>
              <w:t xml:space="preserve">Course Materials</w:t>
            </w:r>
          </w:p>
        </w:tc>
        <w:tc>
          <w:tcPr>
            <w:tcW w:type="dxa" w:w="1100"/>
            <w:shd w:fill="DCE6F1" w:color="auto" w:val="clear"/>
            <w:tcMar>
              <w:top w:type="dxa" w:w="80"/>
              <w:left w:type="dxa" w:w="100"/>
              <w:bottom w:type="dxa" w:w="80"/>
              <w:right w:type="dxa" w:w="100"/>
            </w:tcMar>
            <w:vAlign w:val="center"/>
          </w:tcPr>
          <w:p>
            <w:r>
              <w:rPr>
                <w:b w:val="false"/>
                <w:bCs w:val="false"/>
                <w:color w:val="000000"/>
                <w:sz w:val="19"/>
                <w:szCs w:val="19"/>
              </w:rPr>
              <w:t xml:space="preserve">Low</w:t>
            </w:r>
          </w:p>
        </w:tc>
      </w:tr>
      <w:tr>
        <w:tc>
          <w:tcPr>
            <w:tcW w:type="dxa" w:w="1100"/>
            <w:tcMar>
              <w:top w:type="dxa" w:w="80"/>
              <w:left w:type="dxa" w:w="100"/>
              <w:bottom w:type="dxa" w:w="80"/>
              <w:right w:type="dxa" w:w="100"/>
            </w:tcMar>
            <w:vAlign w:val="center"/>
          </w:tcPr>
          <w:p>
            <w:r>
              <w:rPr>
                <w:b w:val="false"/>
                <w:bCs w:val="false"/>
                <w:color w:val="000000"/>
                <w:sz w:val="19"/>
                <w:szCs w:val="19"/>
              </w:rPr>
              <w:t xml:space="preserve">NFR-02</w:t>
            </w:r>
          </w:p>
        </w:tc>
        <w:tc>
          <w:tcPr>
            <w:tcW w:type="dxa" w:w="3500"/>
            <w:tcMar>
              <w:top w:type="dxa" w:w="80"/>
              <w:left w:type="dxa" w:w="100"/>
              <w:bottom w:type="dxa" w:w="80"/>
              <w:right w:type="dxa" w:w="100"/>
            </w:tcMar>
            <w:vAlign w:val="center"/>
          </w:tcPr>
          <w:p>
            <w:r>
              <w:rPr>
                <w:b w:val="false"/>
                <w:bCs w:val="false"/>
                <w:color w:val="000000"/>
                <w:sz w:val="19"/>
                <w:szCs w:val="19"/>
              </w:rPr>
              <w:t xml:space="preserve">Hashed password storage</w:t>
            </w:r>
          </w:p>
        </w:tc>
        <w:tc>
          <w:tcPr>
            <w:tcW w:type="dxa" w:w="1900"/>
            <w:tcMar>
              <w:top w:type="dxa" w:w="80"/>
              <w:left w:type="dxa" w:w="100"/>
              <w:bottom w:type="dxa" w:w="80"/>
              <w:right w:type="dxa" w:w="100"/>
            </w:tcMar>
            <w:vAlign w:val="center"/>
          </w:tcPr>
          <w:p>
            <w:r>
              <w:rPr>
                <w:b w:val="false"/>
                <w:bCs w:val="false"/>
                <w:color w:val="000000"/>
                <w:sz w:val="19"/>
                <w:szCs w:val="19"/>
              </w:rPr>
              <w:t xml:space="preserve">System</w:t>
            </w:r>
          </w:p>
        </w:tc>
        <w:tc>
          <w:tcPr>
            <w:tcW w:type="dxa" w:w="1900"/>
            <w:tcMar>
              <w:top w:type="dxa" w:w="80"/>
              <w:left w:type="dxa" w:w="100"/>
              <w:bottom w:type="dxa" w:w="80"/>
              <w:right w:type="dxa" w:w="100"/>
            </w:tcMar>
            <w:vAlign w:val="center"/>
          </w:tcPr>
          <w:p>
            <w:r>
              <w:rPr>
                <w:b w:val="false"/>
                <w:bCs w:val="false"/>
                <w:color w:val="000000"/>
                <w:sz w:val="19"/>
                <w:szCs w:val="19"/>
              </w:rPr>
              <w:t xml:space="preserve">Security</w:t>
            </w:r>
          </w:p>
        </w:tc>
        <w:tc>
          <w:tcPr>
            <w:tcW w:type="dxa" w:w="1100"/>
            <w:tcMar>
              <w:top w:type="dxa" w:w="80"/>
              <w:left w:type="dxa" w:w="100"/>
              <w:bottom w:type="dxa" w:w="80"/>
              <w:right w:type="dxa" w:w="100"/>
            </w:tcMar>
            <w:vAlign w:val="center"/>
          </w:tcPr>
          <w:p>
            <w:r>
              <w:rPr>
                <w:b w:val="false"/>
                <w:bCs w:val="false"/>
                <w:color w:val="000000"/>
                <w:sz w:val="19"/>
                <w:szCs w:val="19"/>
              </w:rPr>
              <w:t xml:space="preserve">High</w:t>
            </w:r>
          </w:p>
        </w:tc>
      </w:tr>
      <w:tr>
        <w:tc>
          <w:tcPr>
            <w:tcW w:type="dxa" w:w="1100"/>
            <w:shd w:fill="DCE6F1" w:color="auto" w:val="clear"/>
            <w:tcMar>
              <w:top w:type="dxa" w:w="80"/>
              <w:left w:type="dxa" w:w="100"/>
              <w:bottom w:type="dxa" w:w="80"/>
              <w:right w:type="dxa" w:w="100"/>
            </w:tcMar>
            <w:vAlign w:val="center"/>
          </w:tcPr>
          <w:p>
            <w:r>
              <w:rPr>
                <w:b w:val="false"/>
                <w:bCs w:val="false"/>
                <w:color w:val="000000"/>
                <w:sz w:val="19"/>
                <w:szCs w:val="19"/>
              </w:rPr>
              <w:t xml:space="preserve">NFR-05</w:t>
            </w:r>
          </w:p>
        </w:tc>
        <w:tc>
          <w:tcPr>
            <w:tcW w:type="dxa" w:w="3500"/>
            <w:shd w:fill="DCE6F1" w:color="auto" w:val="clear"/>
            <w:tcMar>
              <w:top w:type="dxa" w:w="80"/>
              <w:left w:type="dxa" w:w="100"/>
              <w:bottom w:type="dxa" w:w="80"/>
              <w:right w:type="dxa" w:w="100"/>
            </w:tcMar>
            <w:vAlign w:val="center"/>
          </w:tcPr>
          <w:p>
            <w:r>
              <w:rPr>
                <w:b w:val="false"/>
                <w:bCs w:val="false"/>
                <w:color w:val="000000"/>
                <w:sz w:val="19"/>
                <w:szCs w:val="19"/>
              </w:rPr>
              <w:t xml:space="preserve">Layered, maintainable architecture</w:t>
            </w:r>
          </w:p>
        </w:tc>
        <w:tc>
          <w:tcPr>
            <w:tcW w:type="dxa" w:w="1900"/>
            <w:shd w:fill="DCE6F1" w:color="auto" w:val="clear"/>
            <w:tcMar>
              <w:top w:type="dxa" w:w="80"/>
              <w:left w:type="dxa" w:w="100"/>
              <w:bottom w:type="dxa" w:w="80"/>
              <w:right w:type="dxa" w:w="100"/>
            </w:tcMar>
            <w:vAlign w:val="center"/>
          </w:tcPr>
          <w:p>
            <w:r>
              <w:rPr>
                <w:b w:val="false"/>
                <w:bCs w:val="false"/>
                <w:color w:val="000000"/>
                <w:sz w:val="19"/>
                <w:szCs w:val="19"/>
              </w:rPr>
              <w:t xml:space="preserve">System</w:t>
            </w:r>
          </w:p>
        </w:tc>
        <w:tc>
          <w:tcPr>
            <w:tcW w:type="dxa" w:w="1900"/>
            <w:shd w:fill="DCE6F1" w:color="auto" w:val="clear"/>
            <w:tcMar>
              <w:top w:type="dxa" w:w="80"/>
              <w:left w:type="dxa" w:w="100"/>
              <w:bottom w:type="dxa" w:w="80"/>
              <w:right w:type="dxa" w:w="100"/>
            </w:tcMar>
            <w:vAlign w:val="center"/>
          </w:tcPr>
          <w:p>
            <w:r>
              <w:rPr>
                <w:b w:val="false"/>
                <w:bCs w:val="false"/>
                <w:color w:val="000000"/>
                <w:sz w:val="19"/>
                <w:szCs w:val="19"/>
              </w:rPr>
              <w:t xml:space="preserve">Architecture</w:t>
            </w:r>
          </w:p>
        </w:tc>
        <w:tc>
          <w:tcPr>
            <w:tcW w:type="dxa" w:w="1100"/>
            <w:shd w:fill="DCE6F1" w:color="auto" w:val="clear"/>
            <w:tcMar>
              <w:top w:type="dxa" w:w="80"/>
              <w:left w:type="dxa" w:w="100"/>
              <w:bottom w:type="dxa" w:w="80"/>
              <w:right w:type="dxa" w:w="100"/>
            </w:tcMar>
            <w:vAlign w:val="center"/>
          </w:tcPr>
          <w:p>
            <w:r>
              <w:rPr>
                <w:b w:val="false"/>
                <w:bCs w:val="false"/>
                <w:color w:val="000000"/>
                <w:sz w:val="19"/>
                <w:szCs w:val="19"/>
              </w:rPr>
              <w:t xml:space="preserve">Medium</w:t>
            </w:r>
          </w:p>
        </w:tc>
      </w:tr>
      <w:tr>
        <w:tc>
          <w:tcPr>
            <w:tcW w:type="dxa" w:w="1100"/>
            <w:tcMar>
              <w:top w:type="dxa" w:w="80"/>
              <w:left w:type="dxa" w:w="100"/>
              <w:bottom w:type="dxa" w:w="80"/>
              <w:right w:type="dxa" w:w="100"/>
            </w:tcMar>
            <w:vAlign w:val="center"/>
          </w:tcPr>
          <w:p>
            <w:r>
              <w:rPr>
                <w:b w:val="false"/>
                <w:bCs w:val="false"/>
                <w:color w:val="000000"/>
                <w:sz w:val="19"/>
                <w:szCs w:val="19"/>
              </w:rPr>
              <w:t xml:space="preserve">SEC-04</w:t>
            </w:r>
          </w:p>
        </w:tc>
        <w:tc>
          <w:tcPr>
            <w:tcW w:type="dxa" w:w="3500"/>
            <w:tcMar>
              <w:top w:type="dxa" w:w="80"/>
              <w:left w:type="dxa" w:w="100"/>
              <w:bottom w:type="dxa" w:w="80"/>
              <w:right w:type="dxa" w:w="100"/>
            </w:tcMar>
            <w:vAlign w:val="center"/>
          </w:tcPr>
          <w:p>
            <w:r>
              <w:rPr>
                <w:b w:val="false"/>
                <w:bCs w:val="false"/>
                <w:color w:val="000000"/>
                <w:sz w:val="19"/>
                <w:szCs w:val="19"/>
              </w:rPr>
              <w:t xml:space="preserve">Prepared statements (SQL injection prevention)</w:t>
            </w:r>
          </w:p>
        </w:tc>
        <w:tc>
          <w:tcPr>
            <w:tcW w:type="dxa" w:w="1900"/>
            <w:tcMar>
              <w:top w:type="dxa" w:w="80"/>
              <w:left w:type="dxa" w:w="100"/>
              <w:bottom w:type="dxa" w:w="80"/>
              <w:right w:type="dxa" w:w="100"/>
            </w:tcMar>
            <w:vAlign w:val="center"/>
          </w:tcPr>
          <w:p>
            <w:r>
              <w:rPr>
                <w:b w:val="false"/>
                <w:bCs w:val="false"/>
                <w:color w:val="000000"/>
                <w:sz w:val="19"/>
                <w:szCs w:val="19"/>
              </w:rPr>
              <w:t xml:space="preserve">System</w:t>
            </w:r>
          </w:p>
        </w:tc>
        <w:tc>
          <w:tcPr>
            <w:tcW w:type="dxa" w:w="1900"/>
            <w:tcMar>
              <w:top w:type="dxa" w:w="80"/>
              <w:left w:type="dxa" w:w="100"/>
              <w:bottom w:type="dxa" w:w="80"/>
              <w:right w:type="dxa" w:w="100"/>
            </w:tcMar>
            <w:vAlign w:val="center"/>
          </w:tcPr>
          <w:p>
            <w:r>
              <w:rPr>
                <w:b w:val="false"/>
                <w:bCs w:val="false"/>
                <w:color w:val="000000"/>
                <w:sz w:val="19"/>
                <w:szCs w:val="19"/>
              </w:rPr>
              <w:t xml:space="preserve">Security</w:t>
            </w:r>
          </w:p>
        </w:tc>
        <w:tc>
          <w:tcPr>
            <w:tcW w:type="dxa" w:w="1100"/>
            <w:tcMar>
              <w:top w:type="dxa" w:w="80"/>
              <w:left w:type="dxa" w:w="100"/>
              <w:bottom w:type="dxa" w:w="80"/>
              <w:right w:type="dxa" w:w="100"/>
            </w:tcMar>
            <w:vAlign w:val="center"/>
          </w:tcPr>
          <w:p>
            <w:r>
              <w:rPr>
                <w:b w:val="false"/>
                <w:bCs w:val="false"/>
                <w:color w:val="000000"/>
                <w:sz w:val="19"/>
                <w:szCs w:val="19"/>
              </w:rPr>
              <w:t xml:space="preserve">High</w:t>
            </w:r>
          </w:p>
        </w:tc>
      </w:tr>
    </w:tbl>
    <w:p>
      <w:r>
        <w:br w:type="page"/>
      </w:r>
    </w:p>
    <w:p>
      <w:pPr>
        <w:pStyle w:val="Heading1"/>
        <w:spacing w:after="200" w:before="360"/>
      </w:pPr>
      <w:r>
        <w:rPr>
          <w:b/>
          <w:bCs/>
          <w:color w:val="1F3864"/>
          <w:sz w:val="30"/>
          <w:szCs w:val="30"/>
        </w:rPr>
        <w:t xml:space="preserve">15. System Constraints</w:t>
      </w:r>
    </w:p>
    <w:p>
      <w:pPr>
        <w:pStyle w:val="ListParagraph"/>
        <w:numPr>
          <w:ilvl w:val="0"/>
          <w:numId w:val="3"/>
        </w:numPr>
        <w:spacing w:after="80" w:line="276"/>
      </w:pPr>
      <w:r>
        <w:rPr>
          <w:sz w:val="21"/>
          <w:szCs w:val="21"/>
        </w:rPr>
        <w:t xml:space="preserve">The system is dependent on Java and JavaFX; end-user machines must have a compatible JDK/JavaFX runtime available.</w:t>
      </w:r>
    </w:p>
    <w:p>
      <w:pPr>
        <w:pStyle w:val="ListParagraph"/>
        <w:numPr>
          <w:ilvl w:val="0"/>
          <w:numId w:val="3"/>
        </w:numPr>
        <w:spacing w:after="80" w:line="276"/>
      </w:pPr>
      <w:r>
        <w:rPr>
          <w:sz w:val="21"/>
          <w:szCs w:val="21"/>
        </w:rPr>
        <w:t xml:space="preserve">The system is dependent on a reachable MySQL database instance; the application cannot operate without database connectivity.</w:t>
      </w:r>
    </w:p>
    <w:p>
      <w:pPr>
        <w:pStyle w:val="ListParagraph"/>
        <w:numPr>
          <w:ilvl w:val="0"/>
          <w:numId w:val="3"/>
        </w:numPr>
        <w:spacing w:after="80" w:line="276"/>
      </w:pPr>
      <w:r>
        <w:rPr>
          <w:sz w:val="21"/>
          <w:szCs w:val="21"/>
        </w:rPr>
        <w:t xml:space="preserve">The system is designed exclusively as a desktop application and will not provide a web or mobile interface within the scope of this project.</w:t>
      </w:r>
    </w:p>
    <w:p>
      <w:pPr>
        <w:pStyle w:val="ListParagraph"/>
        <w:numPr>
          <w:ilvl w:val="0"/>
          <w:numId w:val="3"/>
        </w:numPr>
        <w:spacing w:after="80" w:line="276"/>
      </w:pPr>
      <w:r>
        <w:rPr>
          <w:sz w:val="21"/>
          <w:szCs w:val="21"/>
        </w:rPr>
        <w:t xml:space="preserve">Where the JavaFX client and MySQL server run on separate machines, a functioning local network connection is required; the system does not require general internet access for its core functionality.</w:t>
      </w:r>
    </w:p>
    <w:p>
      <w:pPr>
        <w:pStyle w:val="ListParagraph"/>
        <w:numPr>
          <w:ilvl w:val="0"/>
          <w:numId w:val="3"/>
        </w:numPr>
        <w:spacing w:after="80" w:line="276"/>
      </w:pPr>
      <w:r>
        <w:rPr>
          <w:sz w:val="21"/>
          <w:szCs w:val="21"/>
        </w:rPr>
        <w:t xml:space="preserve">The system will be developed and demonstrated on standard University/personal computer hardware; no specialised or high-performance hardware is available or assumed.</w:t>
      </w:r>
    </w:p>
    <w:p>
      <w:pPr>
        <w:pStyle w:val="ListParagraph"/>
        <w:numPr>
          <w:ilvl w:val="0"/>
          <w:numId w:val="3"/>
        </w:numPr>
        <w:spacing w:after="80" w:line="276"/>
      </w:pPr>
      <w:r>
        <w:rPr>
          <w:sz w:val="21"/>
          <w:szCs w:val="21"/>
        </w:rPr>
        <w:t xml:space="preserve">Development time is constrained by the academic module's assessment schedule (SRS due 13th September 2026; class/ER diagrams due 20th September 2026; full project and report due 1st November 2026; evaluation on 5th November 2026), which limits the scope of functionality that can realistically be implemented and tested.</w:t>
      </w:r>
    </w:p>
    <w:p>
      <w:pPr>
        <w:pStyle w:val="ListParagraph"/>
        <w:numPr>
          <w:ilvl w:val="0"/>
          <w:numId w:val="3"/>
        </w:numPr>
        <w:spacing w:after="80" w:line="276"/>
      </w:pPr>
      <w:r>
        <w:rPr>
          <w:sz w:val="21"/>
          <w:szCs w:val="21"/>
        </w:rPr>
        <w:t xml:space="preserve">The project scope is limited to what is explicitly required by the ICT2132 mini-project assignment specification; features beyond this scope are documented separately under Future Enhancements (Section 16) rather than implemented.</w:t>
      </w:r>
    </w:p>
    <w:p>
      <w:pPr>
        <w:pStyle w:val="ListParagraph"/>
        <w:numPr>
          <w:ilvl w:val="0"/>
          <w:numId w:val="3"/>
        </w:numPr>
        <w:spacing w:after="80" w:line="276"/>
      </w:pPr>
      <w:r>
        <w:rPr>
          <w:sz w:val="21"/>
          <w:szCs w:val="21"/>
        </w:rPr>
        <w:t xml:space="preserve">The system is developed by a student group (Group B09) with defined individual contributions; work is coordinated through a shared Git repository on GitHub, which constrains integration to Git-based collaboration workflows.</w:t>
      </w:r>
    </w:p>
    <w:p>
      <w:r>
        <w:br w:type="page"/>
      </w:r>
    </w:p>
    <w:p>
      <w:pPr>
        <w:pStyle w:val="Heading1"/>
        <w:spacing w:after="200" w:before="360"/>
      </w:pPr>
      <w:r>
        <w:rPr>
          <w:b/>
          <w:bCs/>
          <w:color w:val="1F3864"/>
          <w:sz w:val="30"/>
          <w:szCs w:val="30"/>
        </w:rPr>
        <w:t xml:space="preserve">16. Future Enhancements</w:t>
      </w:r>
    </w:p>
    <w:p>
      <w:pPr>
        <w:spacing w:after="160" w:line="276"/>
        <w:jc w:val="both"/>
      </w:pPr>
      <w:r>
        <w:rPr>
          <w:sz w:val="21"/>
          <w:szCs w:val="21"/>
        </w:rPr>
        <w:t xml:space="preserve">The following features are identified as realistic future enhancements to the Faculty Management System. They are explicitly out of scope for the current mini-project submission and are listed here only to indicate possible directions for the system beyond the ICT2132 Practicum requirements.</w:t>
      </w:r>
    </w:p>
    <w:p>
      <w:pPr>
        <w:pStyle w:val="ListParagraph"/>
        <w:numPr>
          <w:ilvl w:val="0"/>
          <w:numId w:val="2"/>
        </w:numPr>
        <w:spacing w:after="80" w:line="276"/>
      </w:pPr>
      <w:r>
        <w:rPr>
          <w:sz w:val="21"/>
          <w:szCs w:val="21"/>
        </w:rPr>
        <w:t xml:space="preserve">A companion mobile application allowing undergraduates to view attendance, results and notices on their phones.</w:t>
      </w:r>
    </w:p>
    <w:p>
      <w:pPr>
        <w:pStyle w:val="ListParagraph"/>
        <w:numPr>
          <w:ilvl w:val="0"/>
          <w:numId w:val="2"/>
        </w:numPr>
        <w:spacing w:after="80" w:line="276"/>
      </w:pPr>
      <w:r>
        <w:rPr>
          <w:sz w:val="21"/>
          <w:szCs w:val="21"/>
        </w:rPr>
        <w:t xml:space="preserve">Automated email or SMS notifications for new notices, medical approval decisions, or attendance falling below the eligibility threshold.</w:t>
      </w:r>
    </w:p>
    <w:p>
      <w:pPr>
        <w:pStyle w:val="ListParagraph"/>
        <w:numPr>
          <w:ilvl w:val="0"/>
          <w:numId w:val="2"/>
        </w:numPr>
        <w:spacing w:after="80" w:line="276"/>
      </w:pPr>
      <w:r>
        <w:rPr>
          <w:sz w:val="21"/>
          <w:szCs w:val="21"/>
        </w:rPr>
        <w:t xml:space="preserve">Migration of the database to a managed cloud database service for wider accessibility beyond the Faculty network.</w:t>
      </w:r>
    </w:p>
    <w:p>
      <w:pPr>
        <w:pStyle w:val="ListParagraph"/>
        <w:numPr>
          <w:ilvl w:val="0"/>
          <w:numId w:val="2"/>
        </w:numPr>
        <w:spacing w:after="80" w:line="276"/>
      </w:pPr>
      <w:r>
        <w:rPr>
          <w:sz w:val="21"/>
          <w:szCs w:val="21"/>
        </w:rPr>
        <w:t xml:space="preserve">Advanced analytics and reporting dashboards (e.g., attendance trends over time, batch performance comparisons).</w:t>
      </w:r>
    </w:p>
    <w:p>
      <w:pPr>
        <w:pStyle w:val="ListParagraph"/>
        <w:numPr>
          <w:ilvl w:val="0"/>
          <w:numId w:val="2"/>
        </w:numPr>
        <w:spacing w:after="80" w:line="276"/>
      </w:pPr>
      <w:r>
        <w:rPr>
          <w:sz w:val="21"/>
          <w:szCs w:val="21"/>
        </w:rPr>
        <w:t xml:space="preserve">Automated attendance notifications sent to undergraduates approaching the 80% threshold.</w:t>
      </w:r>
    </w:p>
    <w:p>
      <w:pPr>
        <w:pStyle w:val="ListParagraph"/>
        <w:numPr>
          <w:ilvl w:val="0"/>
          <w:numId w:val="2"/>
        </w:numPr>
        <w:spacing w:after="80" w:line="276"/>
      </w:pPr>
      <w:r>
        <w:rPr>
          <w:sz w:val="21"/>
          <w:szCs w:val="21"/>
        </w:rPr>
        <w:t xml:space="preserve">An online medical submission workflow allowing undergraduates to upload medical documents directly, instead of submitting them physically to a Technical Officer.</w:t>
      </w:r>
    </w:p>
    <w:p>
      <w:pPr>
        <w:pStyle w:val="ListParagraph"/>
        <w:numPr>
          <w:ilvl w:val="0"/>
          <w:numId w:val="2"/>
        </w:numPr>
        <w:spacing w:after="80" w:line="276"/>
      </w:pPr>
      <w:r>
        <w:rPr>
          <w:sz w:val="21"/>
          <w:szCs w:val="21"/>
        </w:rPr>
        <w:t xml:space="preserve">More advanced, exportable reporting (e.g., PDF/Excel export of batch results, GPA transcripts).</w:t>
      </w:r>
    </w:p>
    <w:p>
      <w:pPr>
        <w:pStyle w:val="ListParagraph"/>
        <w:numPr>
          <w:ilvl w:val="0"/>
          <w:numId w:val="2"/>
        </w:numPr>
        <w:spacing w:after="80" w:line="276"/>
      </w:pPr>
      <w:r>
        <w:rPr>
          <w:sz w:val="21"/>
          <w:szCs w:val="21"/>
        </w:rPr>
        <w:t xml:space="preserve">Integration with other University systems (e.g., a central student information system or library system).</w:t>
      </w:r>
    </w:p>
    <w:p>
      <w:r>
        <w:br w:type="page"/>
      </w:r>
    </w:p>
    <w:p>
      <w:pPr>
        <w:pStyle w:val="Heading1"/>
        <w:spacing w:after="200" w:before="360"/>
      </w:pPr>
      <w:r>
        <w:rPr>
          <w:b/>
          <w:bCs/>
          <w:color w:val="1F3864"/>
          <w:sz w:val="30"/>
          <w:szCs w:val="30"/>
        </w:rPr>
        <w:t xml:space="preserve">17. Acceptance Criteria</w:t>
      </w:r>
    </w:p>
    <w:p>
      <w:pPr>
        <w:spacing w:after="160" w:line="276"/>
        <w:jc w:val="both"/>
      </w:pPr>
      <w:r>
        <w:rPr>
          <w:sz w:val="21"/>
          <w:szCs w:val="21"/>
        </w:rPr>
        <w:t xml:space="preserve">The following criteria define measurable conditions under which each major feature of the Faculty Management System will be considered acceptable for the mini-project evaluation.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shd w:fill="1F3864" w:color="auto" w:val="clear"/>
            <w:tcMar>
              <w:top w:type="dxa" w:w="80"/>
              <w:left w:type="dxa" w:w="100"/>
              <w:bottom w:type="dxa" w:w="80"/>
              <w:right w:type="dxa" w:w="100"/>
            </w:tcMar>
            <w:vAlign w:val="center"/>
          </w:tcPr>
          <w:p>
            <w:r>
              <w:rPr>
                <w:b/>
                <w:bCs/>
                <w:color w:val="FFFFFF"/>
                <w:sz w:val="19"/>
                <w:szCs w:val="19"/>
              </w:rPr>
              <w:t xml:space="preserve">Feature</w:t>
            </w:r>
          </w:p>
        </w:tc>
        <w:tc>
          <w:tcPr>
            <w:tcW w:type="dxa" w:w="7500"/>
            <w:shd w:fill="1F3864" w:color="auto" w:val="clear"/>
            <w:tcMar>
              <w:top w:type="dxa" w:w="80"/>
              <w:left w:type="dxa" w:w="100"/>
              <w:bottom w:type="dxa" w:w="80"/>
              <w:right w:type="dxa" w:w="100"/>
            </w:tcMar>
            <w:vAlign w:val="center"/>
          </w:tcPr>
          <w:p>
            <w:r>
              <w:rPr>
                <w:b/>
                <w:bCs/>
                <w:color w:val="FFFFFF"/>
                <w:sz w:val="19"/>
                <w:szCs w:val="19"/>
              </w:rPr>
              <w:t xml:space="preserve">Acceptance Criteria</w:t>
            </w:r>
          </w:p>
        </w:tc>
      </w:tr>
      <w:tr>
        <w:tc>
          <w:tcPr>
            <w:tcW w:type="dxa" w:w="2000"/>
            <w:tcMar>
              <w:top w:type="dxa" w:w="80"/>
              <w:left w:type="dxa" w:w="100"/>
              <w:bottom w:type="dxa" w:w="80"/>
              <w:right w:type="dxa" w:w="100"/>
            </w:tcMar>
            <w:vAlign w:val="center"/>
          </w:tcPr>
          <w:p>
            <w:r>
              <w:rPr>
                <w:b w:val="false"/>
                <w:bCs w:val="false"/>
                <w:color w:val="000000"/>
                <w:sz w:val="19"/>
                <w:szCs w:val="19"/>
              </w:rPr>
              <w:t xml:space="preserve">Login</w:t>
            </w:r>
          </w:p>
        </w:tc>
        <w:tc>
          <w:tcPr>
            <w:tcW w:type="dxa" w:w="7500"/>
            <w:tcMar>
              <w:top w:type="dxa" w:w="80"/>
              <w:left w:type="dxa" w:w="100"/>
              <w:bottom w:type="dxa" w:w="80"/>
              <w:right w:type="dxa" w:w="100"/>
            </w:tcMar>
            <w:vAlign w:val="center"/>
          </w:tcPr>
          <w:p>
            <w:r>
              <w:rPr>
                <w:b w:val="false"/>
                <w:bCs w:val="false"/>
                <w:color w:val="000000"/>
                <w:sz w:val="19"/>
                <w:szCs w:val="19"/>
              </w:rPr>
              <w:t xml:space="preserve">A valid user can log in and is redirected to the correct role-based dashboard; an invalid attempt is rejected with a clear error message and no access is granted.</w:t>
            </w:r>
          </w:p>
        </w:tc>
      </w:tr>
      <w:tr>
        <w:tc>
          <w:tcPr>
            <w:tcW w:type="dxa" w:w="2000"/>
            <w:shd w:fill="DCE6F1" w:color="auto" w:val="clear"/>
            <w:tcMar>
              <w:top w:type="dxa" w:w="80"/>
              <w:left w:type="dxa" w:w="100"/>
              <w:bottom w:type="dxa" w:w="80"/>
              <w:right w:type="dxa" w:w="100"/>
            </w:tcMar>
            <w:vAlign w:val="center"/>
          </w:tcPr>
          <w:p>
            <w:r>
              <w:rPr>
                <w:b w:val="false"/>
                <w:bCs w:val="false"/>
                <w:color w:val="000000"/>
                <w:sz w:val="19"/>
                <w:szCs w:val="19"/>
              </w:rPr>
              <w:t xml:space="preserve">User Management</w:t>
            </w:r>
          </w:p>
        </w:tc>
        <w:tc>
          <w:tcPr>
            <w:tcW w:type="dxa" w:w="7500"/>
            <w:shd w:fill="DCE6F1" w:color="auto" w:val="clear"/>
            <w:tcMar>
              <w:top w:type="dxa" w:w="80"/>
              <w:left w:type="dxa" w:w="100"/>
              <w:bottom w:type="dxa" w:w="80"/>
              <w:right w:type="dxa" w:w="100"/>
            </w:tcMar>
            <w:vAlign w:val="center"/>
          </w:tcPr>
          <w:p>
            <w:r>
              <w:rPr>
                <w:b w:val="false"/>
                <w:bCs w:val="false"/>
                <w:color w:val="000000"/>
                <w:sz w:val="19"/>
                <w:szCs w:val="19"/>
              </w:rPr>
              <w:t xml:space="preserve">An Administrator can successfully create, update and deactivate user profiles for all four roles; non-Administrator roles cannot access these functions.</w:t>
            </w:r>
          </w:p>
        </w:tc>
      </w:tr>
      <w:tr>
        <w:tc>
          <w:tcPr>
            <w:tcW w:type="dxa" w:w="2000"/>
            <w:tcMar>
              <w:top w:type="dxa" w:w="80"/>
              <w:left w:type="dxa" w:w="100"/>
              <w:bottom w:type="dxa" w:w="80"/>
              <w:right w:type="dxa" w:w="100"/>
            </w:tcMar>
            <w:vAlign w:val="center"/>
          </w:tcPr>
          <w:p>
            <w:r>
              <w:rPr>
                <w:b w:val="false"/>
                <w:bCs w:val="false"/>
                <w:color w:val="000000"/>
                <w:sz w:val="19"/>
                <w:szCs w:val="19"/>
              </w:rPr>
              <w:t xml:space="preserve">Course Management</w:t>
            </w:r>
          </w:p>
        </w:tc>
        <w:tc>
          <w:tcPr>
            <w:tcW w:type="dxa" w:w="7500"/>
            <w:tcMar>
              <w:top w:type="dxa" w:w="80"/>
              <w:left w:type="dxa" w:w="100"/>
              <w:bottom w:type="dxa" w:w="80"/>
              <w:right w:type="dxa" w:w="100"/>
            </w:tcMar>
            <w:vAlign w:val="center"/>
          </w:tcPr>
          <w:p>
            <w:r>
              <w:rPr>
                <w:b w:val="false"/>
                <w:bCs w:val="false"/>
                <w:color w:val="000000"/>
                <w:sz w:val="19"/>
                <w:szCs w:val="19"/>
              </w:rPr>
              <w:t xml:space="preserve">An Administrator can add, update and remove courses with credit values; Lecturers can view only their assigned courses.</w:t>
            </w:r>
          </w:p>
        </w:tc>
      </w:tr>
      <w:tr>
        <w:tc>
          <w:tcPr>
            <w:tcW w:type="dxa" w:w="2000"/>
            <w:shd w:fill="DCE6F1" w:color="auto" w:val="clear"/>
            <w:tcMar>
              <w:top w:type="dxa" w:w="80"/>
              <w:left w:type="dxa" w:w="100"/>
              <w:bottom w:type="dxa" w:w="80"/>
              <w:right w:type="dxa" w:w="100"/>
            </w:tcMar>
            <w:vAlign w:val="center"/>
          </w:tcPr>
          <w:p>
            <w:r>
              <w:rPr>
                <w:b w:val="false"/>
                <w:bCs w:val="false"/>
                <w:color w:val="000000"/>
                <w:sz w:val="19"/>
                <w:szCs w:val="19"/>
              </w:rPr>
              <w:t xml:space="preserve">Attendance</w:t>
            </w:r>
          </w:p>
        </w:tc>
        <w:tc>
          <w:tcPr>
            <w:tcW w:type="dxa" w:w="7500"/>
            <w:shd w:fill="DCE6F1" w:color="auto" w:val="clear"/>
            <w:tcMar>
              <w:top w:type="dxa" w:w="80"/>
              <w:left w:type="dxa" w:w="100"/>
              <w:bottom w:type="dxa" w:w="80"/>
              <w:right w:type="dxa" w:w="100"/>
            </w:tcMar>
            <w:vAlign w:val="center"/>
          </w:tcPr>
          <w:p>
            <w:r>
              <w:rPr>
                <w:b w:val="false"/>
                <w:bCs w:val="false"/>
                <w:color w:val="000000"/>
                <w:sz w:val="19"/>
                <w:szCs w:val="19"/>
              </w:rPr>
              <w:t xml:space="preserve">The system correctly records theory and practical attendance and correctly computes and displays theory-only, practical-only and combined attendance percentages for all five required scenarios (&gt;80%, =80%, &lt;80% without medical, &gt;80% with medical, &lt;80% with medical).</w:t>
            </w:r>
          </w:p>
        </w:tc>
      </w:tr>
      <w:tr>
        <w:tc>
          <w:tcPr>
            <w:tcW w:type="dxa" w:w="2000"/>
            <w:tcMar>
              <w:top w:type="dxa" w:w="80"/>
              <w:left w:type="dxa" w:w="100"/>
              <w:bottom w:type="dxa" w:w="80"/>
              <w:right w:type="dxa" w:w="100"/>
            </w:tcMar>
            <w:vAlign w:val="center"/>
          </w:tcPr>
          <w:p>
            <w:r>
              <w:rPr>
                <w:b w:val="false"/>
                <w:bCs w:val="false"/>
                <w:color w:val="000000"/>
                <w:sz w:val="19"/>
                <w:szCs w:val="19"/>
              </w:rPr>
              <w:t xml:space="preserve">Medical</w:t>
            </w:r>
          </w:p>
        </w:tc>
        <w:tc>
          <w:tcPr>
            <w:tcW w:type="dxa" w:w="7500"/>
            <w:tcMar>
              <w:top w:type="dxa" w:w="80"/>
              <w:left w:type="dxa" w:w="100"/>
              <w:bottom w:type="dxa" w:w="80"/>
              <w:right w:type="dxa" w:w="100"/>
            </w:tcMar>
            <w:vAlign w:val="center"/>
          </w:tcPr>
          <w:p>
            <w:r>
              <w:rPr>
                <w:b w:val="false"/>
                <w:bCs w:val="false"/>
                <w:color w:val="000000"/>
                <w:sz w:val="19"/>
                <w:szCs w:val="19"/>
              </w:rPr>
              <w:t xml:space="preserve">A Technical Officer can add a medical record and set its approval status; an approved medical is reflected correctly in attendance-based eligibility.</w:t>
            </w:r>
          </w:p>
        </w:tc>
      </w:tr>
      <w:tr>
        <w:tc>
          <w:tcPr>
            <w:tcW w:type="dxa" w:w="2000"/>
            <w:shd w:fill="DCE6F1" w:color="auto" w:val="clear"/>
            <w:tcMar>
              <w:top w:type="dxa" w:w="80"/>
              <w:left w:type="dxa" w:w="100"/>
              <w:bottom w:type="dxa" w:w="80"/>
              <w:right w:type="dxa" w:w="100"/>
            </w:tcMar>
            <w:vAlign w:val="center"/>
          </w:tcPr>
          <w:p>
            <w:r>
              <w:rPr>
                <w:b w:val="false"/>
                <w:bCs w:val="false"/>
                <w:color w:val="000000"/>
                <w:sz w:val="19"/>
                <w:szCs w:val="19"/>
              </w:rPr>
              <w:t xml:space="preserve">Marks</w:t>
            </w:r>
          </w:p>
        </w:tc>
        <w:tc>
          <w:tcPr>
            <w:tcW w:type="dxa" w:w="7500"/>
            <w:shd w:fill="DCE6F1" w:color="auto" w:val="clear"/>
            <w:tcMar>
              <w:top w:type="dxa" w:w="80"/>
              <w:left w:type="dxa" w:w="100"/>
              <w:bottom w:type="dxa" w:w="80"/>
              <w:right w:type="dxa" w:w="100"/>
            </w:tcMar>
            <w:vAlign w:val="center"/>
          </w:tcPr>
          <w:p>
            <w:r>
              <w:rPr>
                <w:b w:val="false"/>
                <w:bCs w:val="false"/>
                <w:color w:val="000000"/>
                <w:sz w:val="19"/>
                <w:szCs w:val="19"/>
              </w:rPr>
              <w:t xml:space="preserve">A Lecturer can enter and update marks (all validated to be within 0–100); CA totals are calculated correctly from their components.</w:t>
            </w:r>
          </w:p>
        </w:tc>
      </w:tr>
      <w:tr>
        <w:tc>
          <w:tcPr>
            <w:tcW w:type="dxa" w:w="2000"/>
            <w:tcMar>
              <w:top w:type="dxa" w:w="80"/>
              <w:left w:type="dxa" w:w="100"/>
              <w:bottom w:type="dxa" w:w="80"/>
              <w:right w:type="dxa" w:w="100"/>
            </w:tcMar>
            <w:vAlign w:val="center"/>
          </w:tcPr>
          <w:p>
            <w:r>
              <w:rPr>
                <w:b w:val="false"/>
                <w:bCs w:val="false"/>
                <w:color w:val="000000"/>
                <w:sz w:val="19"/>
                <w:szCs w:val="19"/>
              </w:rPr>
              <w:t xml:space="preserve">Eligibility</w:t>
            </w:r>
          </w:p>
        </w:tc>
        <w:tc>
          <w:tcPr>
            <w:tcW w:type="dxa" w:w="7500"/>
            <w:tcMar>
              <w:top w:type="dxa" w:w="80"/>
              <w:left w:type="dxa" w:w="100"/>
              <w:bottom w:type="dxa" w:w="80"/>
              <w:right w:type="dxa" w:w="100"/>
            </w:tcMar>
            <w:vAlign w:val="center"/>
          </w:tcPr>
          <w:p>
            <w:r>
              <w:rPr>
                <w:b w:val="false"/>
                <w:bCs w:val="false"/>
                <w:color w:val="000000"/>
                <w:sz w:val="19"/>
                <w:szCs w:val="19"/>
              </w:rPr>
              <w:t xml:space="preserve">The system correctly determines CA eligibility (≥ 40%) and overall eligibility (attendance + CA) for both individual undergraduates and the whole batch.</w:t>
            </w:r>
          </w:p>
        </w:tc>
      </w:tr>
      <w:tr>
        <w:tc>
          <w:tcPr>
            <w:tcW w:type="dxa" w:w="2000"/>
            <w:shd w:fill="DCE6F1" w:color="auto" w:val="clear"/>
            <w:tcMar>
              <w:top w:type="dxa" w:w="80"/>
              <w:left w:type="dxa" w:w="100"/>
              <w:bottom w:type="dxa" w:w="80"/>
              <w:right w:type="dxa" w:w="100"/>
            </w:tcMar>
            <w:vAlign w:val="center"/>
          </w:tcPr>
          <w:p>
            <w:r>
              <w:rPr>
                <w:b w:val="false"/>
                <w:bCs w:val="false"/>
                <w:color w:val="000000"/>
                <w:sz w:val="19"/>
                <w:szCs w:val="19"/>
              </w:rPr>
              <w:t xml:space="preserve">Grades</w:t>
            </w:r>
          </w:p>
        </w:tc>
        <w:tc>
          <w:tcPr>
            <w:tcW w:type="dxa" w:w="7500"/>
            <w:shd w:fill="DCE6F1" w:color="auto" w:val="clear"/>
            <w:tcMar>
              <w:top w:type="dxa" w:w="80"/>
              <w:left w:type="dxa" w:w="100"/>
              <w:bottom w:type="dxa" w:w="80"/>
              <w:right w:type="dxa" w:w="100"/>
            </w:tcMar>
            <w:vAlign w:val="center"/>
          </w:tcPr>
          <w:p>
            <w:r>
              <w:rPr>
                <w:b w:val="false"/>
                <w:bCs w:val="false"/>
                <w:color w:val="000000"/>
                <w:sz w:val="19"/>
                <w:szCs w:val="19"/>
              </w:rPr>
              <w:t xml:space="preserve">The system assigns the correct letter grade for a given final mark according to the applicable UGC grading scheme.</w:t>
            </w:r>
          </w:p>
        </w:tc>
      </w:tr>
      <w:tr>
        <w:tc>
          <w:tcPr>
            <w:tcW w:type="dxa" w:w="2000"/>
            <w:tcMar>
              <w:top w:type="dxa" w:w="80"/>
              <w:left w:type="dxa" w:w="100"/>
              <w:bottom w:type="dxa" w:w="80"/>
              <w:right w:type="dxa" w:w="100"/>
            </w:tcMar>
            <w:vAlign w:val="center"/>
          </w:tcPr>
          <w:p>
            <w:r>
              <w:rPr>
                <w:b w:val="false"/>
                <w:bCs w:val="false"/>
                <w:color w:val="000000"/>
                <w:sz w:val="19"/>
                <w:szCs w:val="19"/>
              </w:rPr>
              <w:t xml:space="preserve">SGPA/CGPA</w:t>
            </w:r>
          </w:p>
        </w:tc>
        <w:tc>
          <w:tcPr>
            <w:tcW w:type="dxa" w:w="7500"/>
            <w:tcMar>
              <w:top w:type="dxa" w:w="80"/>
              <w:left w:type="dxa" w:w="100"/>
              <w:bottom w:type="dxa" w:w="80"/>
              <w:right w:type="dxa" w:w="100"/>
            </w:tcMar>
            <w:vAlign w:val="center"/>
          </w:tcPr>
          <w:p>
            <w:r>
              <w:rPr>
                <w:b w:val="false"/>
                <w:bCs w:val="false"/>
                <w:color w:val="000000"/>
                <w:sz w:val="19"/>
                <w:szCs w:val="19"/>
              </w:rPr>
              <w:t xml:space="preserve">The system correctly calculates SGPA for a given semester and CGPA across all completed semesters, for both individuals and the batch, using credit-weighted grade points.</w:t>
            </w:r>
          </w:p>
        </w:tc>
      </w:tr>
      <w:tr>
        <w:tc>
          <w:tcPr>
            <w:tcW w:type="dxa" w:w="2000"/>
            <w:shd w:fill="DCE6F1" w:color="auto" w:val="clear"/>
            <w:tcMar>
              <w:top w:type="dxa" w:w="80"/>
              <w:left w:type="dxa" w:w="100"/>
              <w:bottom w:type="dxa" w:w="80"/>
              <w:right w:type="dxa" w:w="100"/>
            </w:tcMar>
            <w:vAlign w:val="center"/>
          </w:tcPr>
          <w:p>
            <w:r>
              <w:rPr>
                <w:b w:val="false"/>
                <w:bCs w:val="false"/>
                <w:color w:val="000000"/>
                <w:sz w:val="19"/>
                <w:szCs w:val="19"/>
              </w:rPr>
              <w:t xml:space="preserve">Notices</w:t>
            </w:r>
          </w:p>
        </w:tc>
        <w:tc>
          <w:tcPr>
            <w:tcW w:type="dxa" w:w="7500"/>
            <w:shd w:fill="DCE6F1" w:color="auto" w:val="clear"/>
            <w:tcMar>
              <w:top w:type="dxa" w:w="80"/>
              <w:left w:type="dxa" w:w="100"/>
              <w:bottom w:type="dxa" w:w="80"/>
              <w:right w:type="dxa" w:w="100"/>
            </w:tcMar>
            <w:vAlign w:val="center"/>
          </w:tcPr>
          <w:p>
            <w:r>
              <w:rPr>
                <w:b w:val="false"/>
                <w:bCs w:val="false"/>
                <w:color w:val="000000"/>
                <w:sz w:val="19"/>
                <w:szCs w:val="19"/>
              </w:rPr>
              <w:t xml:space="preserve">An Administrator can create, update, delete and publish a notice; only published notices are visible to their target audience.</w:t>
            </w:r>
          </w:p>
        </w:tc>
      </w:tr>
      <w:tr>
        <w:tc>
          <w:tcPr>
            <w:tcW w:type="dxa" w:w="2000"/>
            <w:tcMar>
              <w:top w:type="dxa" w:w="80"/>
              <w:left w:type="dxa" w:w="100"/>
              <w:bottom w:type="dxa" w:w="80"/>
              <w:right w:type="dxa" w:w="100"/>
            </w:tcMar>
            <w:vAlign w:val="center"/>
          </w:tcPr>
          <w:p>
            <w:r>
              <w:rPr>
                <w:b w:val="false"/>
                <w:bCs w:val="false"/>
                <w:color w:val="000000"/>
                <w:sz w:val="19"/>
                <w:szCs w:val="19"/>
              </w:rPr>
              <w:t xml:space="preserve">Timetable</w:t>
            </w:r>
          </w:p>
        </w:tc>
        <w:tc>
          <w:tcPr>
            <w:tcW w:type="dxa" w:w="7500"/>
            <w:tcMar>
              <w:top w:type="dxa" w:w="80"/>
              <w:left w:type="dxa" w:w="100"/>
              <w:bottom w:type="dxa" w:w="80"/>
              <w:right w:type="dxa" w:w="100"/>
            </w:tcMar>
            <w:vAlign w:val="center"/>
          </w:tcPr>
          <w:p>
            <w:r>
              <w:rPr>
                <w:b w:val="false"/>
                <w:bCs w:val="false"/>
                <w:color w:val="000000"/>
                <w:sz w:val="19"/>
                <w:szCs w:val="19"/>
              </w:rPr>
              <w:t xml:space="preserve">An Administrator can add, update and remove timetable entries; each role can view the timetable information relevant to them.</w:t>
            </w:r>
          </w:p>
        </w:tc>
      </w:tr>
      <w:tr>
        <w:tc>
          <w:tcPr>
            <w:tcW w:type="dxa" w:w="2000"/>
            <w:shd w:fill="DCE6F1" w:color="auto" w:val="clear"/>
            <w:tcMar>
              <w:top w:type="dxa" w:w="80"/>
              <w:left w:type="dxa" w:w="100"/>
              <w:bottom w:type="dxa" w:w="80"/>
              <w:right w:type="dxa" w:w="100"/>
            </w:tcMar>
            <w:vAlign w:val="center"/>
          </w:tcPr>
          <w:p>
            <w:r>
              <w:rPr>
                <w:b w:val="false"/>
                <w:bCs w:val="false"/>
                <w:color w:val="000000"/>
                <w:sz w:val="19"/>
                <w:szCs w:val="19"/>
              </w:rPr>
              <w:t xml:space="preserve">Course Materials</w:t>
            </w:r>
          </w:p>
        </w:tc>
        <w:tc>
          <w:tcPr>
            <w:tcW w:type="dxa" w:w="7500"/>
            <w:shd w:fill="DCE6F1" w:color="auto" w:val="clear"/>
            <w:tcMar>
              <w:top w:type="dxa" w:w="80"/>
              <w:left w:type="dxa" w:w="100"/>
              <w:bottom w:type="dxa" w:w="80"/>
              <w:right w:type="dxa" w:w="100"/>
            </w:tcMar>
            <w:vAlign w:val="center"/>
          </w:tcPr>
          <w:p>
            <w:r>
              <w:rPr>
                <w:b w:val="false"/>
                <w:bCs w:val="false"/>
                <w:color w:val="000000"/>
                <w:sz w:val="19"/>
                <w:szCs w:val="19"/>
              </w:rPr>
              <w:t xml:space="preserve">A Lecturer can add and modify materials for their own courses; undergraduates can view materials for their enrolled courses.</w:t>
            </w:r>
          </w:p>
        </w:tc>
      </w:tr>
      <w:tr>
        <w:tc>
          <w:tcPr>
            <w:tcW w:type="dxa" w:w="2000"/>
            <w:tcMar>
              <w:top w:type="dxa" w:w="80"/>
              <w:left w:type="dxa" w:w="100"/>
              <w:bottom w:type="dxa" w:w="80"/>
              <w:right w:type="dxa" w:w="100"/>
            </w:tcMar>
            <w:vAlign w:val="center"/>
          </w:tcPr>
          <w:p>
            <w:r>
              <w:rPr>
                <w:b w:val="false"/>
                <w:bCs w:val="false"/>
                <w:color w:val="000000"/>
                <w:sz w:val="19"/>
                <w:szCs w:val="19"/>
              </w:rPr>
              <w:t xml:space="preserve">Database Connectivity</w:t>
            </w:r>
          </w:p>
        </w:tc>
        <w:tc>
          <w:tcPr>
            <w:tcW w:type="dxa" w:w="7500"/>
            <w:tcMar>
              <w:top w:type="dxa" w:w="80"/>
              <w:left w:type="dxa" w:w="100"/>
              <w:bottom w:type="dxa" w:w="80"/>
              <w:right w:type="dxa" w:w="100"/>
            </w:tcMar>
            <w:vAlign w:val="center"/>
          </w:tcPr>
          <w:p>
            <w:r>
              <w:rPr>
                <w:b w:val="false"/>
                <w:bCs w:val="false"/>
                <w:color w:val="000000"/>
                <w:sz w:val="19"/>
                <w:szCs w:val="19"/>
              </w:rPr>
              <w:t xml:space="preserve">The JavaFX application successfully connects to the MySQL database (running in Docker) via JDBC on startup, with a clear error shown if the connection fails.</w:t>
            </w:r>
          </w:p>
        </w:tc>
      </w:tr>
      <w:tr>
        <w:tc>
          <w:tcPr>
            <w:tcW w:type="dxa" w:w="2000"/>
            <w:shd w:fill="DCE6F1" w:color="auto" w:val="clear"/>
            <w:tcMar>
              <w:top w:type="dxa" w:w="80"/>
              <w:left w:type="dxa" w:w="100"/>
              <w:bottom w:type="dxa" w:w="80"/>
              <w:right w:type="dxa" w:w="100"/>
            </w:tcMar>
            <w:vAlign w:val="center"/>
          </w:tcPr>
          <w:p>
            <w:r>
              <w:rPr>
                <w:b w:val="false"/>
                <w:bCs w:val="false"/>
                <w:color w:val="000000"/>
                <w:sz w:val="19"/>
                <w:szCs w:val="19"/>
              </w:rPr>
              <w:t xml:space="preserve">GUI</w:t>
            </w:r>
          </w:p>
        </w:tc>
        <w:tc>
          <w:tcPr>
            <w:tcW w:type="dxa" w:w="7500"/>
            <w:shd w:fill="DCE6F1" w:color="auto" w:val="clear"/>
            <w:tcMar>
              <w:top w:type="dxa" w:w="80"/>
              <w:left w:type="dxa" w:w="100"/>
              <w:bottom w:type="dxa" w:w="80"/>
              <w:right w:type="dxa" w:w="100"/>
            </w:tcMar>
            <w:vAlign w:val="center"/>
          </w:tcPr>
          <w:p>
            <w:r>
              <w:rPr>
                <w:b w:val="false"/>
                <w:bCs w:val="false"/>
                <w:color w:val="000000"/>
                <w:sz w:val="19"/>
                <w:szCs w:val="19"/>
              </w:rPr>
              <w:t xml:space="preserve">All required dashboards (Section 5) are implemented in JavaFX using FXML for layout and CSS for styling, with consistent navigation across all roles.</w:t>
            </w:r>
          </w:p>
        </w:tc>
      </w:tr>
    </w:tbl>
    <w:p>
      <w:r>
        <w:br w:type="page"/>
      </w:r>
    </w:p>
    <w:p>
      <w:pPr>
        <w:pStyle w:val="Heading1"/>
        <w:spacing w:after="200" w:before="360"/>
      </w:pPr>
      <w:r>
        <w:rPr>
          <w:b/>
          <w:bCs/>
          <w:color w:val="1F3864"/>
          <w:sz w:val="30"/>
          <w:szCs w:val="30"/>
        </w:rPr>
        <w:t xml:space="preserve">18. Conclusion</w:t>
      </w:r>
    </w:p>
    <w:p>
      <w:pPr>
        <w:spacing w:after="160" w:line="276"/>
        <w:jc w:val="both"/>
      </w:pPr>
      <w:r>
        <w:rPr>
          <w:sz w:val="21"/>
          <w:szCs w:val="21"/>
        </w:rPr>
        <w:t xml:space="preserve">This Software Requirements Specification has presented a complete set of functional and non-functional requirements, architectural decisions, database requirements, business rules and use cases for the proposed Faculty Management System. The system, as specified, directly addresses every functional area identified in the ICT2132 mini-project assignment: user profile management for four distinct roles, course management, undergraduate management, attendance management (including the required medical-linked attendance scenarios), medical management, marks management, eligibility checking, grade management, SGPA/CGPA calculation, notice management, timetable management and course material management.</w:t>
      </w:r>
    </w:p>
    <w:p>
      <w:pPr>
        <w:spacing w:after="160" w:line="276"/>
        <w:jc w:val="both"/>
      </w:pPr>
      <w:r>
        <w:rPr>
          <w:sz w:val="21"/>
          <w:szCs w:val="21"/>
        </w:rPr>
        <w:t xml:space="preserve">The proposed layered architecture — a JavaFX (FXML/CSS) presentation layer, a Service layer encapsulating business rules, a DAO layer for data access, and a MySQL database accessed through JDBC — provides a clean separation of concerns that supports the explicit object-oriented programming requirements of the Practicum, including classes and objects, encapsulation, inheritance, abstraction, polymorphism, and exception handling, as detailed in Section 12. The use of Maven for build management, Docker for a consistent MySQL development environment, and Git/GitHub for version control further supports a disciplined, reproducible development process appropriate for a group project.</w:t>
      </w:r>
    </w:p>
    <w:p>
      <w:pPr>
        <w:spacing w:after="160" w:line="276"/>
        <w:jc w:val="both"/>
      </w:pPr>
      <w:r>
        <w:rPr>
          <w:sz w:val="21"/>
          <w:szCs w:val="21"/>
        </w:rPr>
        <w:t xml:space="preserve">Taken together, the requirements, constraints and acceptance criteria defined in this document provide a sufficient and traceable foundation for Group B09 to proceed to the next stages of the mini project: producing the UML class diagram and ER diagram (due 20th September 2026), and subsequently implementing, testing and documenting the complete Faculty Management System for final submission and evaluation.</w:t>
      </w:r>
    </w:p>
    <w:sectPr>
      <w:headerReference w:type="default" r:id="rId9"/>
      <w:footerReference w:type="default" r:id="rId10"/>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space="4"/>
      </w:pBd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r>
      <w:rPr>
        <w:color w:val="595959"/>
        <w:sz w:val="16"/>
        <w:szCs w:val="16"/>
      </w:rPr>
      <w:t xml:space="preserve">  |  University of Ruhuna – Faculty of Technology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6" w:space="4"/>
      </w:pBdr>
      <w:tabs>
        <w:tab w:val="right" w:pos="9026"/>
      </w:tabs>
    </w:pPr>
    <w:r>
      <w:rPr>
        <w:color w:val="595959"/>
        <w:sz w:val="16"/>
        <w:szCs w:val="16"/>
      </w:rPr>
      <w:t xml:space="preserve">ICT2132 – Faculty Management System SRS</w:t>
    </w:r>
    <w:r>
      <w:rPr>
        <w:color w:val="595959"/>
        <w:sz w:val="16"/>
        <w:szCs w:val="16"/>
      </w:rPr>
      <w:t xml:space="preserve">	Group B09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360" w:hanging="288"/>
      </w:pPr>
    </w:lvl>
  </w:abstractNum>
  <w:abstractNum w:abstractNumId="5" w15:restartNumberingAfterBreak="0">
    <w:multiLevelType w:val="hybridMultilevel"/>
    <w:lvl w:ilvl="0" w15:tentative="1">
      <w:start w:val="1"/>
      <w:numFmt w:val="decimal"/>
      <w:lvlText w:val="%1."/>
      <w:lvlJc w:val="left"/>
      <w:pPr>
        <w:ind w:left="360" w:hanging="288"/>
      </w:pPr>
    </w:lvl>
  </w:abstractNum>
  <w:abstractNum w:abstractNumId="6" w15:restartNumberingAfterBreak="0">
    <w:multiLevelType w:val="hybridMultilevel"/>
    <w:lvl w:ilvl="0" w15:tentative="1">
      <w:start w:val="1"/>
      <w:numFmt w:val="decimal"/>
      <w:lvlText w:val="%1."/>
      <w:lvlJc w:val="left"/>
      <w:pPr>
        <w:ind w:left="360" w:hanging="288"/>
      </w:pPr>
    </w:lvl>
  </w:abstractNum>
  <w:abstractNum w:abstractNumId="7" w15:restartNumberingAfterBreak="0">
    <w:multiLevelType w:val="hybridMultilevel"/>
    <w:lvl w:ilvl="0" w15:tentative="1">
      <w:start w:val="1"/>
      <w:numFmt w:val="decimal"/>
      <w:lvlText w:val="%1."/>
      <w:lvlJc w:val="left"/>
      <w:pPr>
        <w:ind w:left="360" w:hanging="288"/>
      </w:pPr>
    </w:lvl>
  </w:abstractNum>
  <w:abstractNum w:abstractNumId="8" w15:restartNumberingAfterBreak="0">
    <w:multiLevelType w:val="hybridMultilevel"/>
    <w:lvl w:ilvl="0" w15:tentative="1">
      <w:start w:val="1"/>
      <w:numFmt w:val="decimal"/>
      <w:lvlText w:val="%1."/>
      <w:lvlJc w:val="left"/>
      <w:pPr>
        <w:ind w:left="360" w:hanging="288"/>
      </w:pPr>
    </w:lvl>
  </w:abstractNum>
  <w:abstractNum w:abstractNumId="9" w15:restartNumberingAfterBreak="0">
    <w:multiLevelType w:val="hybridMultilevel"/>
    <w:lvl w:ilvl="0" w15:tentative="1">
      <w:start w:val="1"/>
      <w:numFmt w:val="decimal"/>
      <w:lvlText w:val="%1."/>
      <w:lvlJc w:val="left"/>
      <w:pPr>
        <w:ind w:left="360" w:hanging="288"/>
      </w:pPr>
    </w:lvl>
  </w:abstractNum>
  <w:abstractNum w:abstractNumId="10" w15:restartNumberingAfterBreak="0">
    <w:multiLevelType w:val="hybridMultilevel"/>
    <w:lvl w:ilvl="0" w15:tentative="1">
      <w:start w:val="1"/>
      <w:numFmt w:val="decimal"/>
      <w:lvlText w:val="%1."/>
      <w:lvlJc w:val="left"/>
      <w:pPr>
        <w:ind w:left="360" w:hanging="288"/>
      </w:pPr>
    </w:lvl>
  </w:abstractNum>
  <w:abstractNum w:abstractNumId="11" w15:restartNumberingAfterBreak="0">
    <w:multiLevelType w:val="hybridMultilevel"/>
    <w:lvl w:ilvl="0" w15:tentative="1">
      <w:start w:val="1"/>
      <w:numFmt w:val="decimal"/>
      <w:lvlText w:val="%1."/>
      <w:lvlJc w:val="left"/>
      <w:pPr>
        <w:ind w:left="360" w:hanging="288"/>
      </w:pPr>
    </w:lvl>
  </w:abstractNum>
  <w:abstractNum w:abstractNumId="12" w15:restartNumberingAfterBreak="0">
    <w:multiLevelType w:val="hybridMultilevel"/>
    <w:lvl w:ilvl="0" w15:tentative="1">
      <w:start w:val="1"/>
      <w:numFmt w:val="decimal"/>
      <w:lvlText w:val="%1."/>
      <w:lvlJc w:val="left"/>
      <w:pPr>
        <w:ind w:left="360" w:hanging="288"/>
      </w:pPr>
    </w:lvl>
  </w:abstractNum>
  <w:abstractNum w:abstractNumId="13" w15:restartNumberingAfterBreak="0">
    <w:multiLevelType w:val="hybridMultilevel"/>
    <w:lvl w:ilvl="0" w15:tentative="1">
      <w:start w:val="1"/>
      <w:numFmt w:val="decimal"/>
      <w:lvlText w:val="%1."/>
      <w:lvlJc w:val="left"/>
      <w:pPr>
        <w:ind w:left="360" w:hanging="288"/>
      </w:pPr>
    </w:lvl>
  </w:abstractNum>
  <w:abstractNum w:abstractNumId="14" w15:restartNumberingAfterBreak="0">
    <w:multiLevelType w:val="hybridMultilevel"/>
    <w:lvl w:ilvl="0" w15:tentative="1">
      <w:start w:val="1"/>
      <w:numFmt w:val="decimal"/>
      <w:lvlText w:val="%1."/>
      <w:lvlJc w:val="left"/>
      <w:pPr>
        <w:ind w:left="360" w:hanging="288"/>
      </w:pPr>
    </w:lvl>
  </w:abstractNum>
  <w:abstractNum w:abstractNumId="15" w15:restartNumberingAfterBreak="0">
    <w:multiLevelType w:val="hybridMultilevel"/>
    <w:lvl w:ilvl="0" w15:tentative="1">
      <w:start w:val="1"/>
      <w:numFmt w:val="decimal"/>
      <w:lvlText w:val="%1."/>
      <w:lvlJc w:val="left"/>
      <w:pPr>
        <w:ind w:left="360"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2026-09-08T10:59:37.920Z</dcterms:created>
  <dcterms:modified xsi:type="dcterms:W3CDTF">2026-09-08T10:59:37.920Z</dcterms:modified>
</cp:coreProperties>
</file>

<file path=docProps/custom.xml><?xml version="1.0" encoding="utf-8"?>
<Properties xmlns="http://schemas.openxmlformats.org/officeDocument/2006/custom-properties" xmlns:vt="http://schemas.openxmlformats.org/officeDocument/2006/docPropsVTypes"/>
</file>