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F73A" w14:textId="77777777" w:rsidR="000A44FE" w:rsidRPr="000A44FE" w:rsidRDefault="000A44FE" w:rsidP="000A44FE">
      <w:pPr>
        <w:rPr>
          <w:rFonts w:ascii="游ゴシック" w:eastAsia="游ゴシック" w:hAnsi="游ゴシック"/>
          <w:b/>
          <w:bCs/>
          <w:sz w:val="24"/>
          <w:szCs w:val="28"/>
        </w:rPr>
      </w:pPr>
      <w:r w:rsidRPr="000A44FE">
        <w:rPr>
          <w:rFonts w:ascii="游ゴシック" w:eastAsia="游ゴシック" w:hAnsi="游ゴシック"/>
          <w:b/>
          <w:bCs/>
          <w:sz w:val="24"/>
          <w:szCs w:val="28"/>
        </w:rPr>
        <w:t>Development of the "River16S" Mitochondrial 16S rRNA DNA Dataset and Creation of a List of Domestic Species Lacking DNA Sequence Data</w:t>
      </w:r>
    </w:p>
    <w:p w14:paraId="7C743AAB" w14:textId="77777777" w:rsidR="000A44FE" w:rsidRPr="000A44FE" w:rsidRDefault="000A44FE" w:rsidP="000A44FE">
      <w:pPr>
        <w:rPr>
          <w:rFonts w:ascii="游ゴシック" w:eastAsia="游ゴシック" w:hAnsi="游ゴシック"/>
          <w:sz w:val="24"/>
          <w:szCs w:val="28"/>
        </w:rPr>
      </w:pPr>
      <w:r w:rsidRPr="000A44FE">
        <w:rPr>
          <w:rFonts w:ascii="游ゴシック" w:eastAsia="游ゴシック" w:hAnsi="游ゴシック"/>
          <w:b/>
          <w:bCs/>
          <w:sz w:val="24"/>
          <w:szCs w:val="28"/>
        </w:rPr>
        <w:t>Procedure for Establishing the DNA Database</w:t>
      </w:r>
    </w:p>
    <w:p w14:paraId="11FBA0B8" w14:textId="77777777" w:rsidR="000A44FE" w:rsidRPr="000A44FE" w:rsidRDefault="000A44FE" w:rsidP="000A44FE">
      <w:pPr>
        <w:rPr>
          <w:rFonts w:ascii="游ゴシック" w:eastAsia="游ゴシック" w:hAnsi="游ゴシック"/>
          <w:sz w:val="24"/>
          <w:szCs w:val="28"/>
        </w:rPr>
      </w:pPr>
      <w:r w:rsidRPr="000A44FE">
        <w:rPr>
          <w:rFonts w:ascii="游ゴシック" w:eastAsia="游ゴシック" w:hAnsi="游ゴシック"/>
          <w:b/>
          <w:bCs/>
          <w:sz w:val="24"/>
          <w:szCs w:val="28"/>
        </w:rPr>
        <w:t>&lt;Sequence Retrieval and Data Organization from Public DNA Databases&gt;</w:t>
      </w:r>
    </w:p>
    <w:p w14:paraId="7D516A36"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Sequences were batch downloaded from GenBank using the query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 xml:space="preserve">"[Organism] AND </w:t>
      </w:r>
      <w:proofErr w:type="gramStart"/>
      <w:r w:rsidRPr="000A44FE">
        <w:rPr>
          <w:rFonts w:ascii="游ゴシック" w:eastAsia="游ゴシック" w:hAnsi="游ゴシック"/>
          <w:sz w:val="24"/>
          <w:szCs w:val="28"/>
        </w:rPr>
        <w:t>RNA[</w:t>
      </w:r>
      <w:proofErr w:type="gramEnd"/>
      <w:r w:rsidRPr="000A44FE">
        <w:rPr>
          <w:rFonts w:ascii="游ゴシック" w:eastAsia="游ゴシック" w:hAnsi="游ゴシック"/>
          <w:sz w:val="24"/>
          <w:szCs w:val="28"/>
        </w:rPr>
        <w:t>All Fields]) OR 16</w:t>
      </w:r>
      <w:proofErr w:type="gramStart"/>
      <w:r w:rsidRPr="000A44FE">
        <w:rPr>
          <w:rFonts w:ascii="游ゴシック" w:eastAsia="游ゴシック" w:hAnsi="游ゴシック"/>
          <w:sz w:val="24"/>
          <w:szCs w:val="28"/>
        </w:rPr>
        <w:t>S[</w:t>
      </w:r>
      <w:proofErr w:type="gramEnd"/>
      <w:r w:rsidRPr="000A44FE">
        <w:rPr>
          <w:rFonts w:ascii="游ゴシック" w:eastAsia="游ゴシック" w:hAnsi="游ゴシック"/>
          <w:sz w:val="24"/>
          <w:szCs w:val="28"/>
        </w:rPr>
        <w:t xml:space="preserve">All Fields]) NOT "Homo sapiens"[Organism] AND (animals[filter] AND </w:t>
      </w:r>
      <w:proofErr w:type="spellStart"/>
      <w:r w:rsidRPr="000A44FE">
        <w:rPr>
          <w:rFonts w:ascii="游ゴシック" w:eastAsia="游ゴシック" w:hAnsi="游ゴシック"/>
          <w:sz w:val="24"/>
          <w:szCs w:val="28"/>
        </w:rPr>
        <w:t>biomol_</w:t>
      </w:r>
      <w:proofErr w:type="gramStart"/>
      <w:r w:rsidRPr="000A44FE">
        <w:rPr>
          <w:rFonts w:ascii="游ゴシック" w:eastAsia="游ゴシック" w:hAnsi="游ゴシック"/>
          <w:sz w:val="24"/>
          <w:szCs w:val="28"/>
        </w:rPr>
        <w:t>genomic</w:t>
      </w:r>
      <w:proofErr w:type="spellEnd"/>
      <w:r w:rsidRPr="000A44FE">
        <w:rPr>
          <w:rFonts w:ascii="游ゴシック" w:eastAsia="游ゴシック" w:hAnsi="游ゴシック"/>
          <w:sz w:val="24"/>
          <w:szCs w:val="28"/>
        </w:rPr>
        <w:t>[</w:t>
      </w:r>
      <w:proofErr w:type="gramEnd"/>
      <w:r w:rsidRPr="000A44FE">
        <w:rPr>
          <w:rFonts w:ascii="游ゴシック" w:eastAsia="游ゴシック" w:hAnsi="游ゴシック"/>
          <w:sz w:val="24"/>
          <w:szCs w:val="28"/>
        </w:rPr>
        <w:t xml:space="preserve">PROP] AND mitochondrion[filter]) (as of April 1, 2025). To include TAXID information, the data was downloaded in </w:t>
      </w:r>
      <w:proofErr w:type="spellStart"/>
      <w:r w:rsidRPr="000A44FE">
        <w:rPr>
          <w:rFonts w:ascii="游ゴシック" w:eastAsia="游ゴシック" w:hAnsi="游ゴシック"/>
          <w:sz w:val="24"/>
          <w:szCs w:val="28"/>
        </w:rPr>
        <w:t>TinySeq</w:t>
      </w:r>
      <w:proofErr w:type="spellEnd"/>
      <w:r w:rsidRPr="000A44FE">
        <w:rPr>
          <w:rFonts w:ascii="游ゴシック" w:eastAsia="游ゴシック" w:hAnsi="游ゴシック"/>
          <w:sz w:val="24"/>
          <w:szCs w:val="28"/>
        </w:rPr>
        <w:t xml:space="preserve"> XML format. </w:t>
      </w:r>
    </w:p>
    <w:p w14:paraId="3764A2BD"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For each of the sequences above, data filtering was performed using USEARCH v11.0.667. Filtering was based on three primers: MtInsects-16S (for insects), Amphi16S, and V16S-U (for vertebrates). Only sequences matching one of these primer sequences with a maximum allowable mismatch of 4 bases were retained as valid data. </w:t>
      </w:r>
    </w:p>
    <w:p w14:paraId="2AC3EFB9"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Sequences were batch downloaded from GenBank using the query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"[Organism] AND 16</w:t>
      </w:r>
      <w:proofErr w:type="gramStart"/>
      <w:r w:rsidRPr="000A44FE">
        <w:rPr>
          <w:rFonts w:ascii="游ゴシック" w:eastAsia="游ゴシック" w:hAnsi="游ゴシック"/>
          <w:sz w:val="24"/>
          <w:szCs w:val="28"/>
        </w:rPr>
        <w:t>S[</w:t>
      </w:r>
      <w:proofErr w:type="gramEnd"/>
      <w:r w:rsidRPr="000A44FE">
        <w:rPr>
          <w:rFonts w:ascii="游ゴシック" w:eastAsia="游ゴシック" w:hAnsi="游ゴシック"/>
          <w:sz w:val="24"/>
          <w:szCs w:val="28"/>
        </w:rPr>
        <w:t xml:space="preserve">All Fields]) NOT "Homo sapiens"[Organism] AND (animals[filter] AND </w:t>
      </w:r>
      <w:proofErr w:type="spellStart"/>
      <w:r w:rsidRPr="000A44FE">
        <w:rPr>
          <w:rFonts w:ascii="游ゴシック" w:eastAsia="游ゴシック" w:hAnsi="游ゴシック"/>
          <w:sz w:val="24"/>
          <w:szCs w:val="28"/>
        </w:rPr>
        <w:t>biomol_</w:t>
      </w:r>
      <w:proofErr w:type="gramStart"/>
      <w:r w:rsidRPr="000A44FE">
        <w:rPr>
          <w:rFonts w:ascii="游ゴシック" w:eastAsia="游ゴシック" w:hAnsi="游ゴシック"/>
          <w:sz w:val="24"/>
          <w:szCs w:val="28"/>
        </w:rPr>
        <w:t>genomic</w:t>
      </w:r>
      <w:proofErr w:type="spellEnd"/>
      <w:r w:rsidRPr="000A44FE">
        <w:rPr>
          <w:rFonts w:ascii="游ゴシック" w:eastAsia="游ゴシック" w:hAnsi="游ゴシック"/>
          <w:sz w:val="24"/>
          <w:szCs w:val="28"/>
        </w:rPr>
        <w:t>[</w:t>
      </w:r>
      <w:proofErr w:type="gramEnd"/>
      <w:r w:rsidRPr="000A44FE">
        <w:rPr>
          <w:rFonts w:ascii="游ゴシック" w:eastAsia="游ゴシック" w:hAnsi="游ゴシック"/>
          <w:sz w:val="24"/>
          <w:szCs w:val="28"/>
        </w:rPr>
        <w:t xml:space="preserve">PROP]) AND (animals[filter] AND </w:t>
      </w:r>
      <w:proofErr w:type="spellStart"/>
      <w:r w:rsidRPr="000A44FE">
        <w:rPr>
          <w:rFonts w:ascii="游ゴシック" w:eastAsia="游ゴシック" w:hAnsi="游ゴシック"/>
          <w:sz w:val="24"/>
          <w:szCs w:val="28"/>
        </w:rPr>
        <w:t>biomol_</w:t>
      </w:r>
      <w:proofErr w:type="gramStart"/>
      <w:r w:rsidRPr="000A44FE">
        <w:rPr>
          <w:rFonts w:ascii="游ゴシック" w:eastAsia="游ゴシック" w:hAnsi="游ゴシック"/>
          <w:sz w:val="24"/>
          <w:szCs w:val="28"/>
        </w:rPr>
        <w:t>genomic</w:t>
      </w:r>
      <w:proofErr w:type="spellEnd"/>
      <w:r w:rsidRPr="000A44FE">
        <w:rPr>
          <w:rFonts w:ascii="游ゴシック" w:eastAsia="游ゴシック" w:hAnsi="游ゴシック"/>
          <w:sz w:val="24"/>
          <w:szCs w:val="28"/>
        </w:rPr>
        <w:t>[</w:t>
      </w:r>
      <w:proofErr w:type="gramEnd"/>
      <w:r w:rsidRPr="000A44FE">
        <w:rPr>
          <w:rFonts w:ascii="游ゴシック" w:eastAsia="游ゴシック" w:hAnsi="游ゴシック"/>
          <w:sz w:val="24"/>
          <w:szCs w:val="28"/>
        </w:rPr>
        <w:t xml:space="preserve">PROP]) (as of April 1, 2025). To include TAXID information, the data was downloaded in </w:t>
      </w:r>
      <w:proofErr w:type="spellStart"/>
      <w:r w:rsidRPr="000A44FE">
        <w:rPr>
          <w:rFonts w:ascii="游ゴシック" w:eastAsia="游ゴシック" w:hAnsi="游ゴシック"/>
          <w:sz w:val="24"/>
          <w:szCs w:val="28"/>
        </w:rPr>
        <w:t>TinySeq</w:t>
      </w:r>
      <w:proofErr w:type="spellEnd"/>
      <w:r w:rsidRPr="000A44FE">
        <w:rPr>
          <w:rFonts w:ascii="游ゴシック" w:eastAsia="游ゴシック" w:hAnsi="游ゴシック"/>
          <w:sz w:val="24"/>
          <w:szCs w:val="28"/>
        </w:rPr>
        <w:t xml:space="preserve"> XML format. </w:t>
      </w:r>
    </w:p>
    <w:p w14:paraId="39D0557D"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The sequences obtained in step 3 were processed using the same filtering </w:t>
      </w:r>
      <w:r w:rsidRPr="000A44FE">
        <w:rPr>
          <w:rFonts w:ascii="游ゴシック" w:eastAsia="游ゴシック" w:hAnsi="游ゴシック"/>
          <w:sz w:val="24"/>
          <w:szCs w:val="28"/>
        </w:rPr>
        <w:lastRenderedPageBreak/>
        <w:t xml:space="preserve">procedure as described in step 2. </w:t>
      </w:r>
    </w:p>
    <w:p w14:paraId="086C689E"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Considering the existence of registered full mitochondrial sequences lacking specific annotations, sequences were batch downloaded from GenBank using the query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 xml:space="preserve">"[Organism] OR </w:t>
      </w:r>
      <w:proofErr w:type="spellStart"/>
      <w:r w:rsidRPr="000A44FE">
        <w:rPr>
          <w:rFonts w:ascii="游ゴシック" w:eastAsia="游ゴシック" w:hAnsi="游ゴシック"/>
          <w:sz w:val="24"/>
          <w:szCs w:val="28"/>
        </w:rPr>
        <w:t>eukaryota</w:t>
      </w:r>
      <w:proofErr w:type="spellEnd"/>
      <w:r w:rsidRPr="000A44FE">
        <w:rPr>
          <w:rFonts w:ascii="游ゴシック" w:eastAsia="游ゴシック" w:hAnsi="游ゴシック"/>
          <w:sz w:val="24"/>
          <w:szCs w:val="28"/>
        </w:rPr>
        <w:t xml:space="preserve">[All Fields]) AND (animals[filter] AND </w:t>
      </w:r>
      <w:proofErr w:type="spellStart"/>
      <w:r w:rsidRPr="000A44FE">
        <w:rPr>
          <w:rFonts w:ascii="游ゴシック" w:eastAsia="游ゴシック" w:hAnsi="游ゴシック"/>
          <w:sz w:val="24"/>
          <w:szCs w:val="28"/>
        </w:rPr>
        <w:t>biomol_genomic</w:t>
      </w:r>
      <w:proofErr w:type="spellEnd"/>
      <w:r w:rsidRPr="000A44FE">
        <w:rPr>
          <w:rFonts w:ascii="游ゴシック" w:eastAsia="游ゴシック" w:hAnsi="游ゴシック"/>
          <w:sz w:val="24"/>
          <w:szCs w:val="28"/>
        </w:rPr>
        <w:t xml:space="preserve">[PROP] AND mitochondrion[filter] AND ("10000"[SLEN] : "20000"[SLEN])))) NOT 16S) NOT rRNA)))) NOT Homo sapience[Organism] (as of June 21, 2025). To include TAXID information, the data was downloaded in </w:t>
      </w:r>
      <w:proofErr w:type="spellStart"/>
      <w:r w:rsidRPr="000A44FE">
        <w:rPr>
          <w:rFonts w:ascii="游ゴシック" w:eastAsia="游ゴシック" w:hAnsi="游ゴシック"/>
          <w:sz w:val="24"/>
          <w:szCs w:val="28"/>
        </w:rPr>
        <w:t>TinySeq</w:t>
      </w:r>
      <w:proofErr w:type="spellEnd"/>
      <w:r w:rsidRPr="000A44FE">
        <w:rPr>
          <w:rFonts w:ascii="游ゴシック" w:eastAsia="游ゴシック" w:hAnsi="游ゴシック"/>
          <w:sz w:val="24"/>
          <w:szCs w:val="28"/>
        </w:rPr>
        <w:t xml:space="preserve"> XML format. </w:t>
      </w:r>
    </w:p>
    <w:p w14:paraId="41F61E76"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downloaded sequences:</w:t>
      </w:r>
      <w:r w:rsidRPr="000A44FE">
        <w:rPr>
          <w:rFonts w:ascii="游ゴシック" w:eastAsia="游ゴシック" w:hAnsi="游ゴシック"/>
          <w:sz w:val="24"/>
          <w:szCs w:val="28"/>
        </w:rPr>
        <w:t xml:space="preserve"> 16,562 sequences </w:t>
      </w:r>
    </w:p>
    <w:p w14:paraId="19FB5D07"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The sequences obtained in step 2, along with those obtained in steps 4 and 5, were merged, and duplicates were removed. </w:t>
      </w:r>
    </w:p>
    <w:p w14:paraId="5B2C85F2"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Using TAXID information, the NCBI </w:t>
      </w:r>
      <w:proofErr w:type="spellStart"/>
      <w:r w:rsidRPr="000A44FE">
        <w:rPr>
          <w:rFonts w:ascii="游ゴシック" w:eastAsia="游ゴシック" w:hAnsi="游ゴシック"/>
          <w:sz w:val="24"/>
          <w:szCs w:val="28"/>
        </w:rPr>
        <w:t>taxdump</w:t>
      </w:r>
      <w:proofErr w:type="spellEnd"/>
      <w:r w:rsidRPr="000A44FE">
        <w:rPr>
          <w:rFonts w:ascii="游ゴシック" w:eastAsia="游ゴシック" w:hAnsi="游ゴシック"/>
          <w:sz w:val="24"/>
          <w:szCs w:val="28"/>
        </w:rPr>
        <w:t xml:space="preserve"> file (downloaded April 1, 2025), and </w:t>
      </w:r>
      <w:proofErr w:type="spellStart"/>
      <w:r w:rsidRPr="000A44FE">
        <w:rPr>
          <w:rFonts w:ascii="游ゴシック" w:eastAsia="游ゴシック" w:hAnsi="游ゴシック"/>
          <w:sz w:val="24"/>
          <w:szCs w:val="28"/>
        </w:rPr>
        <w:t>Taxonkit</w:t>
      </w:r>
      <w:proofErr w:type="spellEnd"/>
      <w:r w:rsidRPr="000A44FE">
        <w:rPr>
          <w:rFonts w:ascii="游ゴシック" w:eastAsia="游ゴシック" w:hAnsi="游ゴシック"/>
          <w:sz w:val="24"/>
          <w:szCs w:val="28"/>
        </w:rPr>
        <w:t xml:space="preserve"> Version 0.8.0, a 16S rRNA DNA database was created containing sets of major lineage information, species names, and nucleotide sequences. Sequences lacking information above the family level or those identified as environmental samples were uniformly removed. </w:t>
      </w:r>
    </w:p>
    <w:p w14:paraId="561B7BCA"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318 sequences from the independently maintained prefectural DNA database (ver1.4.1), which had not yet been registered in DDBJ, were added to the dataset from step 6. </w:t>
      </w:r>
    </w:p>
    <w:p w14:paraId="7768DD48"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sz w:val="24"/>
          <w:szCs w:val="28"/>
        </w:rPr>
        <w:t xml:space="preserve">(Download URL: </w:t>
      </w:r>
      <w:hyperlink r:id="rId7" w:tgtFrame="_blank" w:history="1">
        <w:r w:rsidRPr="000A44FE">
          <w:rPr>
            <w:rStyle w:val="a9"/>
            <w:rFonts w:ascii="游ゴシック" w:eastAsia="游ゴシック" w:hAnsi="游ゴシック"/>
            <w:sz w:val="24"/>
            <w:szCs w:val="28"/>
          </w:rPr>
          <w:t>https://www.pref.kanagawa.jp/docs/b4f/suigen/edna.html</w:t>
        </w:r>
      </w:hyperlink>
      <w:r w:rsidRPr="000A44FE">
        <w:rPr>
          <w:rFonts w:ascii="游ゴシック" w:eastAsia="游ゴシック" w:hAnsi="游ゴシック"/>
          <w:sz w:val="24"/>
          <w:szCs w:val="28"/>
        </w:rPr>
        <w:t xml:space="preserve">) </w:t>
      </w:r>
    </w:p>
    <w:p w14:paraId="0CFDF863"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valid sequences:</w:t>
      </w:r>
      <w:r w:rsidRPr="000A44FE">
        <w:rPr>
          <w:rFonts w:ascii="游ゴシック" w:eastAsia="游ゴシック" w:hAnsi="游ゴシック"/>
          <w:sz w:val="24"/>
          <w:szCs w:val="28"/>
        </w:rPr>
        <w:t xml:space="preserve"> 522,386 sequences </w:t>
      </w:r>
    </w:p>
    <w:p w14:paraId="062EB0BB" w14:textId="77777777" w:rsidR="000A44FE" w:rsidRPr="000A44FE" w:rsidRDefault="000A44FE" w:rsidP="000A44FE">
      <w:pPr>
        <w:numPr>
          <w:ilvl w:val="0"/>
          <w:numId w:val="9"/>
        </w:numPr>
        <w:rPr>
          <w:rFonts w:ascii="游ゴシック" w:eastAsia="游ゴシック" w:hAnsi="游ゴシック"/>
          <w:sz w:val="24"/>
          <w:szCs w:val="28"/>
        </w:rPr>
      </w:pPr>
      <w:r w:rsidRPr="000A44FE">
        <w:rPr>
          <w:rFonts w:ascii="游ゴシック" w:eastAsia="游ゴシック" w:hAnsi="游ゴシック"/>
          <w:sz w:val="24"/>
          <w:szCs w:val="28"/>
        </w:rPr>
        <w:t>Based on the analysis of several environmental DNA mock datasets using this data, 103 sequences suspected of misidentification were removed, resulting in the creation of the 16S rRNA DNA database "</w:t>
      </w:r>
      <w:r w:rsidRPr="000A44FE">
        <w:rPr>
          <w:rFonts w:ascii="游ゴシック" w:eastAsia="游ゴシック" w:hAnsi="游ゴシック"/>
          <w:b/>
          <w:bCs/>
          <w:sz w:val="24"/>
          <w:szCs w:val="28"/>
        </w:rPr>
        <w:t>River16S ver2.1</w:t>
      </w:r>
      <w:r w:rsidRPr="000A44FE">
        <w:rPr>
          <w:rFonts w:ascii="游ゴシック" w:eastAsia="游ゴシック" w:hAnsi="游ゴシック"/>
          <w:sz w:val="24"/>
          <w:szCs w:val="28"/>
        </w:rPr>
        <w:t xml:space="preserve">". </w:t>
      </w:r>
    </w:p>
    <w:p w14:paraId="483EA357" w14:textId="77777777" w:rsidR="000A44FE" w:rsidRPr="000A44FE" w:rsidRDefault="000A44FE" w:rsidP="000A44FE">
      <w:pPr>
        <w:numPr>
          <w:ilvl w:val="1"/>
          <w:numId w:val="9"/>
        </w:numPr>
        <w:rPr>
          <w:rFonts w:ascii="游ゴシック" w:eastAsia="游ゴシック" w:hAnsi="游ゴシック"/>
          <w:sz w:val="24"/>
          <w:szCs w:val="28"/>
        </w:rPr>
      </w:pPr>
      <w:r w:rsidRPr="000A44FE">
        <w:rPr>
          <w:rFonts w:ascii="游ゴシック" w:eastAsia="游ゴシック" w:hAnsi="游ゴシック"/>
          <w:b/>
          <w:bCs/>
          <w:sz w:val="24"/>
          <w:szCs w:val="28"/>
        </w:rPr>
        <w:t>Number of valid sequences:</w:t>
      </w:r>
      <w:r w:rsidRPr="000A44FE">
        <w:rPr>
          <w:rFonts w:ascii="游ゴシック" w:eastAsia="游ゴシック" w:hAnsi="游ゴシック"/>
          <w:sz w:val="24"/>
          <w:szCs w:val="28"/>
        </w:rPr>
        <w:t xml:space="preserve"> 522,283 sequences </w:t>
      </w:r>
    </w:p>
    <w:p w14:paraId="6F7F5C98" w14:textId="3E16498C" w:rsidR="00DA145B" w:rsidRPr="000A44FE" w:rsidRDefault="00DA145B" w:rsidP="000A44FE"/>
    <w:sectPr w:rsidR="00DA145B" w:rsidRPr="000A44FE" w:rsidSect="006901DB">
      <w:pgSz w:w="11906" w:h="16838"/>
      <w:pgMar w:top="1276" w:right="127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849D2" w14:textId="77777777" w:rsidR="00E37DDE" w:rsidRDefault="00E37DDE" w:rsidP="00462007">
      <w:r>
        <w:separator/>
      </w:r>
    </w:p>
  </w:endnote>
  <w:endnote w:type="continuationSeparator" w:id="0">
    <w:p w14:paraId="2DE8CCF6" w14:textId="77777777" w:rsidR="00E37DDE" w:rsidRDefault="00E37DDE" w:rsidP="00462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D4101" w14:textId="77777777" w:rsidR="00E37DDE" w:rsidRDefault="00E37DDE" w:rsidP="00462007">
      <w:r>
        <w:separator/>
      </w:r>
    </w:p>
  </w:footnote>
  <w:footnote w:type="continuationSeparator" w:id="0">
    <w:p w14:paraId="5D76399F" w14:textId="77777777" w:rsidR="00E37DDE" w:rsidRDefault="00E37DDE" w:rsidP="00462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7928"/>
    <w:multiLevelType w:val="hybridMultilevel"/>
    <w:tmpl w:val="F0801ED4"/>
    <w:lvl w:ilvl="0" w:tplc="AD202E9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487664D"/>
    <w:multiLevelType w:val="hybridMultilevel"/>
    <w:tmpl w:val="9E62C0D6"/>
    <w:lvl w:ilvl="0" w:tplc="FFFFFFFF">
      <w:start w:val="1"/>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38D222A0"/>
    <w:multiLevelType w:val="multilevel"/>
    <w:tmpl w:val="0F301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80C9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 w15:restartNumberingAfterBreak="0">
    <w:nsid w:val="56D039E5"/>
    <w:multiLevelType w:val="hybridMultilevel"/>
    <w:tmpl w:val="7EC830BA"/>
    <w:lvl w:ilvl="0" w:tplc="65446B60">
      <w:start w:val="1"/>
      <w:numFmt w:val="decimalEnclosedCircle"/>
      <w:lvlText w:val="%1"/>
      <w:lvlJc w:val="left"/>
      <w:pPr>
        <w:ind w:left="360" w:hanging="360"/>
      </w:pPr>
      <w:rPr>
        <w:rFonts w:hint="default"/>
      </w:rPr>
    </w:lvl>
    <w:lvl w:ilvl="1" w:tplc="D5E200B4">
      <w:start w:val="1"/>
      <w:numFmt w:val="bullet"/>
      <w:lvlText w:val="・"/>
      <w:lvlJc w:val="left"/>
      <w:pPr>
        <w:ind w:left="800" w:hanging="360"/>
      </w:pPr>
      <w:rPr>
        <w:rFonts w:ascii="游明朝" w:eastAsia="游明朝" w:hAnsi="游明朝" w:cstheme="minorBidi"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707173B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 w15:restartNumberingAfterBreak="0">
    <w:nsid w:val="77DD2E92"/>
    <w:multiLevelType w:val="hybridMultilevel"/>
    <w:tmpl w:val="9F6A4656"/>
    <w:lvl w:ilvl="0" w:tplc="E56603DE">
      <w:start w:val="1"/>
      <w:numFmt w:val="bullet"/>
      <w:lvlText w:val="・"/>
      <w:lvlJc w:val="left"/>
      <w:pPr>
        <w:ind w:left="600" w:hanging="360"/>
      </w:pPr>
      <w:rPr>
        <w:rFonts w:ascii="游明朝" w:eastAsia="游明朝" w:hAnsi="游明朝" w:cstheme="minorBidi" w:hint="eastAsia"/>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7" w15:restartNumberingAfterBreak="0">
    <w:nsid w:val="78DC610A"/>
    <w:multiLevelType w:val="hybridMultilevel"/>
    <w:tmpl w:val="EE608F2C"/>
    <w:lvl w:ilvl="0" w:tplc="D806D65A">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8" w15:restartNumberingAfterBreak="0">
    <w:nsid w:val="7B8C0FAC"/>
    <w:multiLevelType w:val="hybridMultilevel"/>
    <w:tmpl w:val="0CC42D44"/>
    <w:lvl w:ilvl="0" w:tplc="FFFFFFFF">
      <w:start w:val="1"/>
      <w:numFmt w:val="decimalEnclosedCircle"/>
      <w:lvlText w:val="%1"/>
      <w:lvlJc w:val="left"/>
      <w:pPr>
        <w:ind w:left="360" w:hanging="360"/>
      </w:pPr>
      <w:rPr>
        <w:rFonts w:hint="default"/>
      </w:rPr>
    </w:lvl>
    <w:lvl w:ilvl="1" w:tplc="EB56F494">
      <w:start w:val="1"/>
      <w:numFmt w:val="bullet"/>
      <w:lvlText w:val="・"/>
      <w:lvlJc w:val="left"/>
      <w:pPr>
        <w:ind w:left="800" w:hanging="360"/>
      </w:pPr>
      <w:rPr>
        <w:rFonts w:ascii="游明朝" w:eastAsia="游明朝" w:hAnsi="游明朝" w:cstheme="minorBidi" w:hint="eastAsia"/>
        <w:lang w:val="en-US"/>
      </w:rPr>
    </w:lvl>
    <w:lvl w:ilvl="2" w:tplc="F892A312">
      <w:start w:val="1"/>
      <w:numFmt w:val="bullet"/>
      <w:lvlText w:val="※"/>
      <w:lvlJc w:val="left"/>
      <w:pPr>
        <w:ind w:left="1240" w:hanging="360"/>
      </w:pPr>
      <w:rPr>
        <w:rFonts w:ascii="游明朝" w:eastAsia="游明朝" w:hAnsi="游明朝" w:cstheme="minorBidi" w:hint="eastAsia"/>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726760333">
    <w:abstractNumId w:val="4"/>
  </w:num>
  <w:num w:numId="2" w16cid:durableId="1830173435">
    <w:abstractNumId w:val="1"/>
  </w:num>
  <w:num w:numId="3" w16cid:durableId="1867012962">
    <w:abstractNumId w:val="5"/>
  </w:num>
  <w:num w:numId="4" w16cid:durableId="2125343531">
    <w:abstractNumId w:val="0"/>
  </w:num>
  <w:num w:numId="5" w16cid:durableId="784542204">
    <w:abstractNumId w:val="6"/>
  </w:num>
  <w:num w:numId="6" w16cid:durableId="1985694547">
    <w:abstractNumId w:val="7"/>
  </w:num>
  <w:num w:numId="7" w16cid:durableId="1508524337">
    <w:abstractNumId w:val="8"/>
  </w:num>
  <w:num w:numId="8" w16cid:durableId="185532649">
    <w:abstractNumId w:val="3"/>
  </w:num>
  <w:num w:numId="9" w16cid:durableId="1793785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5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F1"/>
    <w:rsid w:val="000243E4"/>
    <w:rsid w:val="00027698"/>
    <w:rsid w:val="000426D5"/>
    <w:rsid w:val="00086D8D"/>
    <w:rsid w:val="00087FD6"/>
    <w:rsid w:val="000A44FE"/>
    <w:rsid w:val="000E352B"/>
    <w:rsid w:val="000E52CC"/>
    <w:rsid w:val="00113AE5"/>
    <w:rsid w:val="00191626"/>
    <w:rsid w:val="00195E90"/>
    <w:rsid w:val="001C2AB2"/>
    <w:rsid w:val="001E0D97"/>
    <w:rsid w:val="00200988"/>
    <w:rsid w:val="0021670E"/>
    <w:rsid w:val="002218C5"/>
    <w:rsid w:val="0026420F"/>
    <w:rsid w:val="00275089"/>
    <w:rsid w:val="002863B3"/>
    <w:rsid w:val="002C46A9"/>
    <w:rsid w:val="002F18B5"/>
    <w:rsid w:val="003107B7"/>
    <w:rsid w:val="003247F7"/>
    <w:rsid w:val="00324C5C"/>
    <w:rsid w:val="0033634A"/>
    <w:rsid w:val="003457FE"/>
    <w:rsid w:val="00361179"/>
    <w:rsid w:val="00367407"/>
    <w:rsid w:val="00381CC3"/>
    <w:rsid w:val="00391CF1"/>
    <w:rsid w:val="00392F2C"/>
    <w:rsid w:val="003B3E2A"/>
    <w:rsid w:val="003B4FF3"/>
    <w:rsid w:val="003C2ADA"/>
    <w:rsid w:val="003C79CF"/>
    <w:rsid w:val="004020FB"/>
    <w:rsid w:val="004029B5"/>
    <w:rsid w:val="0041122C"/>
    <w:rsid w:val="004143E4"/>
    <w:rsid w:val="004572A9"/>
    <w:rsid w:val="00462007"/>
    <w:rsid w:val="00480530"/>
    <w:rsid w:val="004B7A8D"/>
    <w:rsid w:val="00506F89"/>
    <w:rsid w:val="00542787"/>
    <w:rsid w:val="0056602C"/>
    <w:rsid w:val="00576C3F"/>
    <w:rsid w:val="00591809"/>
    <w:rsid w:val="005A3524"/>
    <w:rsid w:val="005A6AC0"/>
    <w:rsid w:val="005B540F"/>
    <w:rsid w:val="005D5BC2"/>
    <w:rsid w:val="005F02A2"/>
    <w:rsid w:val="00644D00"/>
    <w:rsid w:val="00685253"/>
    <w:rsid w:val="006901DB"/>
    <w:rsid w:val="00694A38"/>
    <w:rsid w:val="006A5970"/>
    <w:rsid w:val="006B226C"/>
    <w:rsid w:val="006B4DE8"/>
    <w:rsid w:val="006C1134"/>
    <w:rsid w:val="006D413F"/>
    <w:rsid w:val="006D662A"/>
    <w:rsid w:val="00703C15"/>
    <w:rsid w:val="0070426F"/>
    <w:rsid w:val="0070475D"/>
    <w:rsid w:val="00716396"/>
    <w:rsid w:val="00743F56"/>
    <w:rsid w:val="00747993"/>
    <w:rsid w:val="007767F9"/>
    <w:rsid w:val="007807ED"/>
    <w:rsid w:val="0079692C"/>
    <w:rsid w:val="007C4972"/>
    <w:rsid w:val="007D56CF"/>
    <w:rsid w:val="007F67E3"/>
    <w:rsid w:val="00840D5F"/>
    <w:rsid w:val="00862033"/>
    <w:rsid w:val="00862A59"/>
    <w:rsid w:val="0086399F"/>
    <w:rsid w:val="00897BC9"/>
    <w:rsid w:val="008A395D"/>
    <w:rsid w:val="008F2DCC"/>
    <w:rsid w:val="00902FF2"/>
    <w:rsid w:val="00914D73"/>
    <w:rsid w:val="00923026"/>
    <w:rsid w:val="009537D5"/>
    <w:rsid w:val="00971B3D"/>
    <w:rsid w:val="009A5548"/>
    <w:rsid w:val="009B6719"/>
    <w:rsid w:val="009F3BCA"/>
    <w:rsid w:val="00A07B3B"/>
    <w:rsid w:val="00A14FFF"/>
    <w:rsid w:val="00A34AC4"/>
    <w:rsid w:val="00A35378"/>
    <w:rsid w:val="00A467C0"/>
    <w:rsid w:val="00A6158F"/>
    <w:rsid w:val="00A61859"/>
    <w:rsid w:val="00A61A65"/>
    <w:rsid w:val="00AB489B"/>
    <w:rsid w:val="00AE5D4A"/>
    <w:rsid w:val="00AF6982"/>
    <w:rsid w:val="00B1473A"/>
    <w:rsid w:val="00B15E08"/>
    <w:rsid w:val="00B3666E"/>
    <w:rsid w:val="00B46EDD"/>
    <w:rsid w:val="00B55257"/>
    <w:rsid w:val="00B65069"/>
    <w:rsid w:val="00B81C6C"/>
    <w:rsid w:val="00B923B3"/>
    <w:rsid w:val="00BA6B43"/>
    <w:rsid w:val="00BE49E6"/>
    <w:rsid w:val="00BE7AF4"/>
    <w:rsid w:val="00BF4307"/>
    <w:rsid w:val="00C051BC"/>
    <w:rsid w:val="00C103FC"/>
    <w:rsid w:val="00C10BD3"/>
    <w:rsid w:val="00C21234"/>
    <w:rsid w:val="00C34D0B"/>
    <w:rsid w:val="00C405F6"/>
    <w:rsid w:val="00C52839"/>
    <w:rsid w:val="00C61739"/>
    <w:rsid w:val="00CA1CD2"/>
    <w:rsid w:val="00CB6B61"/>
    <w:rsid w:val="00CD1F19"/>
    <w:rsid w:val="00CF0325"/>
    <w:rsid w:val="00D20751"/>
    <w:rsid w:val="00D30E3C"/>
    <w:rsid w:val="00D33141"/>
    <w:rsid w:val="00D42B46"/>
    <w:rsid w:val="00D63DC3"/>
    <w:rsid w:val="00D85611"/>
    <w:rsid w:val="00D97C3C"/>
    <w:rsid w:val="00DA145B"/>
    <w:rsid w:val="00DC6DB9"/>
    <w:rsid w:val="00E37DDE"/>
    <w:rsid w:val="00E6539E"/>
    <w:rsid w:val="00E71268"/>
    <w:rsid w:val="00E875E0"/>
    <w:rsid w:val="00EB64A3"/>
    <w:rsid w:val="00ED3295"/>
    <w:rsid w:val="00EE6E60"/>
    <w:rsid w:val="00F21ADC"/>
    <w:rsid w:val="00F46719"/>
    <w:rsid w:val="00F73131"/>
    <w:rsid w:val="00FC68A3"/>
    <w:rsid w:val="00FC78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323357"/>
  <w15:chartTrackingRefBased/>
  <w15:docId w15:val="{7291AF82-C42F-45C0-87F6-76DD7B29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7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5970"/>
    <w:pPr>
      <w:ind w:left="851"/>
    </w:pPr>
  </w:style>
  <w:style w:type="character" w:styleId="a4">
    <w:name w:val="annotation reference"/>
    <w:basedOn w:val="a0"/>
    <w:uiPriority w:val="99"/>
    <w:semiHidden/>
    <w:unhideWhenUsed/>
    <w:rsid w:val="00087FD6"/>
    <w:rPr>
      <w:sz w:val="18"/>
      <w:szCs w:val="18"/>
    </w:rPr>
  </w:style>
  <w:style w:type="paragraph" w:styleId="a5">
    <w:name w:val="annotation text"/>
    <w:basedOn w:val="a"/>
    <w:link w:val="a6"/>
    <w:uiPriority w:val="99"/>
    <w:unhideWhenUsed/>
    <w:rsid w:val="00087FD6"/>
    <w:pPr>
      <w:jc w:val="left"/>
    </w:pPr>
  </w:style>
  <w:style w:type="character" w:customStyle="1" w:styleId="a6">
    <w:name w:val="コメント文字列 (文字)"/>
    <w:basedOn w:val="a0"/>
    <w:link w:val="a5"/>
    <w:uiPriority w:val="99"/>
    <w:rsid w:val="00087FD6"/>
  </w:style>
  <w:style w:type="paragraph" w:styleId="a7">
    <w:name w:val="annotation subject"/>
    <w:basedOn w:val="a5"/>
    <w:next w:val="a5"/>
    <w:link w:val="a8"/>
    <w:uiPriority w:val="99"/>
    <w:semiHidden/>
    <w:unhideWhenUsed/>
    <w:rsid w:val="00087FD6"/>
    <w:rPr>
      <w:b/>
      <w:bCs/>
    </w:rPr>
  </w:style>
  <w:style w:type="character" w:customStyle="1" w:styleId="a8">
    <w:name w:val="コメント内容 (文字)"/>
    <w:basedOn w:val="a6"/>
    <w:link w:val="a7"/>
    <w:uiPriority w:val="99"/>
    <w:semiHidden/>
    <w:rsid w:val="00087FD6"/>
    <w:rPr>
      <w:b/>
      <w:bCs/>
    </w:rPr>
  </w:style>
  <w:style w:type="character" w:styleId="a9">
    <w:name w:val="Hyperlink"/>
    <w:basedOn w:val="a0"/>
    <w:uiPriority w:val="99"/>
    <w:unhideWhenUsed/>
    <w:rsid w:val="003B4FF3"/>
    <w:rPr>
      <w:color w:val="0563C1" w:themeColor="hyperlink"/>
      <w:u w:val="single"/>
    </w:rPr>
  </w:style>
  <w:style w:type="character" w:styleId="aa">
    <w:name w:val="Unresolved Mention"/>
    <w:basedOn w:val="a0"/>
    <w:uiPriority w:val="99"/>
    <w:semiHidden/>
    <w:unhideWhenUsed/>
    <w:rsid w:val="003B4FF3"/>
    <w:rPr>
      <w:color w:val="605E5C"/>
      <w:shd w:val="clear" w:color="auto" w:fill="E1DFDD"/>
    </w:rPr>
  </w:style>
  <w:style w:type="paragraph" w:styleId="ab">
    <w:name w:val="header"/>
    <w:basedOn w:val="a"/>
    <w:link w:val="ac"/>
    <w:uiPriority w:val="99"/>
    <w:unhideWhenUsed/>
    <w:rsid w:val="00462007"/>
    <w:pPr>
      <w:tabs>
        <w:tab w:val="center" w:pos="4252"/>
        <w:tab w:val="right" w:pos="8504"/>
      </w:tabs>
      <w:snapToGrid w:val="0"/>
    </w:pPr>
  </w:style>
  <w:style w:type="character" w:customStyle="1" w:styleId="ac">
    <w:name w:val="ヘッダー (文字)"/>
    <w:basedOn w:val="a0"/>
    <w:link w:val="ab"/>
    <w:uiPriority w:val="99"/>
    <w:rsid w:val="00462007"/>
  </w:style>
  <w:style w:type="paragraph" w:styleId="ad">
    <w:name w:val="footer"/>
    <w:basedOn w:val="a"/>
    <w:link w:val="ae"/>
    <w:uiPriority w:val="99"/>
    <w:unhideWhenUsed/>
    <w:rsid w:val="00462007"/>
    <w:pPr>
      <w:tabs>
        <w:tab w:val="center" w:pos="4252"/>
        <w:tab w:val="right" w:pos="8504"/>
      </w:tabs>
      <w:snapToGrid w:val="0"/>
    </w:pPr>
  </w:style>
  <w:style w:type="character" w:customStyle="1" w:styleId="ae">
    <w:name w:val="フッター (文字)"/>
    <w:basedOn w:val="a0"/>
    <w:link w:val="ad"/>
    <w:uiPriority w:val="99"/>
    <w:rsid w:val="0046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ref.kanagawa.jp/docs/b4f/suigen/edn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6705</TotalTime>
  <Pages>1</Pages>
  <Words>442</Words>
  <Characters>2523</Characters>
  <Application>Microsoft Office Word</Application>
  <DocSecurity>0</DocSecurity>
  <Lines>21</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YU-TA HASEBE</dc:creator>
  <cp:keywords/>
  <dc:description/>
  <cp:lastModifiedBy>YU-TA HASEBE</cp:lastModifiedBy>
  <cp:revision>24</cp:revision>
  <dcterms:created xsi:type="dcterms:W3CDTF">2023-10-26T07:32:00Z</dcterms:created>
  <dcterms:modified xsi:type="dcterms:W3CDTF">2025-11-30T01:06:00Z</dcterms:modified>
</cp:coreProperties>
</file>