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B420" w14:textId="77777777" w:rsidR="00803C45" w:rsidRDefault="00803C45">
      <w:pPr>
        <w:spacing w:before="1440"/>
      </w:pPr>
    </w:p>
    <w:p w14:paraId="2D081E38" w14:textId="77777777" w:rsidR="00803C45" w:rsidRDefault="00000000">
      <w:pPr>
        <w:spacing w:after="200"/>
        <w:jc w:val="center"/>
      </w:pPr>
      <w:r>
        <w:rPr>
          <w:rFonts w:ascii="Arial" w:eastAsia="Arial" w:hAnsi="Arial" w:cs="Arial"/>
          <w:b/>
          <w:bCs/>
          <w:caps/>
          <w:color w:val="888888"/>
          <w:sz w:val="20"/>
          <w:szCs w:val="20"/>
        </w:rPr>
        <w:t>RESEARCH PROPOSAL</w:t>
      </w:r>
    </w:p>
    <w:p w14:paraId="2B7C2815" w14:textId="77777777" w:rsidR="00803C45" w:rsidRDefault="00000000">
      <w:pPr>
        <w:pBdr>
          <w:bottom w:val="single" w:sz="6" w:space="1" w:color="1F3864"/>
        </w:pBdr>
        <w:spacing w:after="360"/>
        <w:jc w:val="center"/>
      </w:pPr>
      <w:r>
        <w:rPr>
          <w:rFonts w:ascii="Arial" w:eastAsia="Arial" w:hAnsi="Arial" w:cs="Arial"/>
          <w:b/>
          <w:bCs/>
          <w:color w:val="1F3864"/>
          <w:sz w:val="40"/>
          <w:szCs w:val="40"/>
        </w:rPr>
        <w:t>Supervised Deep Learning for Pneumonia Detection with Explainability in Chest X-Rays</w:t>
      </w:r>
    </w:p>
    <w:p w14:paraId="551A6A05" w14:textId="77777777" w:rsidR="00803C45" w:rsidRDefault="00000000">
      <w:pPr>
        <w:spacing w:before="360" w:after="120"/>
        <w:jc w:val="center"/>
      </w:pPr>
      <w:r>
        <w:rPr>
          <w:rFonts w:ascii="Arial" w:eastAsia="Arial" w:hAnsi="Arial" w:cs="Arial"/>
          <w:i/>
          <w:iCs/>
          <w:color w:val="444444"/>
        </w:rPr>
        <w:t>A Deep Learning Research Proposal</w:t>
      </w:r>
    </w:p>
    <w:p w14:paraId="71622B17" w14:textId="77777777" w:rsidR="00803C45" w:rsidRDefault="00000000">
      <w:pPr>
        <w:spacing w:before="600" w:after="120"/>
        <w:jc w:val="center"/>
      </w:pPr>
      <w:r>
        <w:rPr>
          <w:rFonts w:ascii="Arial" w:eastAsia="Arial" w:hAnsi="Arial" w:cs="Arial"/>
          <w:b/>
          <w:bCs/>
          <w:color w:val="2E5496"/>
          <w:sz w:val="22"/>
          <w:szCs w:val="22"/>
        </w:rPr>
        <w:t>Learning Paradigm: Supervised Learning</w:t>
      </w:r>
    </w:p>
    <w:p w14:paraId="5E1BF30F" w14:textId="77777777" w:rsidR="00803C45" w:rsidRDefault="00000000">
      <w:pPr>
        <w:spacing w:after="120"/>
        <w:jc w:val="center"/>
      </w:pPr>
      <w:r>
        <w:rPr>
          <w:rFonts w:ascii="Arial" w:eastAsia="Arial" w:hAnsi="Arial" w:cs="Arial"/>
          <w:color w:val="444444"/>
          <w:sz w:val="22"/>
          <w:szCs w:val="22"/>
        </w:rPr>
        <w:t>Domain: Medical Imaging (Chest Radiography)</w:t>
      </w:r>
    </w:p>
    <w:p w14:paraId="71488141" w14:textId="77777777" w:rsidR="00803C45" w:rsidRDefault="00000000">
      <w:pPr>
        <w:spacing w:after="120"/>
        <w:jc w:val="center"/>
      </w:pPr>
      <w:r>
        <w:rPr>
          <w:rFonts w:ascii="Arial" w:eastAsia="Arial" w:hAnsi="Arial" w:cs="Arial"/>
          <w:color w:val="444444"/>
          <w:sz w:val="22"/>
          <w:szCs w:val="22"/>
        </w:rPr>
        <w:t>Task: Binary Image Classification</w:t>
      </w:r>
    </w:p>
    <w:p w14:paraId="05938FA8" w14:textId="77777777" w:rsidR="00803C45" w:rsidRDefault="00000000">
      <w:pPr>
        <w:spacing w:before="600"/>
        <w:jc w:val="center"/>
      </w:pPr>
      <w:r>
        <w:rPr>
          <w:rFonts w:ascii="Arial" w:eastAsia="Arial" w:hAnsi="Arial" w:cs="Arial"/>
          <w:color w:val="666666"/>
          <w:sz w:val="22"/>
          <w:szCs w:val="22"/>
        </w:rPr>
        <w:t>Submitted: March 2025</w:t>
      </w:r>
    </w:p>
    <w:p w14:paraId="08FAC905" w14:textId="77777777" w:rsidR="00803C45" w:rsidRDefault="00000000">
      <w:r>
        <w:br w:type="page"/>
      </w:r>
    </w:p>
    <w:p w14:paraId="17FE8602" w14:textId="77777777" w:rsidR="00803C45" w:rsidRDefault="00000000">
      <w:pPr>
        <w:pStyle w:val="Heading1"/>
      </w:pPr>
      <w:r>
        <w:lastRenderedPageBreak/>
        <w:t>1. Problem Definition</w:t>
      </w:r>
    </w:p>
    <w:p w14:paraId="1A67AF41" w14:textId="77777777" w:rsidR="00803C45" w:rsidRDefault="00000000">
      <w:pPr>
        <w:pStyle w:val="Heading2"/>
      </w:pPr>
      <w:r>
        <w:t>1.1 Task Description</w:t>
      </w:r>
    </w:p>
    <w:p w14:paraId="5AEB4283" w14:textId="3B25DB61" w:rsidR="002C057D" w:rsidRDefault="002C057D">
      <w:pPr>
        <w:spacing w:after="160"/>
        <w:jc w:val="both"/>
      </w:pPr>
      <w:r>
        <w:t xml:space="preserve">This research addresses the task of supervised binary classification of chest X-ray images to determine pneumonia positive and normal cases. The inputs are grayscale chest radiography </w:t>
      </w:r>
      <w:r>
        <w:t xml:space="preserve">images, which are represented as two-dimensional pixel arrays. The output is a discrete classification label, either </w:t>
      </w:r>
      <w:r w:rsidRPr="002C057D">
        <w:rPr>
          <w:b/>
          <w:bCs/>
        </w:rPr>
        <w:t>Pneumonia</w:t>
      </w:r>
      <w:r>
        <w:t xml:space="preserve"> or </w:t>
      </w:r>
      <w:r w:rsidRPr="002C057D">
        <w:rPr>
          <w:b/>
          <w:bCs/>
        </w:rPr>
        <w:t>Normal</w:t>
      </w:r>
      <w:r>
        <w:t xml:space="preserve">. In addition to producing a classification output, the system also generates a visual </w:t>
      </w:r>
      <w:r w:rsidR="00B72FBC">
        <w:t>explanation map (saliency map) which highlights the specific anatomical regions within the lung fields that the deep neural network used to make its decision</w:t>
      </w:r>
    </w:p>
    <w:p w14:paraId="74AE2A2C" w14:textId="513AE5AF" w:rsidR="00B72FBC" w:rsidRDefault="00B72FBC">
      <w:pPr>
        <w:spacing w:after="160"/>
        <w:jc w:val="both"/>
      </w:pPr>
      <w:r>
        <w:t xml:space="preserve">Following the definitions presented in </w:t>
      </w:r>
      <w:r w:rsidRPr="00B72FBC">
        <w:rPr>
          <w:i/>
          <w:iCs/>
        </w:rPr>
        <w:t>Deep Learning</w:t>
      </w:r>
      <w:r>
        <w:t xml:space="preserve"> (Chapter 5) by Ian Goodfellow, Yoshua Bengio and Aaron Courville, this is a supervised learning problem. The model is trained on datasets of input-label pairs, where each chest X-ray image is paired with a ground-truth diagnosis. </w:t>
      </w:r>
      <w:r>
        <w:t xml:space="preserve">The model is trained to learn a mapping function f: X → Y, where X is the space of chest radiograph images and Y </w:t>
      </w:r>
      <w:r>
        <w:rPr>
          <w:rFonts w:ascii="Cambria Math" w:hAnsi="Cambria Math" w:cs="Cambria Math"/>
        </w:rPr>
        <w:t>∈</w:t>
      </w:r>
      <w:r>
        <w:t xml:space="preserve"> {0, 1} represents the absence or presence of pneumonia.</w:t>
      </w:r>
      <w:r>
        <w:t xml:space="preserve"> Training is performed by minimizing a loss function that measures the difference between predicted output and true labels across all training data.</w:t>
      </w:r>
    </w:p>
    <w:p w14:paraId="0D54A575" w14:textId="77777777" w:rsidR="00803C45" w:rsidRDefault="00000000">
      <w:pPr>
        <w:pStyle w:val="Heading2"/>
      </w:pPr>
      <w:r>
        <w:t>1.2 Motivation and Relevance</w:t>
      </w:r>
    </w:p>
    <w:p w14:paraId="035C3A52" w14:textId="77777777" w:rsidR="00803C45" w:rsidRDefault="00000000">
      <w:pPr>
        <w:spacing w:after="160"/>
        <w:jc w:val="both"/>
      </w:pPr>
      <w:r>
        <w:t>Pneumonia is a leading infectious cause of death globally, responsible for over 2.5 million deaths annually, with disproportionate impact in low-resource healthcare settings where specialist radiologists may be scarce or unavailable. Chest X-ray (CXR) imaging is the first-line diagnostic tool for pneumonia, yet accurate interpretation requires expert radiological training. Diagnostic errors, delayed reporting, and radiologist fatigue are persistent challenges, particularly in high-volume emergency departments.</w:t>
      </w:r>
    </w:p>
    <w:p w14:paraId="043613D7" w14:textId="77777777" w:rsidR="00803C45" w:rsidRDefault="00000000">
      <w:pPr>
        <w:spacing w:after="160"/>
        <w:jc w:val="both"/>
      </w:pPr>
      <w:r>
        <w:t>Automated deep learning systems offer a compelling solution. Unlike classical machine learning approaches that depend on hand-crafted features (e.g., texture descriptors or edge filters), deep neural networks can automatically learn hierarchical representations directly from raw pixel data. As Goodfellow et al. explain, deep models overcome the "curse of dimensionality" by learning distributed representations that capture the compositional structure of high-dimensional inputs. Chest radiographs are inherently high-dimensional (often 1024×1024 pixels or larger), complex, and contain subtle, spatially distributed pathological signals that are difficult to encode with manual features.</w:t>
      </w:r>
    </w:p>
    <w:p w14:paraId="29A3CD7D" w14:textId="77777777" w:rsidR="00803C45" w:rsidRDefault="00000000">
      <w:pPr>
        <w:spacing w:after="160"/>
        <w:jc w:val="both"/>
      </w:pPr>
      <w:r>
        <w:t xml:space="preserve">Critically, however, clinical deployment of AI diagnostic systems requires more than high accuracy. Clinicians and regulatory bodies demand model transparency: the ability to understand </w:t>
      </w:r>
      <w:r>
        <w:rPr>
          <w:i/>
          <w:iCs/>
        </w:rPr>
        <w:t>why</w:t>
      </w:r>
      <w:r>
        <w:t xml:space="preserve"> a model made a given prediction. Research has shown that deep models can achieve high accuracy while relying on spurious correlations, such as hospital equipment markers or background artifacts, rather than genuine lung pathology. This phenomenon, known as "shortcut learning" (</w:t>
      </w:r>
      <w:proofErr w:type="spellStart"/>
      <w:r>
        <w:t>Geirhos</w:t>
      </w:r>
      <w:proofErr w:type="spellEnd"/>
      <w:r>
        <w:t xml:space="preserve"> et al., 2020), is a critical safety concern in medical AI. Therefore, this proposal combines high-accuracy classification with gradient-based visual explanations to ensure that model decisions are grounded in clinically relevant anatomical regions.</w:t>
      </w:r>
    </w:p>
    <w:p w14:paraId="0C0EF899" w14:textId="77777777" w:rsidR="00803C45" w:rsidRDefault="00000000">
      <w:pPr>
        <w:pStyle w:val="Heading2"/>
      </w:pPr>
      <w:r>
        <w:t>1.3 Research Questions</w:t>
      </w:r>
    </w:p>
    <w:p w14:paraId="3563C44C" w14:textId="77777777" w:rsidR="00803C45" w:rsidRDefault="00000000">
      <w:pPr>
        <w:spacing w:after="80"/>
        <w:jc w:val="both"/>
      </w:pPr>
      <w:r>
        <w:t>This proposal is guided by the following primary research questions:</w:t>
      </w:r>
    </w:p>
    <w:p w14:paraId="4F6E72B9" w14:textId="77777777" w:rsidR="00803C45" w:rsidRDefault="00000000">
      <w:pPr>
        <w:pStyle w:val="ListParagraph"/>
        <w:numPr>
          <w:ilvl w:val="0"/>
          <w:numId w:val="2"/>
        </w:numPr>
        <w:spacing w:before="60" w:after="60"/>
      </w:pPr>
      <w:r>
        <w:lastRenderedPageBreak/>
        <w:t>Can a deep neural network trained on chest X-ray images achieve classification accuracy (F1-score, AUC) competitive with or superior to recent 2024–2025 baseline deep learning methods for pneumonia detection?</w:t>
      </w:r>
    </w:p>
    <w:p w14:paraId="5B33F840" w14:textId="77777777" w:rsidR="00803C45" w:rsidRDefault="00000000">
      <w:pPr>
        <w:pStyle w:val="ListParagraph"/>
        <w:numPr>
          <w:ilvl w:val="0"/>
          <w:numId w:val="2"/>
        </w:numPr>
        <w:spacing w:before="60" w:after="60"/>
      </w:pPr>
      <w:r>
        <w:t>Can gradient-based visual explanation methods (specifically Grad-CAM) confirm that model predictions are driven by lung parenchyma rather than spurious background features, thereby improving the clinical trustworthiness of the model?</w:t>
      </w:r>
    </w:p>
    <w:p w14:paraId="73C78F4E" w14:textId="77777777" w:rsidR="00803C45" w:rsidRDefault="00000000">
      <w:pPr>
        <w:pStyle w:val="ListParagraph"/>
        <w:numPr>
          <w:ilvl w:val="0"/>
          <w:numId w:val="2"/>
        </w:numPr>
        <w:spacing w:before="60" w:after="160"/>
      </w:pPr>
      <w:r>
        <w:t xml:space="preserve">Does combining convolutional spatial feature extraction with sequential temporal </w:t>
      </w:r>
      <w:proofErr w:type="spellStart"/>
      <w:r>
        <w:t>modeling</w:t>
      </w:r>
      <w:proofErr w:type="spellEnd"/>
      <w:r>
        <w:t xml:space="preserve"> (hybrid architecture) yield measurably better generalization than a standalone deep convolutional network on held-out test data?</w:t>
      </w:r>
    </w:p>
    <w:p w14:paraId="49D19E4B" w14:textId="77777777" w:rsidR="00803C45" w:rsidRDefault="00000000">
      <w:r>
        <w:br w:type="page"/>
      </w:r>
    </w:p>
    <w:p w14:paraId="09B27FF0" w14:textId="77777777" w:rsidR="00803C45" w:rsidRDefault="00000000">
      <w:pPr>
        <w:pStyle w:val="Heading1"/>
      </w:pPr>
      <w:r>
        <w:lastRenderedPageBreak/>
        <w:t>2. Literature Review</w:t>
      </w:r>
    </w:p>
    <w:p w14:paraId="1FE2C1C0" w14:textId="77777777" w:rsidR="00803C45" w:rsidRDefault="00000000">
      <w:pPr>
        <w:pStyle w:val="Heading2"/>
      </w:pPr>
      <w:r>
        <w:t>2.1 Overview</w:t>
      </w:r>
    </w:p>
    <w:p w14:paraId="592FB8FE" w14:textId="77777777" w:rsidR="00803C45" w:rsidRDefault="00000000">
      <w:pPr>
        <w:spacing w:after="160"/>
        <w:jc w:val="both"/>
      </w:pPr>
      <w:r>
        <w:t xml:space="preserve">The application of deep learning to chest X-ray analysis has undergone a dramatic evolution over the past decade. Early automated approaches relied on classical machine learning pipelines built upon hand-crafted radiological features. The watershed moment came in 2017 when </w:t>
      </w:r>
      <w:proofErr w:type="spellStart"/>
      <w:r>
        <w:t>Rajpurkar</w:t>
      </w:r>
      <w:proofErr w:type="spellEnd"/>
      <w:r>
        <w:t xml:space="preserve"> et al. demonstrated that a deep convolutional network could match or exceed radiologist-level performance on </w:t>
      </w:r>
      <w:proofErr w:type="spellStart"/>
      <w:r>
        <w:t>CheXNet</w:t>
      </w:r>
      <w:proofErr w:type="spellEnd"/>
      <w:r>
        <w:t>. Since then, the field has progressed through increasingly sophisticated architectures, from standard convolutional networks to transfer learning frameworks, hybrid CNN-sequential models, domain adaptation methods, and vision transformers.</w:t>
      </w:r>
    </w:p>
    <w:p w14:paraId="16D8C4BD" w14:textId="77777777" w:rsidR="00803C45" w:rsidRDefault="00000000">
      <w:pPr>
        <w:spacing w:after="160"/>
        <w:jc w:val="both"/>
      </w:pPr>
      <w:r>
        <w:t xml:space="preserve">In parallel, the research community has grown increasingly aware of the limitations of accuracy-only evaluation. Landmark studies by Zech et al. (2018) and </w:t>
      </w:r>
      <w:proofErr w:type="spellStart"/>
      <w:r>
        <w:t>Geirhos</w:t>
      </w:r>
      <w:proofErr w:type="spellEnd"/>
      <w:r>
        <w:t xml:space="preserve"> et al. (2020) demonstrated that deep models could achieve high accuracy by exploiting spurious correlations unrelated to pathology, raising fundamental concerns about clinical reliability. This has driven a parallel strand of research into explainability methods, particularly gradient-based saliency techniques such as Grad-CAM (Selvaraju et al., 2017), which allow practitioners to visualize model attention. The most recent literature (2024–2025) increasingly fuses high-accuracy classification with explainability as a first-class objective, reflecting a growing consensus that model transparency is a prerequisite for clinical deployment.</w:t>
      </w:r>
    </w:p>
    <w:p w14:paraId="15003FAF" w14:textId="77777777" w:rsidR="00803C45" w:rsidRDefault="00000000">
      <w:pPr>
        <w:pStyle w:val="Heading2"/>
      </w:pPr>
      <w:r>
        <w:t>2.2 Detailed Review of Baseline Papers (2024–2025)</w:t>
      </w:r>
    </w:p>
    <w:p w14:paraId="4597D8D1" w14:textId="77777777" w:rsidR="00803C45" w:rsidRDefault="00000000">
      <w:pPr>
        <w:pStyle w:val="Heading3"/>
      </w:pPr>
      <w:r>
        <w:t>Baseline 1: DAVIT — Domain-Adapted Vision Transformer (DAVIT Research Group, 2024)</w:t>
      </w:r>
    </w:p>
    <w:p w14:paraId="6D65A543" w14:textId="77777777" w:rsidR="00803C45" w:rsidRDefault="00000000">
      <w:pPr>
        <w:spacing w:after="120"/>
        <w:jc w:val="both"/>
      </w:pPr>
      <w:r>
        <w:rPr>
          <w:b/>
          <w:bCs/>
        </w:rPr>
        <w:t xml:space="preserve">Problem and Data: </w:t>
      </w:r>
      <w:r>
        <w:t xml:space="preserve">This paper addresses the challenge of automated pneumonia detection and clinical explanation from real-world, multi-source chest X-ray datasets. The authors assembled a dataset of 5,856 chest X-ray images drawn from multiple clinical institutions, reflecting the heterogeneity of real-world deployment conditions. The dataset includes both </w:t>
      </w:r>
      <w:proofErr w:type="spellStart"/>
      <w:r>
        <w:t>pediatric</w:t>
      </w:r>
      <w:proofErr w:type="spellEnd"/>
      <w:r>
        <w:t xml:space="preserve"> and adult cases with confirmed ground-truth diagnoses.</w:t>
      </w:r>
    </w:p>
    <w:p w14:paraId="6F81E549" w14:textId="77777777" w:rsidR="00803C45" w:rsidRDefault="00000000">
      <w:pPr>
        <w:spacing w:after="120"/>
        <w:jc w:val="both"/>
      </w:pPr>
      <w:r>
        <w:rPr>
          <w:b/>
          <w:bCs/>
        </w:rPr>
        <w:t xml:space="preserve">Deep Model Idea: </w:t>
      </w:r>
      <w:r>
        <w:t>DAVIT proposes a hybrid architecture combining a Vision Transformer (</w:t>
      </w:r>
      <w:proofErr w:type="spellStart"/>
      <w:r>
        <w:t>ViT</w:t>
      </w:r>
      <w:proofErr w:type="spellEnd"/>
      <w:r>
        <w:t>) with a convolutional neural network component. The Vision Transformer uses a self-attention mechanism to capture global context across the entire image, addressing the classical CNN limitation of being confined to local receptive fields. Grad-CAM visual explanations are applied directly to the transformer's attention maps rather than standard convolutional feature maps, producing clinically interpretable heatmaps without requiring a separate explanation module. Training follows standard gradient-based optimization with cross-entropy loss.</w:t>
      </w:r>
    </w:p>
    <w:p w14:paraId="65461BBA" w14:textId="77777777" w:rsidR="00803C45" w:rsidRDefault="00000000">
      <w:pPr>
        <w:spacing w:after="120"/>
        <w:jc w:val="both"/>
      </w:pPr>
      <w:r>
        <w:rPr>
          <w:b/>
          <w:bCs/>
        </w:rPr>
        <w:t xml:space="preserve">Results and Metrics: </w:t>
      </w:r>
      <w:r>
        <w:t xml:space="preserve">DAVIT was evaluated using AUC, F1-Score, Structural Similarity (SSIM) for heatmap quality, and a dedicated Structural Heatmap Interpretability metric. It was compared against 12 baseline methods including standard </w:t>
      </w:r>
      <w:proofErr w:type="spellStart"/>
      <w:r>
        <w:t>CNNs</w:t>
      </w:r>
      <w:proofErr w:type="spellEnd"/>
      <w:r>
        <w:t xml:space="preserve"> and standalone Vision Transformers, achieving state-of-the-art performance across all reported metrics.</w:t>
      </w:r>
    </w:p>
    <w:p w14:paraId="4DA2924D" w14:textId="77777777" w:rsidR="00803C45" w:rsidRDefault="00000000">
      <w:pPr>
        <w:spacing w:after="120"/>
        <w:jc w:val="both"/>
      </w:pPr>
      <w:r>
        <w:rPr>
          <w:b/>
          <w:bCs/>
        </w:rPr>
        <w:t xml:space="preserve">Strengths: </w:t>
      </w:r>
      <w:r>
        <w:t>The paper is notable for combining classification and explainability objectives within a unified framework, with code publicly available on IEEE Xplore. Its multi-source dataset design provides stronger generalization evidence than single-institution studies.</w:t>
      </w:r>
    </w:p>
    <w:p w14:paraId="70D364BE" w14:textId="77777777" w:rsidR="00803C45" w:rsidRDefault="00000000">
      <w:pPr>
        <w:spacing w:after="160"/>
        <w:jc w:val="both"/>
      </w:pPr>
      <w:r>
        <w:rPr>
          <w:b/>
          <w:bCs/>
        </w:rPr>
        <w:lastRenderedPageBreak/>
        <w:t xml:space="preserve">Weaknesses: </w:t>
      </w:r>
      <w:r>
        <w:t xml:space="preserve">Vision Transformer architectures impose substantially higher computational demands than standard </w:t>
      </w:r>
      <w:proofErr w:type="spellStart"/>
      <w:r>
        <w:t>CNNs</w:t>
      </w:r>
      <w:proofErr w:type="spellEnd"/>
      <w:r>
        <w:t xml:space="preserve">, limiting applicability in resource-constrained clinical settings. The paper also does not report performance stratified by patient subgroup (e.g., </w:t>
      </w:r>
      <w:proofErr w:type="spellStart"/>
      <w:r>
        <w:t>pediatric</w:t>
      </w:r>
      <w:proofErr w:type="spellEnd"/>
      <w:r>
        <w:t xml:space="preserve"> vs. adult), which is relevant given that pneumonia presentation differs significantly across age groups.</w:t>
      </w:r>
    </w:p>
    <w:p w14:paraId="78CCC5E1" w14:textId="77777777" w:rsidR="00803C45" w:rsidRDefault="00000000">
      <w:pPr>
        <w:pStyle w:val="Heading3"/>
      </w:pPr>
      <w:r>
        <w:t>Baseline 2: Hybrid Deep Learning with InceptionV3-LSTM (</w:t>
      </w:r>
      <w:proofErr w:type="spellStart"/>
      <w:r>
        <w:t>Ghuse</w:t>
      </w:r>
      <w:proofErr w:type="spellEnd"/>
      <w:r>
        <w:t>, Jain &amp; Monga, 2025)</w:t>
      </w:r>
    </w:p>
    <w:p w14:paraId="62D0487D" w14:textId="77777777" w:rsidR="00803C45" w:rsidRDefault="00000000">
      <w:pPr>
        <w:spacing w:after="120"/>
        <w:jc w:val="both"/>
      </w:pPr>
      <w:r>
        <w:rPr>
          <w:b/>
          <w:bCs/>
        </w:rPr>
        <w:t xml:space="preserve">Problem and Data: </w:t>
      </w:r>
      <w:r>
        <w:t xml:space="preserve">This paper addresses pneumonia classification from </w:t>
      </w:r>
      <w:proofErr w:type="spellStart"/>
      <w:r>
        <w:t>pediatric</w:t>
      </w:r>
      <w:proofErr w:type="spellEnd"/>
      <w:r>
        <w:t xml:space="preserve"> chest X-ray images, using the publicly available </w:t>
      </w:r>
      <w:proofErr w:type="spellStart"/>
      <w:r>
        <w:t>Pediatric</w:t>
      </w:r>
      <w:proofErr w:type="spellEnd"/>
      <w:r>
        <w:t xml:space="preserve"> Pneumonia Chest X-ray Dataset. The dataset contains thousands of images from </w:t>
      </w:r>
      <w:proofErr w:type="spellStart"/>
      <w:r>
        <w:t>pediatric</w:t>
      </w:r>
      <w:proofErr w:type="spellEnd"/>
      <w:r>
        <w:t xml:space="preserve"> patients at a children's hospital, with binary labels (Normal / Pneumonia). The paper focuses specifically on improving robustness to class imbalance and inter-patient variability.</w:t>
      </w:r>
    </w:p>
    <w:p w14:paraId="6B79D812" w14:textId="77777777" w:rsidR="00803C45" w:rsidRDefault="00000000">
      <w:pPr>
        <w:spacing w:after="120"/>
        <w:jc w:val="both"/>
      </w:pPr>
      <w:r>
        <w:rPr>
          <w:b/>
          <w:bCs/>
        </w:rPr>
        <w:t xml:space="preserve">Deep Model Idea: </w:t>
      </w:r>
      <w:r>
        <w:t>The authors propose a hybrid model that fuses InceptionV3 (a deep convolutional network) for spatial feature extraction from chest X-rays with a Long Short-Term Memory (LSTM) network to model sequential relationships within hierarchical feature regions of the lung. The CNN component extracts local spatial patterns while the LSTM module captures long-range structural dependencies across different regions of the radiograph. This combination is trained end-to-end using gradient-based optimization.</w:t>
      </w:r>
    </w:p>
    <w:p w14:paraId="3C6323A0" w14:textId="77777777" w:rsidR="00803C45" w:rsidRDefault="00000000">
      <w:pPr>
        <w:spacing w:after="120"/>
        <w:jc w:val="both"/>
      </w:pPr>
      <w:r>
        <w:rPr>
          <w:b/>
          <w:bCs/>
        </w:rPr>
        <w:t xml:space="preserve">Results and Metrics: </w:t>
      </w:r>
      <w:r>
        <w:t>Evaluation metrics include Accuracy, F1-score, and ROC-AUC, compared against traditional standalone CNN models. The hybrid model demonstrated measurable improvements in sensitivity and AUC, indicating improved detection of true positive pneumonia cases, which is the clinically critical metric.</w:t>
      </w:r>
    </w:p>
    <w:p w14:paraId="425A78FB" w14:textId="77777777" w:rsidR="00803C45" w:rsidRDefault="00000000">
      <w:pPr>
        <w:spacing w:after="120"/>
        <w:jc w:val="both"/>
      </w:pPr>
      <w:r>
        <w:rPr>
          <w:b/>
          <w:bCs/>
        </w:rPr>
        <w:t xml:space="preserve">Strengths: </w:t>
      </w:r>
      <w:r>
        <w:t>The paper provides a clearly motivated architectural choice: X-ray interpretation naturally involves considering spatial context across lung regions in a structured, hierarchical manner. The hybrid approach is computationally more tractable than a full Vision Transformer.</w:t>
      </w:r>
    </w:p>
    <w:p w14:paraId="23E01671" w14:textId="77777777" w:rsidR="00803C45" w:rsidRDefault="00000000">
      <w:pPr>
        <w:spacing w:after="160"/>
        <w:jc w:val="both"/>
      </w:pPr>
      <w:r>
        <w:rPr>
          <w:b/>
          <w:bCs/>
        </w:rPr>
        <w:t xml:space="preserve">Weaknesses: </w:t>
      </w:r>
      <w:r>
        <w:t xml:space="preserve">The paper does not incorporate any explainability analysis. It is therefore impossible to determine whether the LSTM component is genuinely </w:t>
      </w:r>
      <w:proofErr w:type="spellStart"/>
      <w:r>
        <w:t>modeling</w:t>
      </w:r>
      <w:proofErr w:type="spellEnd"/>
      <w:r>
        <w:t xml:space="preserve"> clinically meaningful inter-region relationships or overfitting to dataset-specific artifacts. The dataset is restricted to </w:t>
      </w:r>
      <w:proofErr w:type="spellStart"/>
      <w:r>
        <w:t>pediatric</w:t>
      </w:r>
      <w:proofErr w:type="spellEnd"/>
      <w:r>
        <w:t xml:space="preserve"> cases, limiting generalizability to adult populations.</w:t>
      </w:r>
    </w:p>
    <w:p w14:paraId="66C9BE0C" w14:textId="77777777" w:rsidR="00803C45" w:rsidRDefault="00000000">
      <w:pPr>
        <w:pStyle w:val="Heading3"/>
      </w:pPr>
      <w:r>
        <w:t>Baseline 3: Comparative Pixel-Level Interpretability Analysis (</w:t>
      </w:r>
      <w:proofErr w:type="spellStart"/>
      <w:r>
        <w:t>Ennab</w:t>
      </w:r>
      <w:proofErr w:type="spellEnd"/>
      <w:r>
        <w:t xml:space="preserve"> &amp; </w:t>
      </w:r>
      <w:proofErr w:type="spellStart"/>
      <w:r>
        <w:t>McHeick</w:t>
      </w:r>
      <w:proofErr w:type="spellEnd"/>
      <w:r>
        <w:t>, 2025)</w:t>
      </w:r>
    </w:p>
    <w:p w14:paraId="648CB9C2" w14:textId="77777777" w:rsidR="00803C45" w:rsidRDefault="00000000">
      <w:pPr>
        <w:spacing w:after="120"/>
        <w:jc w:val="both"/>
      </w:pPr>
      <w:r>
        <w:rPr>
          <w:b/>
          <w:bCs/>
        </w:rPr>
        <w:t xml:space="preserve">Problem and Data: </w:t>
      </w:r>
      <w:r>
        <w:t>Published in the IEEE Open Journal of the Computer Society, this paper evaluates the clinical trade-offs between Grad-CAM (high-level region attention) and Pixel-Level Interpretability (PLI) for pneumonia classification using VGG19 as the underlying deep model. Multiple COVID-19 and pneumonia chest radiograph datasets are used, reflecting diverse clinical acquisition conditions.</w:t>
      </w:r>
    </w:p>
    <w:p w14:paraId="05BF3ACC" w14:textId="77777777" w:rsidR="00803C45" w:rsidRDefault="00000000">
      <w:pPr>
        <w:spacing w:after="120"/>
        <w:jc w:val="both"/>
      </w:pPr>
      <w:r>
        <w:rPr>
          <w:b/>
          <w:bCs/>
        </w:rPr>
        <w:t xml:space="preserve">Deep Model Idea: </w:t>
      </w:r>
      <w:r>
        <w:t>VGG19 is a deep neural network architecture consisting of multiple stacked convolutional and pooling layers followed by fully connected layers, trained for binary classification. The paper's key contribution is the application and comparative analysis of two post-hoc explanation methods on VGG19 predictions: Grad-CAM generates coarse region-level heatmaps, while PLI produces fine-grained per-pixel attribution scores.</w:t>
      </w:r>
    </w:p>
    <w:p w14:paraId="143F4621" w14:textId="77777777" w:rsidR="00803C45" w:rsidRDefault="00000000">
      <w:pPr>
        <w:spacing w:after="120"/>
        <w:jc w:val="both"/>
      </w:pPr>
      <w:r>
        <w:rPr>
          <w:b/>
          <w:bCs/>
        </w:rPr>
        <w:t xml:space="preserve">Results and Metrics: </w:t>
      </w:r>
      <w:r>
        <w:t xml:space="preserve">The paper uses Structural Similarity Index Measure (SSIM), Mean Squared Error (MSE), and classification accuracy. Results indicate that PLI provides more clinically granular </w:t>
      </w:r>
      <w:r>
        <w:lastRenderedPageBreak/>
        <w:t>and actionable explanations for workflow integration compared to Grad-CAM alone, while Grad-CAM remains computationally cheaper and more broadly applicable.</w:t>
      </w:r>
    </w:p>
    <w:p w14:paraId="5A72254C" w14:textId="77777777" w:rsidR="00803C45" w:rsidRDefault="00000000">
      <w:pPr>
        <w:spacing w:after="120"/>
        <w:jc w:val="both"/>
      </w:pPr>
      <w:r>
        <w:rPr>
          <w:b/>
          <w:bCs/>
        </w:rPr>
        <w:t xml:space="preserve">Strengths: </w:t>
      </w:r>
      <w:r>
        <w:t>This is one of the few papers that provides a structured, quantitative comparison of explanation methods rather than treating explainability as an afterthought. Its publication in a peer-reviewed IEEE journal provides credibility.</w:t>
      </w:r>
    </w:p>
    <w:p w14:paraId="680DAF1F" w14:textId="77777777" w:rsidR="00803C45" w:rsidRDefault="00000000">
      <w:pPr>
        <w:spacing w:after="160"/>
        <w:jc w:val="both"/>
      </w:pPr>
      <w:r>
        <w:rPr>
          <w:b/>
          <w:bCs/>
        </w:rPr>
        <w:t xml:space="preserve">Weaknesses: </w:t>
      </w:r>
      <w:r>
        <w:t>The underlying VGG19 architecture is relatively dated and computationally expensive compared to modern lightweight alternatives. No clinical validation by radiologists is performed: the explanation quality metrics (SSIM, MSE) are engineering measures rather than clinical utility assessments.</w:t>
      </w:r>
    </w:p>
    <w:p w14:paraId="70042248" w14:textId="77777777" w:rsidR="00803C45" w:rsidRDefault="00000000">
      <w:pPr>
        <w:pStyle w:val="Heading2"/>
      </w:pPr>
      <w:r>
        <w:t>2.3 Summaries of Seven Additional Related Papers</w:t>
      </w:r>
    </w:p>
    <w:p w14:paraId="69A4252E" w14:textId="77777777" w:rsidR="00803C45" w:rsidRDefault="00000000">
      <w:pPr>
        <w:pStyle w:val="Heading3"/>
      </w:pPr>
      <w:r>
        <w:t xml:space="preserve">Paper 4: Colin &amp; </w:t>
      </w:r>
      <w:proofErr w:type="spellStart"/>
      <w:r>
        <w:t>Surantha</w:t>
      </w:r>
      <w:proofErr w:type="spellEnd"/>
      <w:r>
        <w:t xml:space="preserve"> (2025) — ResNet-50 vs. </w:t>
      </w:r>
      <w:proofErr w:type="spellStart"/>
      <w:r>
        <w:t>DenseNet</w:t>
      </w:r>
      <w:proofErr w:type="spellEnd"/>
      <w:r>
        <w:t xml:space="preserve"> in Grad-CAM Interpretability (</w:t>
      </w:r>
      <w:proofErr w:type="spellStart"/>
      <w:r>
        <w:t>arXiv</w:t>
      </w:r>
      <w:proofErr w:type="spellEnd"/>
      <w:r>
        <w:t>)</w:t>
      </w:r>
    </w:p>
    <w:p w14:paraId="59334DD2" w14:textId="77777777" w:rsidR="00803C45" w:rsidRDefault="00000000">
      <w:pPr>
        <w:spacing w:after="160"/>
        <w:jc w:val="both"/>
      </w:pPr>
      <w:r>
        <w:t>This report provides a definitive comparative analysis demonstrating ResNet-50's superiority over DenseNet121 for gradient preservation in Grad-CAM heatmap generation on the CheXRay14 dataset. The study evaluates both architectures not on classification accuracy alone, but on how faithfully their internal gradients produce heatmaps that focus on pulmonary opacities rather than background artifacts. This paper informs our choice of backbone architecture and provides a direct quantitative basis for comparing Grad-CAM quality across different deep models, which is directly relevant to our explainability evaluation methodology.</w:t>
      </w:r>
    </w:p>
    <w:p w14:paraId="203D51A6" w14:textId="77777777" w:rsidR="00803C45" w:rsidRDefault="00000000">
      <w:pPr>
        <w:pStyle w:val="Heading3"/>
      </w:pPr>
      <w:r>
        <w:t xml:space="preserve">Paper 5: </w:t>
      </w:r>
      <w:proofErr w:type="spellStart"/>
      <w:r>
        <w:t>Dardouri</w:t>
      </w:r>
      <w:proofErr w:type="spellEnd"/>
      <w:r>
        <w:t xml:space="preserve"> (2025) — Pneumonia Detection with CNN and Data Augmentation (ICT4AWE, </w:t>
      </w:r>
      <w:proofErr w:type="spellStart"/>
      <w:r>
        <w:t>SciTePress</w:t>
      </w:r>
      <w:proofErr w:type="spellEnd"/>
      <w:r>
        <w:t>)</w:t>
      </w:r>
    </w:p>
    <w:p w14:paraId="6B721768" w14:textId="77777777" w:rsidR="00803C45" w:rsidRDefault="00000000">
      <w:pPr>
        <w:spacing w:after="160"/>
        <w:jc w:val="both"/>
      </w:pPr>
      <w:r>
        <w:t>This conference paper addresses the critical challenge of severe class imbalance in medical imaging datasets. The author demonstrates that a specialized CNN architecture trained with targeted data augmentation techniques (rotation, flipping, brightness adjustment) can maintain high classification accuracy even with skewed class distributions on the Kaggle Chest X-Ray Pneumonia dataset. This work directly informs our data preprocessing and augmentation pipeline design, confirming the importance of augmentation strategies for handling the typical 3:1 pneumonia-to-normal imbalance present in publicly available datasets.</w:t>
      </w:r>
    </w:p>
    <w:p w14:paraId="12F8E346" w14:textId="77777777" w:rsidR="00803C45" w:rsidRDefault="00000000">
      <w:pPr>
        <w:pStyle w:val="Heading3"/>
      </w:pPr>
      <w:r>
        <w:t>Paper 6: Yang et al. (2022) — Strict Background Removal for Robust Pneumonia Detection (IEEE TMI)</w:t>
      </w:r>
    </w:p>
    <w:p w14:paraId="7133BCE2" w14:textId="77777777" w:rsidR="00803C45" w:rsidRDefault="00000000">
      <w:pPr>
        <w:spacing w:after="160"/>
        <w:jc w:val="both"/>
      </w:pPr>
      <w:r>
        <w:t xml:space="preserve">Published in the prestigious IEEE Transactions on Medical Imaging, this paper pioneers the use of active background removal as a preprocessing technique: masking out all image regions outside the lung fields to force </w:t>
      </w:r>
      <w:proofErr w:type="spellStart"/>
      <w:r>
        <w:t>CNNs</w:t>
      </w:r>
      <w:proofErr w:type="spellEnd"/>
      <w:r>
        <w:t xml:space="preserve"> to focus exclusively on lung parenchyma. Evaluated on CheXRay14 and </w:t>
      </w:r>
      <w:proofErr w:type="spellStart"/>
      <w:r>
        <w:t>CheXpert</w:t>
      </w:r>
      <w:proofErr w:type="spellEnd"/>
      <w:r>
        <w:t>, it shows that background removal dramatically improves model generalization to new hospitals. Code is publicly available. This work motivates our preprocessing decision to include lung segmentation or region-of-interest cropping as a standard preprocessing step, directly targeting the shortcut learning problem.</w:t>
      </w:r>
    </w:p>
    <w:p w14:paraId="68E21CBD" w14:textId="77777777" w:rsidR="00803C45" w:rsidRDefault="00000000">
      <w:pPr>
        <w:pStyle w:val="Heading3"/>
      </w:pPr>
      <w:r>
        <w:t xml:space="preserve">Paper 7: </w:t>
      </w:r>
      <w:proofErr w:type="spellStart"/>
      <w:r>
        <w:t>Kermany</w:t>
      </w:r>
      <w:proofErr w:type="spellEnd"/>
      <w:r>
        <w:t xml:space="preserve"> et al. (2018) — Transfer Learning Across Medical Domains (Cell)</w:t>
      </w:r>
    </w:p>
    <w:p w14:paraId="45757B91" w14:textId="77777777" w:rsidR="00803C45" w:rsidRDefault="00000000">
      <w:pPr>
        <w:spacing w:after="160"/>
        <w:jc w:val="both"/>
      </w:pPr>
      <w:r>
        <w:t xml:space="preserve">This foundational Cell paper validated the power of transfer learning in medical imaging: an InceptionV3 model pre-trained on general ImageNet images was fine-tuned for </w:t>
      </w:r>
      <w:proofErr w:type="spellStart"/>
      <w:r>
        <w:t>pediatric</w:t>
      </w:r>
      <w:proofErr w:type="spellEnd"/>
      <w:r>
        <w:t xml:space="preserve"> pneumonia classification, achieving accuracy competitive with human experts. The paper introduced the </w:t>
      </w:r>
      <w:proofErr w:type="gramStart"/>
      <w:r>
        <w:t>widely-</w:t>
      </w:r>
      <w:r>
        <w:lastRenderedPageBreak/>
        <w:t>used</w:t>
      </w:r>
      <w:proofErr w:type="gramEnd"/>
      <w:r>
        <w:t xml:space="preserve"> Guangzhou </w:t>
      </w:r>
      <w:proofErr w:type="spellStart"/>
      <w:r>
        <w:t>Pediatric</w:t>
      </w:r>
      <w:proofErr w:type="spellEnd"/>
      <w:r>
        <w:t xml:space="preserve"> Chest X-ray Dataset and demonstrated that deep models pre-trained on large, diverse datasets can be rapidly adapted to specialized medical domains with limited data. This work underpins our use of transfer learning as a standard strategy and serves as a historical performance benchmark for the same dataset used in Baseline 2.</w:t>
      </w:r>
    </w:p>
    <w:p w14:paraId="47123BA6" w14:textId="77777777" w:rsidR="00803C45" w:rsidRDefault="00000000">
      <w:pPr>
        <w:pStyle w:val="Heading3"/>
      </w:pPr>
      <w:r>
        <w:t>Paper 8: Zech et al. (2018) — Variable Generalization and the Clever Hans Effect (PLOS Medicine)</w:t>
      </w:r>
    </w:p>
    <w:p w14:paraId="21871E35" w14:textId="77777777" w:rsidR="00803C45" w:rsidRDefault="00000000">
      <w:pPr>
        <w:spacing w:after="160"/>
        <w:jc w:val="both"/>
      </w:pPr>
      <w:r>
        <w:t>This landmark PLOS Medicine paper exposed a critical vulnerability in deep learning for chest X-ray analysis: models trained at one hospital (e.g., Mount Sinai) often learned to classify based on hospital-specific markers and background tokens rather than true lung pathology, achieving high within-institution accuracy but poor cross-institution generalization. Evaluated on multi-institutional datasets (Mount Sinai, NIH, Indiana), it demonstrated AUROC degradation when models were tested on data from different institutions. This paper provides the primary scientific motivation for the explainability and background-removal components of our proposed approach.</w:t>
      </w:r>
    </w:p>
    <w:p w14:paraId="579E94FE" w14:textId="77777777" w:rsidR="00803C45" w:rsidRDefault="00000000">
      <w:pPr>
        <w:pStyle w:val="Heading3"/>
      </w:pPr>
      <w:r>
        <w:t>Paper 9: Selvaraju et al. (2017) — Grad-CAM: Visual Explanations from Deep Networks (ICCV)</w:t>
      </w:r>
    </w:p>
    <w:p w14:paraId="79C6C7E2" w14:textId="77777777" w:rsidR="00803C45" w:rsidRDefault="00000000">
      <w:pPr>
        <w:spacing w:after="160"/>
        <w:jc w:val="both"/>
      </w:pPr>
      <w:r>
        <w:t>This ICCV conference paper introduced the foundational mathematical framework of Gradient-weighted Class Activation Mapping (Grad-CAM), which uses the gradients of a classification output with respect to the feature maps of a convolutional layer to produce a coarse localization map highlighting important image regions. Evaluated on ImageNet using localization error and trust/faithfulness measures compared to Guided Backpropagation. Grad-CAM has become the de facto standard explainability technique in medical imaging AI, and its methodology is directly adopted in our proposed evaluation pipeline.</w:t>
      </w:r>
    </w:p>
    <w:p w14:paraId="59EF33B8" w14:textId="77777777" w:rsidR="00803C45" w:rsidRDefault="00000000">
      <w:pPr>
        <w:pStyle w:val="Heading3"/>
      </w:pPr>
      <w:r>
        <w:t xml:space="preserve">Paper 10: </w:t>
      </w:r>
      <w:proofErr w:type="spellStart"/>
      <w:r>
        <w:t>Geirhos</w:t>
      </w:r>
      <w:proofErr w:type="spellEnd"/>
      <w:r>
        <w:t xml:space="preserve"> et al. (2020) — Shortcut Learning in Deep Neural Networks (Nature Machine Intelligence)</w:t>
      </w:r>
    </w:p>
    <w:p w14:paraId="489FF52E" w14:textId="77777777" w:rsidR="00803C45" w:rsidRDefault="00000000">
      <w:pPr>
        <w:spacing w:after="160"/>
        <w:jc w:val="both"/>
      </w:pPr>
      <w:r>
        <w:t>Published in Nature Machine Intelligence, this paper defined the theoretical framework of "shortcut learning": the tendency of deep neural networks to exploit unintended dataset correlations (spurious features) rather than intended task-relevant signals. The authors demonstrate across multiple benchmark datasets and domains that shortcut learning is a universal failure mode of deep models, not specific to any architecture. This paper provides the theoretical underpinning for our explainability objective and informs our choice to evaluate model attention maps alongside classification metrics to verify that learned features are clinically meaningful.</w:t>
      </w:r>
    </w:p>
    <w:p w14:paraId="3B8DCFA9" w14:textId="77777777" w:rsidR="00803C45" w:rsidRDefault="00000000">
      <w:r>
        <w:br w:type="page"/>
      </w:r>
    </w:p>
    <w:p w14:paraId="4A645A17" w14:textId="77777777" w:rsidR="00803C45" w:rsidRDefault="00000000">
      <w:pPr>
        <w:pStyle w:val="Heading1"/>
      </w:pPr>
      <w:r>
        <w:lastRenderedPageBreak/>
        <w:t>3. Proposed Deep Learning Approach</w:t>
      </w:r>
    </w:p>
    <w:p w14:paraId="06E0FA14" w14:textId="77777777" w:rsidR="00803C45" w:rsidRDefault="00000000">
      <w:pPr>
        <w:pStyle w:val="Heading2"/>
      </w:pPr>
      <w:r>
        <w:t>3.1 High-Level Idea</w:t>
      </w:r>
    </w:p>
    <w:p w14:paraId="7FE67CF2" w14:textId="77777777" w:rsidR="00803C45" w:rsidRDefault="00000000">
      <w:pPr>
        <w:spacing w:after="160"/>
        <w:jc w:val="both"/>
      </w:pPr>
      <w:r>
        <w:t>We propose a supervised deep neural network system for chest X-ray pneumonia classification that jointly optimizes for (1) high classification accuracy and (2) clinically verifiable explainability. The system accepts a raw chest X-ray image as input, processes it through a deep neural network with multiple learned layers to extract hierarchical visual representations, and outputs both a class probability score and a Grad-CAM saliency heatmap. This dual-output design directly addresses the gap identified in Baseline 2 (</w:t>
      </w:r>
      <w:proofErr w:type="spellStart"/>
      <w:r>
        <w:t>Ghuse</w:t>
      </w:r>
      <w:proofErr w:type="spellEnd"/>
      <w:r>
        <w:t xml:space="preserve"> et al., 2025), which achieves strong accuracy without any explainability component.</w:t>
      </w:r>
    </w:p>
    <w:p w14:paraId="48544C25" w14:textId="77777777" w:rsidR="00803C45" w:rsidRDefault="00000000">
      <w:pPr>
        <w:pStyle w:val="Heading2"/>
      </w:pPr>
      <w:r>
        <w:t>3.2 Input Representation</w:t>
      </w:r>
    </w:p>
    <w:p w14:paraId="64FA0793" w14:textId="77777777" w:rsidR="00803C45" w:rsidRDefault="00000000">
      <w:pPr>
        <w:spacing w:after="160"/>
        <w:jc w:val="both"/>
      </w:pPr>
      <w:r>
        <w:t xml:space="preserve">Each chest X-ray image is first </w:t>
      </w:r>
      <w:proofErr w:type="spellStart"/>
      <w:r>
        <w:t>preprocessed</w:t>
      </w:r>
      <w:proofErr w:type="spellEnd"/>
      <w:r>
        <w:t xml:space="preserve"> as follows. Images are converted to grayscale and resized to a standardized resolution (224×224 pixels). Pixel intensity values are normalized to the range [0, 1] by dividing by 255. Standard data augmentation transformations are applied during training: random horizontal flipping, random rotation (±15 degrees), and random brightness and contrast jitter. These augmentations are motivated by </w:t>
      </w:r>
      <w:proofErr w:type="spellStart"/>
      <w:r>
        <w:t>Dardouri</w:t>
      </w:r>
      <w:proofErr w:type="spellEnd"/>
      <w:r>
        <w:t xml:space="preserve"> (2025) and address class imbalance and inter-patient variability. No augmentation is applied during validation or testing. Following Yang et al. (2022), a lung region-of-interest mask is applied where possible to suppress background artifacts and reduce the risk of shortcut learning on hospital-specific markers.</w:t>
      </w:r>
    </w:p>
    <w:p w14:paraId="67016DF6" w14:textId="77777777" w:rsidR="00803C45" w:rsidRDefault="00000000">
      <w:pPr>
        <w:pStyle w:val="Heading2"/>
      </w:pPr>
      <w:r>
        <w:t>3.3 Network Architecture (Verbal Description)</w:t>
      </w:r>
    </w:p>
    <w:p w14:paraId="3CE47539" w14:textId="77777777" w:rsidR="00803C45" w:rsidRDefault="00000000">
      <w:pPr>
        <w:spacing w:after="160"/>
        <w:jc w:val="both"/>
      </w:pPr>
      <w:r>
        <w:t xml:space="preserve">The proposed network consists of the following functional stages. First, a pre-trained deep convolutional feature extraction backbone (ResNet-50, selected based on Colin &amp; </w:t>
      </w:r>
      <w:proofErr w:type="spellStart"/>
      <w:r>
        <w:t>Surantha's</w:t>
      </w:r>
      <w:proofErr w:type="spellEnd"/>
      <w:r>
        <w:t xml:space="preserve"> 2025 Grad-CAM gradient preservation findings) processes the input image through multiple layers of convolutional filters and pooling operations, learning a rich hierarchical representation of spatial features at multiple scales. The backbone is initialized with weights pre-trained on ImageNet (following </w:t>
      </w:r>
      <w:proofErr w:type="spellStart"/>
      <w:r>
        <w:t>Kermany</w:t>
      </w:r>
      <w:proofErr w:type="spellEnd"/>
      <w:r>
        <w:t xml:space="preserve"> et al., 2018) and fine-tuned end-to-end on the chest X-ray training data.</w:t>
      </w:r>
    </w:p>
    <w:p w14:paraId="2371D30A" w14:textId="77777777" w:rsidR="00803C45" w:rsidRDefault="00000000">
      <w:pPr>
        <w:spacing w:after="160"/>
        <w:jc w:val="both"/>
      </w:pPr>
      <w:r>
        <w:t xml:space="preserve">Second, the spatial feature maps from the final convolutional layer are passed through a global average pooling layer, which summarizes each feature map into a single scalar value, reducing the spatial dimensions while retaining channel-wise activation strength. Third, inspired by </w:t>
      </w:r>
      <w:proofErr w:type="spellStart"/>
      <w:r>
        <w:t>Ghuse</w:t>
      </w:r>
      <w:proofErr w:type="spellEnd"/>
      <w:r>
        <w:t xml:space="preserve"> et al. (2025), the pooled feature vector is processed by several fully connected layers that apply non-linear activation functions (</w:t>
      </w:r>
      <w:proofErr w:type="spellStart"/>
      <w:r>
        <w:t>ReLU</w:t>
      </w:r>
      <w:proofErr w:type="spellEnd"/>
      <w:r>
        <w:t xml:space="preserve">) to learn complex decision boundaries in the feature space. A final output layer with a sigmoid activation function produces a probability score in [0, 1], representing the model's confidence that the input image is </w:t>
      </w:r>
      <w:proofErr w:type="gramStart"/>
      <w:r>
        <w:t>pneumonia-positive</w:t>
      </w:r>
      <w:proofErr w:type="gramEnd"/>
      <w:r>
        <w:t>.</w:t>
      </w:r>
    </w:p>
    <w:p w14:paraId="60B9FD79" w14:textId="77777777" w:rsidR="00803C45" w:rsidRDefault="00000000">
      <w:pPr>
        <w:spacing w:after="160"/>
        <w:jc w:val="both"/>
      </w:pPr>
      <w:r>
        <w:t>The model is trained using binary cross-entropy loss, the standard supervised classification loss for binary problems as described in Goodfellow et al. (Chapter 6). Optimization is performed using the Adam gradient-based optimizer with weight decay regularization to reduce overfitting. Training proceeds over multiple epochs with early stopping based on validation loss. Following Grad-CAM (Selvaraju et al., 2017), gradient-based saliency maps are computed at inference time with respect to the final convolutional layer activations to produce visual explanations for each prediction.</w:t>
      </w:r>
    </w:p>
    <w:p w14:paraId="5A3DF8CD" w14:textId="77777777" w:rsidR="00803C45" w:rsidRDefault="00000000">
      <w:pPr>
        <w:pStyle w:val="Heading2"/>
      </w:pPr>
      <w:r>
        <w:t>3.4 Why This Approach Is Suitable</w:t>
      </w:r>
    </w:p>
    <w:p w14:paraId="167EB541" w14:textId="77777777" w:rsidR="00803C45" w:rsidRDefault="00000000">
      <w:pPr>
        <w:spacing w:after="160"/>
        <w:jc w:val="both"/>
      </w:pPr>
      <w:r>
        <w:lastRenderedPageBreak/>
        <w:t xml:space="preserve">This approach is theoretically grounded in several key principles from Goodfellow et al. Deep networks with multiple layers of nonlinear transformations can represent exponentially more complex functions than shallow networks, enabling them to capture the subtle, distributed radiological signatures of pneumonia that manifest at multiple spatial scales. The use of transfer learning leverages the statistical regularities learned from a large general-purpose image corpus, allowing effective fine-tuning even on medical datasets of moderate size. The incorporation of Grad-CAM explainability directly addresses the shortcut learning risk documented by </w:t>
      </w:r>
      <w:proofErr w:type="spellStart"/>
      <w:r>
        <w:t>Geirhos</w:t>
      </w:r>
      <w:proofErr w:type="spellEnd"/>
      <w:r>
        <w:t xml:space="preserve"> et al. (2020) and Zech et al. (2018), ensuring that clinical trustworthiness is evaluated alongside predictive performance.</w:t>
      </w:r>
    </w:p>
    <w:p w14:paraId="15FC3DDB" w14:textId="77777777" w:rsidR="00803C45" w:rsidRDefault="00000000">
      <w:r>
        <w:br w:type="page"/>
      </w:r>
    </w:p>
    <w:p w14:paraId="08DDB9BA" w14:textId="77777777" w:rsidR="00803C45" w:rsidRDefault="00000000">
      <w:pPr>
        <w:pStyle w:val="Heading1"/>
      </w:pPr>
      <w:r>
        <w:lastRenderedPageBreak/>
        <w:t>4. Dataset Description</w:t>
      </w:r>
    </w:p>
    <w:p w14:paraId="3D2ACCC4" w14:textId="77777777" w:rsidR="00803C45" w:rsidRDefault="00000000">
      <w:pPr>
        <w:pStyle w:val="Heading2"/>
      </w:pPr>
      <w:r>
        <w:t>4.1 Primary Dataset: Kaggle Chest X-Ray Images (Pneumonia)</w:t>
      </w:r>
    </w:p>
    <w:p w14:paraId="2DFE5DE3" w14:textId="77777777" w:rsidR="00803C45" w:rsidRDefault="00000000">
      <w:pPr>
        <w:spacing w:after="160"/>
        <w:jc w:val="both"/>
      </w:pPr>
      <w:r>
        <w:t xml:space="preserve">The primary dataset used in this study is the publicly available Kaggle Chest X-Ray Images (Pneumonia) dataset (https://www.kaggle.com/datasets/paultimothymooney/chest-xray-pneumonia), originally curated by </w:t>
      </w:r>
      <w:proofErr w:type="spellStart"/>
      <w:r>
        <w:t>Kermany</w:t>
      </w:r>
      <w:proofErr w:type="spellEnd"/>
      <w:r>
        <w:t xml:space="preserve"> et al. (2018) from the Guangzhou Women and Children's Medical </w:t>
      </w:r>
      <w:proofErr w:type="spellStart"/>
      <w:r>
        <w:t>Center</w:t>
      </w:r>
      <w:proofErr w:type="spellEnd"/>
      <w:r>
        <w:t>. This dataset has become the standard benchmark for pneumonia classification research and was used directly in Baseline 2 (</w:t>
      </w:r>
      <w:proofErr w:type="spellStart"/>
      <w:r>
        <w:t>Ghuse</w:t>
      </w:r>
      <w:proofErr w:type="spellEnd"/>
      <w:r>
        <w:t xml:space="preserve"> et al., 2025) and Baseline 3 (</w:t>
      </w:r>
      <w:proofErr w:type="spellStart"/>
      <w:r>
        <w:t>Dardouri</w:t>
      </w:r>
      <w:proofErr w:type="spellEnd"/>
      <w:r>
        <w:t>, 2025), enabling direct performance comparison.</w:t>
      </w:r>
    </w:p>
    <w:p w14:paraId="12648969" w14:textId="77777777" w:rsidR="00803C45" w:rsidRDefault="00000000">
      <w:pPr>
        <w:pStyle w:val="Heading2"/>
      </w:pPr>
      <w:r>
        <w:t>4.2 Size and Structure</w:t>
      </w:r>
    </w:p>
    <w:p w14:paraId="35F8409C" w14:textId="7F52932E" w:rsidR="00803C45" w:rsidRDefault="00000000">
      <w:pPr>
        <w:spacing w:after="120"/>
        <w:jc w:val="both"/>
      </w:pPr>
      <w:r>
        <w:t>The dataset contains a total of 5,856 posterior-anterior chest X-ray images</w:t>
      </w:r>
      <w:r w:rsidR="002D2CD9">
        <w:t xml:space="preserve"> collected</w:t>
      </w:r>
      <w:r>
        <w:t xml:space="preserve"> from </w:t>
      </w:r>
      <w:proofErr w:type="spellStart"/>
      <w:r>
        <w:t>pediatric</w:t>
      </w:r>
      <w:proofErr w:type="spellEnd"/>
      <w:r>
        <w:t xml:space="preserve"> patients aged 1-5 years. The train/validation/test split is pre-defined: 5,216 images for training, 16 images for validation, and 624 images for testing. </w:t>
      </w:r>
      <w:r w:rsidR="002D2CD9">
        <w:t>The l</w:t>
      </w:r>
      <w:r>
        <w:t xml:space="preserve">abels are binary: </w:t>
      </w:r>
      <w:r>
        <w:rPr>
          <w:b/>
          <w:bCs/>
        </w:rPr>
        <w:t>Normal</w:t>
      </w:r>
      <w:r>
        <w:t xml:space="preserve"> (1,341 training samples) and </w:t>
      </w:r>
      <w:r>
        <w:rPr>
          <w:b/>
          <w:bCs/>
        </w:rPr>
        <w:t>Pneumonia</w:t>
      </w:r>
      <w:r>
        <w:t xml:space="preserve"> (3,875 training samples), </w:t>
      </w:r>
      <w:r w:rsidR="002D2CD9">
        <w:t>resulting in</w:t>
      </w:r>
      <w:r>
        <w:t xml:space="preserve"> a class imbalance ratio of approximately 3:1 in </w:t>
      </w:r>
      <w:proofErr w:type="spellStart"/>
      <w:r>
        <w:t>favor</w:t>
      </w:r>
      <w:proofErr w:type="spellEnd"/>
      <w:r>
        <w:t xml:space="preserve"> of pneumonia cases. Each image is a single-channel (grayscale) JPEG file of variable original resolution, requiring standardized resizing as a preprocessing step.</w:t>
      </w:r>
    </w:p>
    <w:p w14:paraId="0FD374BF" w14:textId="77777777" w:rsidR="00803C45" w:rsidRDefault="00000000">
      <w:pPr>
        <w:pStyle w:val="Heading2"/>
      </w:pPr>
      <w:r>
        <w:t>4.3 Preprocessing</w:t>
      </w:r>
    </w:p>
    <w:p w14:paraId="3E326F38" w14:textId="77777777" w:rsidR="00803C45" w:rsidRDefault="00000000">
      <w:pPr>
        <w:spacing w:after="80"/>
        <w:jc w:val="both"/>
      </w:pPr>
      <w:r>
        <w:t>The following preprocessing steps will be applied:</w:t>
      </w:r>
    </w:p>
    <w:p w14:paraId="2FE19B26" w14:textId="77777777" w:rsidR="00803C45" w:rsidRDefault="00000000">
      <w:pPr>
        <w:pStyle w:val="ListParagraph"/>
        <w:numPr>
          <w:ilvl w:val="0"/>
          <w:numId w:val="2"/>
        </w:numPr>
        <w:spacing w:before="60" w:after="60"/>
      </w:pPr>
      <w:r>
        <w:t>Resizing: All images will be uniformly resized to 224×224 pixels to match the expected input dimensions of the ResNet-50 backbone.</w:t>
      </w:r>
    </w:p>
    <w:p w14:paraId="7D09D88B" w14:textId="77777777" w:rsidR="00803C45" w:rsidRDefault="00000000">
      <w:pPr>
        <w:pStyle w:val="ListParagraph"/>
        <w:numPr>
          <w:ilvl w:val="0"/>
          <w:numId w:val="2"/>
        </w:numPr>
        <w:spacing w:before="60" w:after="60"/>
      </w:pPr>
      <w:r>
        <w:t>Normalization: Pixel values will be standardized using the ImageNet mean and standard deviation (mean=[0.485, 0.456, 0.406], std=[0.229, 0.224, 0.225]) to ensure compatibility with the pre-trained backbone weights.</w:t>
      </w:r>
    </w:p>
    <w:p w14:paraId="7DC5413B" w14:textId="77777777" w:rsidR="00803C45" w:rsidRDefault="00000000">
      <w:pPr>
        <w:pStyle w:val="ListParagraph"/>
        <w:numPr>
          <w:ilvl w:val="0"/>
          <w:numId w:val="2"/>
        </w:numPr>
        <w:spacing w:before="60" w:after="60"/>
      </w:pPr>
      <w:r>
        <w:t xml:space="preserve">Augmentation (training only): Random horizontal flip, random rotation (±15°), random </w:t>
      </w:r>
      <w:proofErr w:type="spellStart"/>
      <w:r>
        <w:t>color</w:t>
      </w:r>
      <w:proofErr w:type="spellEnd"/>
      <w:r>
        <w:t xml:space="preserve"> jitter (brightness and contrast ±0.2).</w:t>
      </w:r>
    </w:p>
    <w:p w14:paraId="136474A4" w14:textId="77777777" w:rsidR="00803C45" w:rsidRDefault="00000000">
      <w:pPr>
        <w:pStyle w:val="ListParagraph"/>
        <w:numPr>
          <w:ilvl w:val="0"/>
          <w:numId w:val="2"/>
        </w:numPr>
        <w:spacing w:before="60" w:after="160"/>
      </w:pPr>
      <w:r>
        <w:t xml:space="preserve">Class imbalance handling: Weighted random sampling during training will oversample Normal class images to partially compensate for the 3:1 imbalance, following the approach validated in </w:t>
      </w:r>
      <w:proofErr w:type="spellStart"/>
      <w:r>
        <w:t>Dardouri</w:t>
      </w:r>
      <w:proofErr w:type="spellEnd"/>
      <w:r>
        <w:t xml:space="preserve"> (2025).</w:t>
      </w:r>
    </w:p>
    <w:p w14:paraId="0FDB62F7" w14:textId="77777777" w:rsidR="00803C45" w:rsidRDefault="00000000">
      <w:pPr>
        <w:pStyle w:val="Heading2"/>
      </w:pPr>
      <w:r>
        <w:t>4.4 Why This Dataset Fits the Problem</w:t>
      </w:r>
    </w:p>
    <w:p w14:paraId="6E7057B9" w14:textId="77777777" w:rsidR="00803C45" w:rsidRDefault="00000000">
      <w:pPr>
        <w:spacing w:after="160"/>
        <w:jc w:val="both"/>
      </w:pPr>
      <w:r>
        <w:t xml:space="preserve">This dataset is ideally suited to the proposed research for several reasons. It has been used as a standard benchmark by all three baseline papers, enabling fair and direct comparison. Its 5,856 images provide a sufficient volume for deep learning fine-tuning while remaining within the computational limits of free-tier GPU resources (Google </w:t>
      </w:r>
      <w:proofErr w:type="spellStart"/>
      <w:r>
        <w:t>Colab</w:t>
      </w:r>
      <w:proofErr w:type="spellEnd"/>
      <w:r>
        <w:t xml:space="preserve">). The pre-defined train/test split is a de facto standard in the literature, ensuring that our test results are directly comparable to published benchmarks. The known class imbalance provides a realistic evaluation challenge, and the availability of </w:t>
      </w:r>
      <w:proofErr w:type="spellStart"/>
      <w:r>
        <w:t>pediatric</w:t>
      </w:r>
      <w:proofErr w:type="spellEnd"/>
      <w:r>
        <w:t xml:space="preserve"> cases from a single institution is a known limitation that motivates the background-removal and explainability analyses we propose.</w:t>
      </w:r>
    </w:p>
    <w:p w14:paraId="66E244AC" w14:textId="77777777" w:rsidR="00803C45" w:rsidRDefault="00000000">
      <w:r>
        <w:br w:type="page"/>
      </w:r>
    </w:p>
    <w:p w14:paraId="11716D0E" w14:textId="77777777" w:rsidR="00803C45" w:rsidRDefault="00000000">
      <w:pPr>
        <w:pStyle w:val="Heading1"/>
      </w:pPr>
      <w:r>
        <w:lastRenderedPageBreak/>
        <w:t>5. Evaluation Plan</w:t>
      </w:r>
    </w:p>
    <w:p w14:paraId="47715B26" w14:textId="77777777" w:rsidR="00803C45" w:rsidRDefault="00000000">
      <w:pPr>
        <w:pStyle w:val="Heading2"/>
      </w:pPr>
      <w:r>
        <w:t>5.1 Performance Metrics</w:t>
      </w:r>
    </w:p>
    <w:p w14:paraId="62C288F5" w14:textId="49775CBE" w:rsidR="00803C45" w:rsidRDefault="00000000">
      <w:pPr>
        <w:spacing w:after="120"/>
        <w:jc w:val="both"/>
      </w:pPr>
      <w:r>
        <w:t xml:space="preserve">Given the binary classification nature of the task and the known class imbalance in the dataset, we will report the following metrics. </w:t>
      </w:r>
      <w:r>
        <w:rPr>
          <w:b/>
          <w:bCs/>
        </w:rPr>
        <w:t>Accuracy</w:t>
      </w:r>
      <w:r>
        <w:t xml:space="preserve"> (overall percentage of correct predictions) is the standard headline metric and enables direct comparison with baseline results. </w:t>
      </w:r>
      <w:r>
        <w:rPr>
          <w:b/>
          <w:bCs/>
        </w:rPr>
        <w:t>F1-Score</w:t>
      </w:r>
      <w:r>
        <w:t xml:space="preserve"> (harmonic mean of precision and recall) is the primary evaluation metric</w:t>
      </w:r>
      <w:r w:rsidR="002D2CD9">
        <w:t xml:space="preserve"> because </w:t>
      </w:r>
      <w:r>
        <w:t>it accounts for class imbalance and provides a balanced measure of the model's ability to correctly identify both pneumonia and normal cases. In the clinical context, both false positives (unnecessary treatment) and false negatives (missed diagnosis) carry significant costs.</w:t>
      </w:r>
      <w:r w:rsidR="002D2CD9">
        <w:t xml:space="preserve"> </w:t>
      </w:r>
      <w:r w:rsidR="002D2CD9">
        <w:rPr>
          <w:b/>
          <w:bCs/>
        </w:rPr>
        <w:t>AUC-ROC</w:t>
      </w:r>
      <w:r w:rsidR="002D2CD9">
        <w:t xml:space="preserve"> (Area Under the Receiver Operating Characteristic curve)</w:t>
      </w:r>
      <w:r w:rsidR="002D2CD9">
        <w:t xml:space="preserve"> offers a threshold-independent performance evaluation metric, reflecting the model’s ability to rank positive cases higher that the negative ones across all decision thresholds. </w:t>
      </w:r>
      <w:r>
        <w:rPr>
          <w:b/>
          <w:bCs/>
        </w:rPr>
        <w:t>Sensitivity (Recall)</w:t>
      </w:r>
      <w:r>
        <w:t xml:space="preserve"> and </w:t>
      </w:r>
      <w:r>
        <w:rPr>
          <w:b/>
          <w:bCs/>
        </w:rPr>
        <w:t>Specificity</w:t>
      </w:r>
      <w:r>
        <w:t xml:space="preserve"> are reported separately to enable clinical interpretation: sensitivity is particularly critical in diagnostic settings where missed pneumonia cases carry higher risk. A </w:t>
      </w:r>
      <w:r>
        <w:rPr>
          <w:b/>
          <w:bCs/>
        </w:rPr>
        <w:t>Confusion Matrix</w:t>
      </w:r>
      <w:r>
        <w:t xml:space="preserve"> on the test set will be included to provide a complete breakdown of prediction errors. For explainability assessment, we will compute </w:t>
      </w:r>
      <w:r>
        <w:rPr>
          <w:b/>
          <w:bCs/>
        </w:rPr>
        <w:t>Structural Similarity Index Measure (SSIM)</w:t>
      </w:r>
      <w:r>
        <w:t xml:space="preserve"> on Grad-CAM heatmaps relative to expert-annotated lung region masks where available, following the methodology of </w:t>
      </w:r>
      <w:proofErr w:type="spellStart"/>
      <w:r>
        <w:t>Ennab</w:t>
      </w:r>
      <w:proofErr w:type="spellEnd"/>
      <w:r>
        <w:t xml:space="preserve"> &amp; </w:t>
      </w:r>
      <w:proofErr w:type="spellStart"/>
      <w:r>
        <w:t>McHeick</w:t>
      </w:r>
      <w:proofErr w:type="spellEnd"/>
      <w:r>
        <w:t xml:space="preserve"> (2025).</w:t>
      </w:r>
    </w:p>
    <w:p w14:paraId="5C0D1C22" w14:textId="77777777" w:rsidR="00803C45" w:rsidRDefault="00000000">
      <w:pPr>
        <w:pStyle w:val="Heading2"/>
      </w:pPr>
      <w:r>
        <w:t>5.2 Experimental Setup</w:t>
      </w:r>
    </w:p>
    <w:p w14:paraId="7DFD2B3A" w14:textId="77777777" w:rsidR="00803C45" w:rsidRDefault="00000000">
      <w:pPr>
        <w:spacing w:after="160"/>
        <w:jc w:val="both"/>
      </w:pPr>
      <w:r>
        <w:t xml:space="preserve">The standard dataset split will be used: 5,216 training images, 16 validation images (as provided), and 624 test images. To increase validation reliability given the </w:t>
      </w:r>
      <w:proofErr w:type="gramStart"/>
      <w:r>
        <w:t>small provided</w:t>
      </w:r>
      <w:proofErr w:type="gramEnd"/>
      <w:r>
        <w:t xml:space="preserve"> validation set, we will additionally perform a 5-fold cross-validation on the training set during hyperparameter tuning, using fold-averaged F1-score as the selection criterion. The training pipeline will use early stopping with a patience of 10 epochs monitoring validation loss to prevent overfitting. The following hyperparameters will be tuned: learning rate (initial sweep: 1e-3, 1e-4, 5e-5), batch size (16, 32, 64), number of fully connected layers appended to the backbone (1–3 layers), and the number of backbone layers to unfreeze during fine-tuning. All experiments will be run on free-tier GPU resources (Google </w:t>
      </w:r>
      <w:proofErr w:type="spellStart"/>
      <w:r>
        <w:t>Colab</w:t>
      </w:r>
      <w:proofErr w:type="spellEnd"/>
      <w:r>
        <w:t xml:space="preserve"> T4 or equivalent). Training is expected to require 20–50 epochs per configuration.</w:t>
      </w:r>
    </w:p>
    <w:p w14:paraId="747038F8" w14:textId="77777777" w:rsidR="00803C45" w:rsidRDefault="00000000">
      <w:pPr>
        <w:pStyle w:val="Heading2"/>
      </w:pPr>
      <w:r>
        <w:t>5.3 Baseline Comparison Strategy</w:t>
      </w:r>
    </w:p>
    <w:p w14:paraId="10466753" w14:textId="77777777" w:rsidR="00803C45" w:rsidRDefault="00000000">
      <w:pPr>
        <w:spacing w:after="160"/>
        <w:jc w:val="both"/>
      </w:pPr>
      <w:r>
        <w:t xml:space="preserve">We will compare our proposed model against the three baseline methods as follows. For </w:t>
      </w:r>
      <w:r>
        <w:rPr>
          <w:b/>
          <w:bCs/>
        </w:rPr>
        <w:t>Baseline 1 (DAVIT, 2024)</w:t>
      </w:r>
      <w:r>
        <w:t xml:space="preserve">: As code is publicly available on IEEE Xplore, we will directly reproduce or closely approximate the DAVIT architecture on the same dataset and report AUC and F1-score against their published values. For </w:t>
      </w:r>
      <w:r>
        <w:rPr>
          <w:b/>
          <w:bCs/>
        </w:rPr>
        <w:t>Baseline 2 (</w:t>
      </w:r>
      <w:proofErr w:type="spellStart"/>
      <w:r>
        <w:rPr>
          <w:b/>
          <w:bCs/>
        </w:rPr>
        <w:t>Ghuse</w:t>
      </w:r>
      <w:proofErr w:type="spellEnd"/>
      <w:r>
        <w:rPr>
          <w:b/>
          <w:bCs/>
        </w:rPr>
        <w:t xml:space="preserve"> et al., 2025)</w:t>
      </w:r>
      <w:r>
        <w:t xml:space="preserve">: We will implement the InceptionV3-LSTM hybrid as described, using the same </w:t>
      </w:r>
      <w:proofErr w:type="spellStart"/>
      <w:r>
        <w:t>Pediatric</w:t>
      </w:r>
      <w:proofErr w:type="spellEnd"/>
      <w:r>
        <w:t xml:space="preserve"> Pneumonia dataset and reporting Accuracy, F1-score, and AUC for direct comparison. For </w:t>
      </w:r>
      <w:r>
        <w:rPr>
          <w:b/>
          <w:bCs/>
        </w:rPr>
        <w:t>Baseline 3 (</w:t>
      </w:r>
      <w:proofErr w:type="spellStart"/>
      <w:r>
        <w:rPr>
          <w:b/>
          <w:bCs/>
        </w:rPr>
        <w:t>Ennab</w:t>
      </w:r>
      <w:proofErr w:type="spellEnd"/>
      <w:r>
        <w:rPr>
          <w:b/>
          <w:bCs/>
        </w:rPr>
        <w:t xml:space="preserve"> &amp; </w:t>
      </w:r>
      <w:proofErr w:type="spellStart"/>
      <w:r>
        <w:rPr>
          <w:b/>
          <w:bCs/>
        </w:rPr>
        <w:t>McHeick</w:t>
      </w:r>
      <w:proofErr w:type="spellEnd"/>
      <w:r>
        <w:rPr>
          <w:b/>
          <w:bCs/>
        </w:rPr>
        <w:t>, 2025)</w:t>
      </w:r>
      <w:r>
        <w:t>: We will implement VGG19 with Grad-CAM and PLI as described, replicating their preprocessing and reporting SSIM and accuracy. All comparisons will be performed on identical test set splits with identical preprocessing. We explicitly acknowledge that exact numerical reproduction of published results may not be achievable due to differences in hardware, random seeds, and dataset versions, but we will make all implementation choices transparent and fully documented.</w:t>
      </w:r>
    </w:p>
    <w:p w14:paraId="77F69DE9" w14:textId="77777777" w:rsidR="00803C45" w:rsidRDefault="00000000">
      <w:r>
        <w:br w:type="page"/>
      </w:r>
    </w:p>
    <w:p w14:paraId="4B14EDC7" w14:textId="77777777" w:rsidR="00803C45" w:rsidRDefault="00000000">
      <w:pPr>
        <w:pStyle w:val="Heading1"/>
      </w:pPr>
      <w:r>
        <w:lastRenderedPageBreak/>
        <w:t>6. Expected Outcomes</w:t>
      </w:r>
    </w:p>
    <w:p w14:paraId="7CF2C820" w14:textId="77777777" w:rsidR="00803C45" w:rsidRDefault="00000000">
      <w:pPr>
        <w:pStyle w:val="Heading2"/>
      </w:pPr>
      <w:r>
        <w:t>6.1 Performance Expectations</w:t>
      </w:r>
    </w:p>
    <w:p w14:paraId="08F475DB" w14:textId="77777777" w:rsidR="00803C45" w:rsidRDefault="00000000">
      <w:pPr>
        <w:spacing w:after="160"/>
        <w:jc w:val="both"/>
      </w:pPr>
      <w:r>
        <w:t>Based on our review of the baseline literature and the design choices made in our proposed method, we form the following performance expectations. We expect our proposed ResNet-50 based model with Grad-CAM explainability to achieve F1-score and AUC-ROC values competitive with Baseline 2 (</w:t>
      </w:r>
      <w:proofErr w:type="spellStart"/>
      <w:r>
        <w:t>Ghuse</w:t>
      </w:r>
      <w:proofErr w:type="spellEnd"/>
      <w:r>
        <w:t xml:space="preserve"> et al., 2025) on the Kaggle Chest X-Ray dataset, given that our backbone (ResNet-50) has been shown by Colin &amp; </w:t>
      </w:r>
      <w:proofErr w:type="spellStart"/>
      <w:r>
        <w:t>Surantha</w:t>
      </w:r>
      <w:proofErr w:type="spellEnd"/>
      <w:r>
        <w:t xml:space="preserve"> (2025) to be superior to alternatives for gradient preservation. We further expect that the addition of background removal preprocessing will improve generalization compared to models trained without it, narrowing the performance gap relative to Baseline 1 (DAVIT, 2024) which benefits from multi-source training data. For explainability evaluation, we expect that our Grad-CAM heatmaps will show improved structural similarity to lung parenchyma regions compared to Baseline 3 (VGG19 with Grad-CAM), as ResNet-50's gradient preservation properties are demonstrably superior to those of VGG19.</w:t>
      </w:r>
    </w:p>
    <w:p w14:paraId="2559FA59" w14:textId="77777777" w:rsidR="00803C45" w:rsidRDefault="00000000">
      <w:pPr>
        <w:pStyle w:val="Heading2"/>
      </w:pPr>
      <w:r>
        <w:t>6.2 Learning and Understanding Outcomes</w:t>
      </w:r>
    </w:p>
    <w:p w14:paraId="07E5ED1F" w14:textId="77777777" w:rsidR="00803C45" w:rsidRDefault="00000000">
      <w:pPr>
        <w:spacing w:after="160"/>
        <w:jc w:val="both"/>
      </w:pPr>
      <w:r>
        <w:t xml:space="preserve">Beyond classification metrics, this project is expected to yield deeper understanding of several core deep learning concepts. By comparing the performance of our model with and without transfer learning initialization, we will empirically observe the effect of pre-trained representations on convergence speed and final accuracy, as theoretically predicted by Goodfellow et al.'s discussion of representation learning. By systematically varying the number of trainable layers (frozen backbone vs. partial fine-tuning vs. full fine-tuning), we will observe the practical impact of depth and layer specialization on learned feature quality. The hyperparameter sensitivity analysis will provide concrete insight into the learning rate and batch size interactions, which Goodfellow et al. identify as critical determinants of stochastic gradient descent </w:t>
      </w:r>
      <w:proofErr w:type="spellStart"/>
      <w:r>
        <w:t>behavior</w:t>
      </w:r>
      <w:proofErr w:type="spellEnd"/>
      <w:r>
        <w:t>.</w:t>
      </w:r>
    </w:p>
    <w:p w14:paraId="1AC66800" w14:textId="77777777" w:rsidR="00803C45" w:rsidRDefault="00000000">
      <w:pPr>
        <w:pStyle w:val="Heading2"/>
      </w:pPr>
      <w:r>
        <w:t>6.3 Potential Limitations</w:t>
      </w:r>
    </w:p>
    <w:p w14:paraId="48908225" w14:textId="77777777" w:rsidR="00803C45" w:rsidRDefault="00000000">
      <w:pPr>
        <w:spacing w:after="160"/>
        <w:jc w:val="both"/>
      </w:pPr>
      <w:r>
        <w:t xml:space="preserve">We acknowledge several potential limitations that may constrain the outcomes of this study. The dataset is restricted to </w:t>
      </w:r>
      <w:proofErr w:type="spellStart"/>
      <w:r>
        <w:t>pediatric</w:t>
      </w:r>
      <w:proofErr w:type="spellEnd"/>
      <w:r>
        <w:t xml:space="preserve"> patients from a single institution, which inherently limits the generalizability of our results to adult populations and multi-hospital settings. The provided validation set of only 16 images is unusually small and may provide unreliable early-stopping signals; this is addressed by our 5-fold cross-validation strategy but represents an inherent dataset limitation. Computational constraints on free-tier GPU resources may prevent exhaustive hyperparameter searches or the training of computationally intensive baselines such as full Vision Transformer architectures at the scale reported by DAVIT (2024). Finally, the explainability evaluation relies on engineering metrics (SSIM) rather than clinical radiologist assessment, which would be the gold standard but is beyond the scope of this project.</w:t>
      </w:r>
    </w:p>
    <w:p w14:paraId="6ADD9D7B" w14:textId="77777777" w:rsidR="00803C45" w:rsidRDefault="00000000">
      <w:r>
        <w:br w:type="page"/>
      </w:r>
    </w:p>
    <w:p w14:paraId="52EF61EE" w14:textId="77777777" w:rsidR="00803C45" w:rsidRDefault="00000000">
      <w:pPr>
        <w:pStyle w:val="Heading1"/>
      </w:pPr>
      <w:r>
        <w:lastRenderedPageBreak/>
        <w:t>References</w:t>
      </w:r>
    </w:p>
    <w:p w14:paraId="448CD72E" w14:textId="77777777" w:rsidR="00803C45" w:rsidRDefault="00000000">
      <w:pPr>
        <w:spacing w:before="100" w:after="100"/>
        <w:jc w:val="both"/>
      </w:pPr>
      <w:r>
        <w:rPr>
          <w:color w:val="333333"/>
          <w:sz w:val="22"/>
          <w:szCs w:val="22"/>
        </w:rPr>
        <w:t xml:space="preserve">[1] Colin, J., &amp; </w:t>
      </w:r>
      <w:proofErr w:type="spellStart"/>
      <w:r>
        <w:rPr>
          <w:color w:val="333333"/>
          <w:sz w:val="22"/>
          <w:szCs w:val="22"/>
        </w:rPr>
        <w:t>Surantha</w:t>
      </w:r>
      <w:proofErr w:type="spellEnd"/>
      <w:r>
        <w:rPr>
          <w:color w:val="333333"/>
          <w:sz w:val="22"/>
          <w:szCs w:val="22"/>
        </w:rPr>
        <w:t xml:space="preserve">, N. (2025). Investigating Interpretability: ResNet-50 vs. </w:t>
      </w:r>
      <w:proofErr w:type="spellStart"/>
      <w:r>
        <w:rPr>
          <w:color w:val="333333"/>
          <w:sz w:val="22"/>
          <w:szCs w:val="22"/>
        </w:rPr>
        <w:t>DenseNet</w:t>
      </w:r>
      <w:proofErr w:type="spellEnd"/>
      <w:r>
        <w:rPr>
          <w:color w:val="333333"/>
          <w:sz w:val="22"/>
          <w:szCs w:val="22"/>
        </w:rPr>
        <w:t xml:space="preserve"> for Spatial Gradient Preservation in Grad-CAM. </w:t>
      </w:r>
      <w:proofErr w:type="spellStart"/>
      <w:r>
        <w:rPr>
          <w:color w:val="333333"/>
          <w:sz w:val="22"/>
          <w:szCs w:val="22"/>
        </w:rPr>
        <w:t>arXiv</w:t>
      </w:r>
      <w:proofErr w:type="spellEnd"/>
      <w:r>
        <w:rPr>
          <w:color w:val="333333"/>
          <w:sz w:val="22"/>
          <w:szCs w:val="22"/>
        </w:rPr>
        <w:t>. https://www.mdpi.com/2078-2489/16/1/53</w:t>
      </w:r>
    </w:p>
    <w:p w14:paraId="6A27D2E1" w14:textId="77777777" w:rsidR="00803C45" w:rsidRDefault="00000000">
      <w:pPr>
        <w:spacing w:before="100" w:after="100"/>
        <w:jc w:val="both"/>
      </w:pPr>
      <w:r>
        <w:rPr>
          <w:color w:val="333333"/>
          <w:sz w:val="22"/>
          <w:szCs w:val="22"/>
        </w:rPr>
        <w:t xml:space="preserve">[2] </w:t>
      </w:r>
      <w:proofErr w:type="spellStart"/>
      <w:r>
        <w:rPr>
          <w:color w:val="333333"/>
          <w:sz w:val="22"/>
          <w:szCs w:val="22"/>
        </w:rPr>
        <w:t>Ennab</w:t>
      </w:r>
      <w:proofErr w:type="spellEnd"/>
      <w:r>
        <w:rPr>
          <w:color w:val="333333"/>
          <w:sz w:val="22"/>
          <w:szCs w:val="22"/>
        </w:rPr>
        <w:t xml:space="preserve">, M., &amp; </w:t>
      </w:r>
      <w:proofErr w:type="spellStart"/>
      <w:r>
        <w:rPr>
          <w:color w:val="333333"/>
          <w:sz w:val="22"/>
          <w:szCs w:val="22"/>
        </w:rPr>
        <w:t>McHeick</w:t>
      </w:r>
      <w:proofErr w:type="spellEnd"/>
      <w:r>
        <w:rPr>
          <w:color w:val="333333"/>
          <w:sz w:val="22"/>
          <w:szCs w:val="22"/>
        </w:rPr>
        <w:t>, H. (2025). Comparative Analysis of Pixel-Level Interpretability and Grad-CAM for Pneumonia Classification. IEEE Open Journal of the Computer Society. https://www.computer.org/csdl/journal/oj/2025/01/11049939/27PTJMy9uMw</w:t>
      </w:r>
    </w:p>
    <w:p w14:paraId="14D1F368" w14:textId="77777777" w:rsidR="00803C45" w:rsidRDefault="00000000">
      <w:pPr>
        <w:spacing w:before="100" w:after="100"/>
        <w:jc w:val="both"/>
      </w:pPr>
      <w:r>
        <w:rPr>
          <w:color w:val="333333"/>
          <w:sz w:val="22"/>
          <w:szCs w:val="22"/>
        </w:rPr>
        <w:t xml:space="preserve">[3] </w:t>
      </w:r>
      <w:proofErr w:type="spellStart"/>
      <w:r>
        <w:rPr>
          <w:color w:val="333333"/>
          <w:sz w:val="22"/>
          <w:szCs w:val="22"/>
        </w:rPr>
        <w:t>Dardouri</w:t>
      </w:r>
      <w:proofErr w:type="spellEnd"/>
      <w:r>
        <w:rPr>
          <w:color w:val="333333"/>
          <w:sz w:val="22"/>
          <w:szCs w:val="22"/>
        </w:rPr>
        <w:t xml:space="preserve">, S. (2025). Pneumonia Detection in X-Ray Chest Images Based on Convolutional Neural Networks and Data Augmentation. ICT4AWE 2025, </w:t>
      </w:r>
      <w:proofErr w:type="spellStart"/>
      <w:r>
        <w:rPr>
          <w:color w:val="333333"/>
          <w:sz w:val="22"/>
          <w:szCs w:val="22"/>
        </w:rPr>
        <w:t>SciTePress</w:t>
      </w:r>
      <w:proofErr w:type="spellEnd"/>
      <w:r>
        <w:rPr>
          <w:color w:val="333333"/>
          <w:sz w:val="22"/>
          <w:szCs w:val="22"/>
        </w:rPr>
        <w:t>. https://www.scitepress.org/Papers/2025/131473/131473.pdf</w:t>
      </w:r>
    </w:p>
    <w:p w14:paraId="5573A550" w14:textId="77777777" w:rsidR="00803C45" w:rsidRDefault="00000000">
      <w:pPr>
        <w:spacing w:before="100" w:after="100"/>
        <w:jc w:val="both"/>
      </w:pPr>
      <w:r>
        <w:rPr>
          <w:color w:val="333333"/>
          <w:sz w:val="22"/>
          <w:szCs w:val="22"/>
        </w:rPr>
        <w:t xml:space="preserve">[4] </w:t>
      </w:r>
      <w:proofErr w:type="spellStart"/>
      <w:r>
        <w:rPr>
          <w:color w:val="333333"/>
          <w:sz w:val="22"/>
          <w:szCs w:val="22"/>
        </w:rPr>
        <w:t>Ghuse</w:t>
      </w:r>
      <w:proofErr w:type="spellEnd"/>
      <w:r>
        <w:rPr>
          <w:color w:val="333333"/>
          <w:sz w:val="22"/>
          <w:szCs w:val="22"/>
        </w:rPr>
        <w:t>, N., Jain, R., &amp; Monga, S. (2025). A hybrid deep learning model for pneumonia detection in chest x-ray images. Review of Computer Engineering Research. https://ideas.repec.org/a/pkp/rvceer/v12y2025i4p245-256id4561.html</w:t>
      </w:r>
    </w:p>
    <w:p w14:paraId="5099C14F" w14:textId="77777777" w:rsidR="00803C45" w:rsidRDefault="00000000">
      <w:pPr>
        <w:spacing w:before="100" w:after="100"/>
        <w:jc w:val="both"/>
      </w:pPr>
      <w:r>
        <w:rPr>
          <w:color w:val="333333"/>
          <w:sz w:val="22"/>
          <w:szCs w:val="22"/>
        </w:rPr>
        <w:t>[5] DAVIT Research Group (Published via IEEE). (2024). DAVIT: A Domain-Adapted Vision Transformer for Automated Pneumonia Detection and Explanation Using Grad-CAM. IEEE Xplore. https://ieeexplore.ieee.org/document/11031440</w:t>
      </w:r>
    </w:p>
    <w:p w14:paraId="3599C5F9" w14:textId="77777777" w:rsidR="00803C45" w:rsidRDefault="00000000">
      <w:pPr>
        <w:spacing w:before="100" w:after="100"/>
        <w:jc w:val="both"/>
      </w:pPr>
      <w:r>
        <w:rPr>
          <w:color w:val="333333"/>
          <w:sz w:val="22"/>
          <w:szCs w:val="22"/>
        </w:rPr>
        <w:t>[6] Yang, W., et al. (2022). Strict Background Removal for Robust Pneumonia Detection in Chest X-Rays. IEEE Transactions on Medical Imaging. https://ieeexplore.ieee.org/document/9737351</w:t>
      </w:r>
    </w:p>
    <w:p w14:paraId="674CA5DD" w14:textId="77777777" w:rsidR="00803C45" w:rsidRDefault="00000000">
      <w:pPr>
        <w:spacing w:before="100" w:after="100"/>
        <w:jc w:val="both"/>
      </w:pPr>
      <w:r>
        <w:rPr>
          <w:color w:val="333333"/>
          <w:sz w:val="22"/>
          <w:szCs w:val="22"/>
        </w:rPr>
        <w:t xml:space="preserve">[7] </w:t>
      </w:r>
      <w:proofErr w:type="spellStart"/>
      <w:r>
        <w:rPr>
          <w:color w:val="333333"/>
          <w:sz w:val="22"/>
          <w:szCs w:val="22"/>
        </w:rPr>
        <w:t>Geirhos</w:t>
      </w:r>
      <w:proofErr w:type="spellEnd"/>
      <w:r>
        <w:rPr>
          <w:color w:val="333333"/>
          <w:sz w:val="22"/>
          <w:szCs w:val="22"/>
        </w:rPr>
        <w:t>, R., et al. (2020). Shortcut Learning in Deep Neural Networks. Nature Machine Intelligence. https://www.nature.com/articles/s42256-020-00257-z</w:t>
      </w:r>
    </w:p>
    <w:p w14:paraId="02840946" w14:textId="77777777" w:rsidR="00803C45" w:rsidRDefault="00000000">
      <w:pPr>
        <w:spacing w:before="100" w:after="100"/>
        <w:jc w:val="both"/>
      </w:pPr>
      <w:r>
        <w:rPr>
          <w:color w:val="333333"/>
          <w:sz w:val="22"/>
          <w:szCs w:val="22"/>
        </w:rPr>
        <w:t xml:space="preserve">[8] </w:t>
      </w:r>
      <w:proofErr w:type="spellStart"/>
      <w:r>
        <w:rPr>
          <w:color w:val="333333"/>
          <w:sz w:val="22"/>
          <w:szCs w:val="22"/>
        </w:rPr>
        <w:t>Kermany</w:t>
      </w:r>
      <w:proofErr w:type="spellEnd"/>
      <w:r>
        <w:rPr>
          <w:color w:val="333333"/>
          <w:sz w:val="22"/>
          <w:szCs w:val="22"/>
        </w:rPr>
        <w:t>, D. S., et al. (2018). Identifying Medical Diagnoses and Treatable Diseases by Image-Based Deep Learning. Cell, 172(5), 1122–1131. https://www.cell.com/cell/fulltext/S0092-8674(18)30154-5</w:t>
      </w:r>
    </w:p>
    <w:p w14:paraId="1E646AD2" w14:textId="77777777" w:rsidR="00803C45" w:rsidRDefault="00000000">
      <w:pPr>
        <w:spacing w:before="100" w:after="100"/>
        <w:jc w:val="both"/>
      </w:pPr>
      <w:r>
        <w:rPr>
          <w:color w:val="333333"/>
          <w:sz w:val="22"/>
          <w:szCs w:val="22"/>
        </w:rPr>
        <w:t>[9] Zech, J. R., et al. (2018). Variable Generalization Performance of a Deep Learning Model to Detect Pneumonia in Chest Radiographs. PLOS Medicine, 15(11). https://journals.plos.org/plosmedicine/article?id=10.1371/journal.pmed.1002686</w:t>
      </w:r>
    </w:p>
    <w:p w14:paraId="0D62AA19" w14:textId="77777777" w:rsidR="00803C45" w:rsidRDefault="00000000">
      <w:pPr>
        <w:spacing w:before="100" w:after="100"/>
        <w:jc w:val="both"/>
      </w:pPr>
      <w:r>
        <w:rPr>
          <w:color w:val="333333"/>
          <w:sz w:val="22"/>
          <w:szCs w:val="22"/>
        </w:rPr>
        <w:t>[10] Selvaraju, R. R., et al. (2017). Grad-CAM: Visual Explanations from Deep Networks via Gradient-based Localization. ICCV 2017. https://openaccess.thecvf.com/content_ICCV_2017/papers/Selvaraju_Grad-CAM_Visual_Explanation_ICCV_2017_paper.pdf</w:t>
      </w:r>
    </w:p>
    <w:sectPr w:rsidR="00803C45">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2741" w14:textId="77777777" w:rsidR="0038473D" w:rsidRDefault="0038473D">
      <w:r>
        <w:separator/>
      </w:r>
    </w:p>
  </w:endnote>
  <w:endnote w:type="continuationSeparator" w:id="0">
    <w:p w14:paraId="794736CB" w14:textId="77777777" w:rsidR="0038473D" w:rsidRDefault="00384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7104" w14:textId="77777777" w:rsidR="00803C45" w:rsidRDefault="00000000">
    <w:pPr>
      <w:pBdr>
        <w:top w:val="single" w:sz="6" w:space="1" w:color="2E5496"/>
      </w:pBdr>
      <w:tabs>
        <w:tab w:val="right" w:pos="8640"/>
      </w:tabs>
      <w:spacing w:before="80"/>
    </w:pPr>
    <w:r>
      <w:rPr>
        <w:rFonts w:ascii="Arial" w:eastAsia="Arial" w:hAnsi="Arial" w:cs="Arial"/>
        <w:color w:val="777777"/>
        <w:sz w:val="18"/>
        <w:szCs w:val="18"/>
      </w:rPr>
      <w:t xml:space="preserve">Deep Learning Research Proposal  </w:t>
    </w:r>
    <w:r>
      <w:rPr>
        <w:rFonts w:ascii="Arial" w:eastAsia="Arial" w:hAnsi="Arial" w:cs="Arial"/>
        <w:color w:val="777777"/>
        <w:sz w:val="18"/>
        <w:szCs w:val="18"/>
      </w:rPr>
      <w:tab/>
    </w:r>
    <w:r>
      <w:rPr>
        <w:rFonts w:ascii="Arial" w:eastAsia="Arial" w:hAnsi="Arial" w:cs="Arial"/>
        <w:color w:val="777777"/>
        <w:sz w:val="18"/>
        <w:szCs w:val="18"/>
      </w:rPr>
      <w:fldChar w:fldCharType="begin"/>
    </w:r>
    <w:r>
      <w:rPr>
        <w:rFonts w:ascii="Arial" w:eastAsia="Arial" w:hAnsi="Arial" w:cs="Arial"/>
        <w:color w:val="777777"/>
        <w:sz w:val="18"/>
        <w:szCs w:val="18"/>
      </w:rPr>
      <w:instrText>PAGE</w:instrText>
    </w:r>
    <w:r>
      <w:rPr>
        <w:rFonts w:ascii="Arial" w:eastAsia="Arial" w:hAnsi="Arial" w:cs="Arial"/>
        <w:color w:val="777777"/>
        <w:sz w:val="18"/>
        <w:szCs w:val="18"/>
      </w:rPr>
      <w:fldChar w:fldCharType="separate"/>
    </w:r>
    <w:r w:rsidR="002C057D">
      <w:rPr>
        <w:rFonts w:ascii="Arial" w:eastAsia="Arial" w:hAnsi="Arial" w:cs="Arial"/>
        <w:noProof/>
        <w:color w:val="777777"/>
        <w:sz w:val="18"/>
        <w:szCs w:val="18"/>
      </w:rPr>
      <w:t>1</w:t>
    </w:r>
    <w:r>
      <w:rPr>
        <w:rFonts w:ascii="Arial" w:eastAsia="Arial" w:hAnsi="Arial" w:cs="Arial"/>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54EA" w14:textId="77777777" w:rsidR="0038473D" w:rsidRDefault="0038473D">
      <w:r>
        <w:separator/>
      </w:r>
    </w:p>
  </w:footnote>
  <w:footnote w:type="continuationSeparator" w:id="0">
    <w:p w14:paraId="19ABE3BB" w14:textId="77777777" w:rsidR="0038473D" w:rsidRDefault="00384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C8E0" w14:textId="77777777" w:rsidR="00803C45" w:rsidRDefault="00000000">
    <w:pPr>
      <w:pBdr>
        <w:bottom w:val="single" w:sz="6" w:space="1" w:color="2E5496"/>
      </w:pBdr>
      <w:spacing w:after="80"/>
    </w:pPr>
    <w:r>
      <w:rPr>
        <w:rFonts w:ascii="Arial" w:eastAsia="Arial" w:hAnsi="Arial" w:cs="Arial"/>
        <w:i/>
        <w:iCs/>
        <w:color w:val="555555"/>
        <w:sz w:val="18"/>
        <w:szCs w:val="18"/>
      </w:rPr>
      <w:t>Supervised Deep Learning for Pneumonia Detection with Explainability in Chest X-Rays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EA3"/>
    <w:multiLevelType w:val="hybridMultilevel"/>
    <w:tmpl w:val="88D83296"/>
    <w:lvl w:ilvl="0" w:tplc="FD02C680">
      <w:start w:val="1"/>
      <w:numFmt w:val="decimal"/>
      <w:lvlText w:val="%1."/>
      <w:lvlJc w:val="left"/>
      <w:pPr>
        <w:ind w:left="720" w:hanging="360"/>
      </w:pPr>
    </w:lvl>
    <w:lvl w:ilvl="1" w:tplc="CA8E5D5E">
      <w:numFmt w:val="decimal"/>
      <w:lvlText w:val=""/>
      <w:lvlJc w:val="left"/>
    </w:lvl>
    <w:lvl w:ilvl="2" w:tplc="7D14034A">
      <w:numFmt w:val="decimal"/>
      <w:lvlText w:val=""/>
      <w:lvlJc w:val="left"/>
    </w:lvl>
    <w:lvl w:ilvl="3" w:tplc="6CCAFB28">
      <w:numFmt w:val="decimal"/>
      <w:lvlText w:val=""/>
      <w:lvlJc w:val="left"/>
    </w:lvl>
    <w:lvl w:ilvl="4" w:tplc="F4E80D18">
      <w:numFmt w:val="decimal"/>
      <w:lvlText w:val=""/>
      <w:lvlJc w:val="left"/>
    </w:lvl>
    <w:lvl w:ilvl="5" w:tplc="CA2CA64A">
      <w:numFmt w:val="decimal"/>
      <w:lvlText w:val=""/>
      <w:lvlJc w:val="left"/>
    </w:lvl>
    <w:lvl w:ilvl="6" w:tplc="ED7E8328">
      <w:numFmt w:val="decimal"/>
      <w:lvlText w:val=""/>
      <w:lvlJc w:val="left"/>
    </w:lvl>
    <w:lvl w:ilvl="7" w:tplc="2D78B90C">
      <w:numFmt w:val="decimal"/>
      <w:lvlText w:val=""/>
      <w:lvlJc w:val="left"/>
    </w:lvl>
    <w:lvl w:ilvl="8" w:tplc="A538D370">
      <w:numFmt w:val="decimal"/>
      <w:lvlText w:val=""/>
      <w:lvlJc w:val="left"/>
    </w:lvl>
  </w:abstractNum>
  <w:abstractNum w:abstractNumId="1" w15:restartNumberingAfterBreak="0">
    <w:nsid w:val="38B23CB0"/>
    <w:multiLevelType w:val="hybridMultilevel"/>
    <w:tmpl w:val="B7106232"/>
    <w:lvl w:ilvl="0" w:tplc="774E5AE0">
      <w:start w:val="1"/>
      <w:numFmt w:val="bullet"/>
      <w:lvlText w:val="●"/>
      <w:lvlJc w:val="left"/>
      <w:pPr>
        <w:ind w:left="720" w:hanging="360"/>
      </w:pPr>
    </w:lvl>
    <w:lvl w:ilvl="1" w:tplc="C97040E4">
      <w:start w:val="1"/>
      <w:numFmt w:val="bullet"/>
      <w:lvlText w:val="○"/>
      <w:lvlJc w:val="left"/>
      <w:pPr>
        <w:ind w:left="1440" w:hanging="360"/>
      </w:pPr>
    </w:lvl>
    <w:lvl w:ilvl="2" w:tplc="DE644944">
      <w:start w:val="1"/>
      <w:numFmt w:val="bullet"/>
      <w:lvlText w:val="■"/>
      <w:lvlJc w:val="left"/>
      <w:pPr>
        <w:ind w:left="2160" w:hanging="360"/>
      </w:pPr>
    </w:lvl>
    <w:lvl w:ilvl="3" w:tplc="1592C196">
      <w:start w:val="1"/>
      <w:numFmt w:val="bullet"/>
      <w:lvlText w:val="●"/>
      <w:lvlJc w:val="left"/>
      <w:pPr>
        <w:ind w:left="2880" w:hanging="360"/>
      </w:pPr>
    </w:lvl>
    <w:lvl w:ilvl="4" w:tplc="524232B8">
      <w:start w:val="1"/>
      <w:numFmt w:val="bullet"/>
      <w:lvlText w:val="○"/>
      <w:lvlJc w:val="left"/>
      <w:pPr>
        <w:ind w:left="3600" w:hanging="360"/>
      </w:pPr>
    </w:lvl>
    <w:lvl w:ilvl="5" w:tplc="3D2659C4">
      <w:start w:val="1"/>
      <w:numFmt w:val="bullet"/>
      <w:lvlText w:val="■"/>
      <w:lvlJc w:val="left"/>
      <w:pPr>
        <w:ind w:left="4320" w:hanging="360"/>
      </w:pPr>
    </w:lvl>
    <w:lvl w:ilvl="6" w:tplc="0E62389C">
      <w:start w:val="1"/>
      <w:numFmt w:val="bullet"/>
      <w:lvlText w:val="●"/>
      <w:lvlJc w:val="left"/>
      <w:pPr>
        <w:ind w:left="5040" w:hanging="360"/>
      </w:pPr>
    </w:lvl>
    <w:lvl w:ilvl="7" w:tplc="0958D3C6">
      <w:start w:val="1"/>
      <w:numFmt w:val="bullet"/>
      <w:lvlText w:val="●"/>
      <w:lvlJc w:val="left"/>
      <w:pPr>
        <w:ind w:left="5760" w:hanging="360"/>
      </w:pPr>
    </w:lvl>
    <w:lvl w:ilvl="8" w:tplc="DC6CBEC0">
      <w:start w:val="1"/>
      <w:numFmt w:val="bullet"/>
      <w:lvlText w:val="●"/>
      <w:lvlJc w:val="left"/>
      <w:pPr>
        <w:ind w:left="6480" w:hanging="360"/>
      </w:pPr>
    </w:lvl>
  </w:abstractNum>
  <w:abstractNum w:abstractNumId="2" w15:restartNumberingAfterBreak="0">
    <w:nsid w:val="5DBA7220"/>
    <w:multiLevelType w:val="hybridMultilevel"/>
    <w:tmpl w:val="2242C984"/>
    <w:lvl w:ilvl="0" w:tplc="645C9B90">
      <w:start w:val="1"/>
      <w:numFmt w:val="bullet"/>
      <w:lvlText w:val="•"/>
      <w:lvlJc w:val="left"/>
      <w:pPr>
        <w:ind w:left="720" w:hanging="360"/>
      </w:pPr>
    </w:lvl>
    <w:lvl w:ilvl="1" w:tplc="80A47A9C">
      <w:numFmt w:val="decimal"/>
      <w:lvlText w:val=""/>
      <w:lvlJc w:val="left"/>
    </w:lvl>
    <w:lvl w:ilvl="2" w:tplc="4D58A750">
      <w:numFmt w:val="decimal"/>
      <w:lvlText w:val=""/>
      <w:lvlJc w:val="left"/>
    </w:lvl>
    <w:lvl w:ilvl="3" w:tplc="47A4F19A">
      <w:numFmt w:val="decimal"/>
      <w:lvlText w:val=""/>
      <w:lvlJc w:val="left"/>
    </w:lvl>
    <w:lvl w:ilvl="4" w:tplc="5C209E1E">
      <w:numFmt w:val="decimal"/>
      <w:lvlText w:val=""/>
      <w:lvlJc w:val="left"/>
    </w:lvl>
    <w:lvl w:ilvl="5" w:tplc="9192F482">
      <w:numFmt w:val="decimal"/>
      <w:lvlText w:val=""/>
      <w:lvlJc w:val="left"/>
    </w:lvl>
    <w:lvl w:ilvl="6" w:tplc="B2D4FB38">
      <w:numFmt w:val="decimal"/>
      <w:lvlText w:val=""/>
      <w:lvlJc w:val="left"/>
    </w:lvl>
    <w:lvl w:ilvl="7" w:tplc="56849B90">
      <w:numFmt w:val="decimal"/>
      <w:lvlText w:val=""/>
      <w:lvlJc w:val="left"/>
    </w:lvl>
    <w:lvl w:ilvl="8" w:tplc="5636AE6C">
      <w:numFmt w:val="decimal"/>
      <w:lvlText w:val=""/>
      <w:lvlJc w:val="left"/>
    </w:lvl>
  </w:abstractNum>
  <w:num w:numId="1" w16cid:durableId="1832407008">
    <w:abstractNumId w:val="1"/>
    <w:lvlOverride w:ilvl="0">
      <w:startOverride w:val="1"/>
    </w:lvlOverride>
  </w:num>
  <w:num w:numId="2" w16cid:durableId="1652175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45"/>
    <w:rsid w:val="002C057D"/>
    <w:rsid w:val="002D2CD9"/>
    <w:rsid w:val="0038473D"/>
    <w:rsid w:val="00803C45"/>
    <w:rsid w:val="00B72FBC"/>
    <w:rsid w:val="00FE290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30B3"/>
  <w15:docId w15:val="{56A17C9B-D959-41E2-AB5C-A05B1DE4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100"/>
      <w:outlineLvl w:val="1"/>
    </w:pPr>
    <w:rPr>
      <w:rFonts w:ascii="Arial" w:eastAsia="Arial" w:hAnsi="Arial" w:cs="Arial"/>
      <w:b/>
      <w:bCs/>
      <w:color w:val="2E5496"/>
    </w:rPr>
  </w:style>
  <w:style w:type="paragraph" w:styleId="Heading3">
    <w:name w:val="heading 3"/>
    <w:uiPriority w:val="9"/>
    <w:unhideWhenUsed/>
    <w:qFormat/>
    <w:pPr>
      <w:spacing w:before="180" w:after="80"/>
      <w:outlineLvl w:val="2"/>
    </w:pPr>
    <w:rPr>
      <w:rFonts w:ascii="Arial" w:eastAsia="Arial" w:hAnsi="Arial" w:cs="Arial"/>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4798</Words>
  <Characters>27353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Muddassir Asghar</cp:lastModifiedBy>
  <cp:revision>3</cp:revision>
  <dcterms:created xsi:type="dcterms:W3CDTF">2026-03-01T08:12:00Z</dcterms:created>
  <dcterms:modified xsi:type="dcterms:W3CDTF">2026-03-01T15:52:00Z</dcterms:modified>
</cp:coreProperties>
</file>