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rPr>
        <w:t>National University of Computer &amp; Emerging Sciences, Karachi</w:t>
      </w:r>
    </w:p>
    <w:p/>
    <w:p>
      <w:pPr>
        <w:jc w:val="center"/>
      </w:pPr>
      <w:r>
        <w:rPr>
          <w:rFonts w:ascii="Times New Roman" w:hAnsi="Times New Roman"/>
          <w:b/>
          <w:sz w:val="32"/>
        </w:rPr>
        <w:t>Software Requirements Specification (SRS)</w:t>
      </w:r>
    </w:p>
    <w:p>
      <w:pPr>
        <w:jc w:val="center"/>
      </w:pPr>
      <w:r>
        <w:rPr>
          <w:rFonts w:ascii="Times New Roman" w:hAnsi="Times New Roman"/>
          <w:b/>
          <w:sz w:val="28"/>
        </w:rPr>
        <w:t>Deep Learning Electricity Load Forecasting System</w:t>
      </w:r>
    </w:p>
    <w:p/>
    <w:p>
      <w:pPr>
        <w:jc w:val="center"/>
      </w:pPr>
      <w:r>
        <w:rPr>
          <w:rFonts w:ascii="Times New Roman" w:hAnsi="Times New Roman"/>
          <w:sz w:val="24"/>
        </w:rPr>
        <w:t>Course: Software Engineering</w:t>
      </w:r>
    </w:p>
    <w:p>
      <w:pPr>
        <w:jc w:val="center"/>
      </w:pPr>
      <w:r>
        <w:rPr>
          <w:rFonts w:ascii="Times New Roman" w:hAnsi="Times New Roman"/>
          <w:sz w:val="24"/>
        </w:rPr>
        <w:t>Semester: Spring 2026</w:t>
      </w:r>
    </w:p>
    <w:p>
      <w:pPr>
        <w:jc w:val="center"/>
      </w:pPr>
      <w:r>
        <w:rPr>
          <w:rFonts w:ascii="Times New Roman" w:hAnsi="Times New Roman"/>
          <w:sz w:val="24"/>
        </w:rPr>
        <w:t>Technical Focus Area: AI / Deep Learning — Time-Series Load Forecasting</w:t>
      </w:r>
    </w:p>
    <w:p>
      <w:pPr>
        <w:jc w:val="center"/>
      </w:pPr>
      <w:r>
        <w:rPr>
          <w:rFonts w:ascii="Times New Roman" w:hAnsi="Times New Roman"/>
          <w:sz w:val="24"/>
        </w:rPr>
        <w:t>Dataset Basis: UCI Electricity Load Diagrams 2011–2014</w:t>
      </w:r>
    </w:p>
    <w:p/>
    <w:p>
      <w:pPr>
        <w:jc w:val="center"/>
      </w:pPr>
      <w:r>
        <w:rPr>
          <w:rFonts w:ascii="Times New Roman" w:hAnsi="Times New Roman"/>
          <w:b/>
        </w:rPr>
        <w:t>Prepared By</w:t>
      </w:r>
    </w:p>
    <w:p>
      <w:pPr>
        <w:jc w:val="center"/>
      </w:pPr>
      <w:r>
        <w:rPr>
          <w:rFonts w:ascii="Times New Roman" w:hAnsi="Times New Roman"/>
          <w:sz w:val="24"/>
        </w:rPr>
        <w:t>Abdul Wasay — 23L-0658</w:t>
      </w:r>
    </w:p>
    <w:p>
      <w:pPr>
        <w:jc w:val="center"/>
      </w:pPr>
      <w:r>
        <w:rPr>
          <w:rFonts w:ascii="Times New Roman" w:hAnsi="Times New Roman"/>
          <w:sz w:val="24"/>
        </w:rPr>
        <w:t>Haseeb Asif — 23K-0539</w:t>
      </w:r>
    </w:p>
    <w:p>
      <w:r>
        <w:br w:type="page"/>
      </w:r>
    </w:p>
    <w:p>
      <w:pPr>
        <w:pStyle w:val="Heading2"/>
      </w:pPr>
      <w:r>
        <w:t>Abstract</w:t>
      </w:r>
    </w:p>
    <w:p>
      <w:r>
        <w:rPr>
          <w:rFonts w:ascii="Times New Roman" w:hAnsi="Times New Roman"/>
        </w:rPr>
        <w:t>This Software Requirements Specification defines the requirements for a deep-learning–based hourly electricity load forecasting system. The system assists analysts and reviewers by predicting the next twenty-four consecutive hours of mean active power (kW) for a single Portuguese client series from historical consumption, using an LSTM sequence-to-horizon model trained offline and optionally averaged over multiple random seeds for stability. Users interact primarily through a web dashboard that retrieves meta-information, selects valid test-split windows from the held-out chronological period, and visualizes forecasts against ground truth and a seasonal naive baseline.</w:t>
      </w:r>
    </w:p>
    <w:p>
      <w:r>
        <w:rPr>
          <w:rFonts w:ascii="Times New Roman" w:hAnsi="Times New Roman"/>
        </w:rPr>
        <w:t>The document specifies scope, user classes, functional and non-functional requirements, external interfaces, data assumptions, architectural constraints consistent with layered design, verification and validation against test metrics including MAE, RMSE, sMAPE, and skill versus baseline, plus future enhancements. The implementation aligns with project pipeline documentation and reproducible Modal-based training artifacts.</w:t>
      </w:r>
    </w:p>
    <w:p>
      <w:pPr>
        <w:pStyle w:val="Heading2"/>
      </w:pPr>
      <w:r>
        <w:t>Index Terms</w:t>
      </w:r>
    </w:p>
    <w:p>
      <w:r>
        <w:rPr>
          <w:rFonts w:ascii="Times New Roman" w:hAnsi="Times New Roman"/>
        </w:rPr>
        <w:t>Load forecasting; LSTM; time series forecasting; electricity demand; seasonal naive baseline; REST API; software requirements specification.</w:t>
      </w:r>
    </w:p>
    <w:p>
      <w:pPr>
        <w:pStyle w:val="Heading2"/>
      </w:pPr>
      <w:r>
        <w:t>Table of Contents</w:t>
      </w:r>
    </w:p>
    <w:p>
      <w:pPr>
        <w:pStyle w:val="ListNumber"/>
      </w:pPr>
      <w:r>
        <w:rPr>
          <w:rFonts w:ascii="Times New Roman" w:hAnsi="Times New Roman"/>
        </w:rPr>
        <w:t>1. Introduction</w:t>
      </w:r>
    </w:p>
    <w:p>
      <w:pPr>
        <w:pStyle w:val="ListNumber"/>
      </w:pPr>
      <w:r>
        <w:rPr>
          <w:rFonts w:ascii="Times New Roman" w:hAnsi="Times New Roman"/>
        </w:rPr>
        <w:t>2. Overall Description</w:t>
      </w:r>
    </w:p>
    <w:p>
      <w:pPr>
        <w:pStyle w:val="ListNumber"/>
      </w:pPr>
      <w:r>
        <w:rPr>
          <w:rFonts w:ascii="Times New Roman" w:hAnsi="Times New Roman"/>
        </w:rPr>
        <w:t>3. System Features and Functional Requirements</w:t>
      </w:r>
    </w:p>
    <w:p>
      <w:pPr>
        <w:pStyle w:val="ListNumber"/>
      </w:pPr>
      <w:r>
        <w:rPr>
          <w:rFonts w:ascii="Times New Roman" w:hAnsi="Times New Roman"/>
        </w:rPr>
        <w:t>4. External Interface Requirements</w:t>
      </w:r>
    </w:p>
    <w:p>
      <w:pPr>
        <w:pStyle w:val="ListNumber"/>
      </w:pPr>
      <w:r>
        <w:rPr>
          <w:rFonts w:ascii="Times New Roman" w:hAnsi="Times New Roman"/>
        </w:rPr>
        <w:t>5. Non-Functional Requirements</w:t>
      </w:r>
    </w:p>
    <w:p>
      <w:pPr>
        <w:pStyle w:val="ListNumber"/>
      </w:pPr>
      <w:r>
        <w:rPr>
          <w:rFonts w:ascii="Times New Roman" w:hAnsi="Times New Roman"/>
        </w:rPr>
        <w:t>6. System Data Requirements</w:t>
      </w:r>
    </w:p>
    <w:p>
      <w:pPr>
        <w:pStyle w:val="ListNumber"/>
      </w:pPr>
      <w:r>
        <w:rPr>
          <w:rFonts w:ascii="Times New Roman" w:hAnsi="Times New Roman"/>
        </w:rPr>
        <w:t>7. Analysis Models and Design Constraints</w:t>
      </w:r>
    </w:p>
    <w:p>
      <w:pPr>
        <w:pStyle w:val="ListNumber"/>
      </w:pPr>
      <w:r>
        <w:rPr>
          <w:rFonts w:ascii="Times New Roman" w:hAnsi="Times New Roman"/>
        </w:rPr>
        <w:t>8. Verification and Validation Requirements</w:t>
      </w:r>
    </w:p>
    <w:p>
      <w:pPr>
        <w:pStyle w:val="ListNumber"/>
      </w:pPr>
      <w:r>
        <w:rPr>
          <w:rFonts w:ascii="Times New Roman" w:hAnsi="Times New Roman"/>
        </w:rPr>
        <w:t>9. Future Enhancements</w:t>
      </w:r>
    </w:p>
    <w:p>
      <w:pPr>
        <w:pStyle w:val="ListNumber"/>
      </w:pPr>
      <w:r>
        <w:rPr>
          <w:rFonts w:ascii="Times New Roman" w:hAnsi="Times New Roman"/>
        </w:rPr>
        <w:t>10. Appendix</w:t>
      </w:r>
    </w:p>
    <w:p>
      <w:pPr>
        <w:pStyle w:val="Heading1"/>
      </w:pPr>
      <w:r>
        <w:t>1. Introduction</w:t>
      </w:r>
    </w:p>
    <w:p>
      <w:pPr>
        <w:pStyle w:val="Heading2"/>
      </w:pPr>
      <w:r>
        <w:t>1.1 Purpose</w:t>
      </w:r>
    </w:p>
    <w:p>
      <w:r>
        <w:rPr>
          <w:rFonts w:ascii="Times New Roman" w:hAnsi="Times New Roman"/>
        </w:rPr>
        <w:t xml:space="preserve">The purpose of this document is to specify the software requirements for the </w:t>
      </w:r>
      <w:r>
        <w:rPr>
          <w:rFonts w:ascii="Times New Roman" w:hAnsi="Times New Roman"/>
          <w:b/>
        </w:rPr>
        <w:t>Deep Learning Electricity Load Forecasting System</w:t>
      </w:r>
      <w:r>
        <w:rPr>
          <w:rFonts w:ascii="Times New Roman" w:hAnsi="Times New Roman"/>
        </w:rPr>
        <w:t xml:space="preserve">. The SRS is intended for the project team, course instructor or evaluator, reviewers, and future maintainers. It defines what the delivered software must accomplish, boundaries of scope, measurable quality expectations, and traceability between requirements and planned modules—for an acceptable </w:t>
      </w:r>
      <w:r>
        <w:rPr>
          <w:rFonts w:ascii="Times New Roman" w:hAnsi="Times New Roman"/>
          <w:b/>
        </w:rPr>
        <w:t>10-mark</w:t>
      </w:r>
      <w:r>
        <w:rPr>
          <w:rFonts w:ascii="Times New Roman" w:hAnsi="Times New Roman"/>
        </w:rPr>
        <w:t xml:space="preserve"> academic demonstration.</w:t>
      </w:r>
    </w:p>
    <w:p>
      <w:pPr>
        <w:pStyle w:val="Heading2"/>
      </w:pPr>
      <w:r>
        <w:t>1.2 Scope</w:t>
      </w:r>
    </w:p>
    <w:p>
      <w:r>
        <w:rPr>
          <w:rFonts w:ascii="Times New Roman" w:hAnsi="Times New Roman"/>
        </w:rPr>
        <w:t xml:space="preserve">The proposed system is a </w:t>
      </w:r>
      <w:r>
        <w:rPr>
          <w:rFonts w:ascii="Times New Roman" w:hAnsi="Times New Roman"/>
          <w:b/>
        </w:rPr>
        <w:t>prototype forecasting application</w:t>
      </w:r>
      <w:r>
        <w:rPr>
          <w:rFonts w:ascii="Times New Roman" w:hAnsi="Times New Roman"/>
        </w:rPr>
        <w:t>—not a grid control or billing system. Scope includes:</w:t>
      </w:r>
    </w:p>
    <w:p>
      <w:pPr>
        <w:pStyle w:val="ListBullet"/>
      </w:pPr>
      <w:r>
        <w:rPr>
          <w:rFonts w:ascii="Times New Roman" w:hAnsi="Times New Roman"/>
        </w:rPr>
      </w:r>
      <w:r>
        <w:rPr>
          <w:rFonts w:ascii="Times New Roman" w:hAnsi="Times New Roman"/>
          <w:b/>
        </w:rPr>
        <w:t>Offline ML pipeline</w:t>
      </w:r>
      <w:r>
        <w:rPr>
          <w:rFonts w:ascii="Times New Roman" w:hAnsi="Times New Roman"/>
        </w:rPr>
        <w:t>: ingest UCI electricity data, preprocess to hourly resolution, chronological train/validation/test splits, robust scaling fitted on train only, PyTorch-based LSTM training (with optional multi-seed checkpoints), seasonal naive baseline, test evaluation producing metrics and static figures—executed remotely on Modal with persisted Volume storage (`electricity-data`) for reproducibility.</w:t>
      </w:r>
    </w:p>
    <w:p>
      <w:pPr>
        <w:pStyle w:val="ListBullet"/>
      </w:pPr>
      <w:r>
        <w:rPr>
          <w:rFonts w:ascii="Times New Roman" w:hAnsi="Times New Roman"/>
        </w:rPr>
      </w:r>
      <w:r>
        <w:rPr>
          <w:rFonts w:ascii="Times New Roman" w:hAnsi="Times New Roman"/>
          <w:b/>
        </w:rPr>
        <w:t>Runtime demo stack</w:t>
      </w:r>
      <w:r>
        <w:rPr>
          <w:rFonts w:ascii="Times New Roman" w:hAnsi="Times New Roman"/>
        </w:rPr>
        <w:t xml:space="preserve">: FastAPI REST service exposes health, dataset/model metadata, paginated enumeration of legal </w:t>
      </w:r>
      <w:r>
        <w:rPr>
          <w:rFonts w:ascii="Times New Roman" w:hAnsi="Times New Roman"/>
          <w:b/>
        </w:rPr>
        <w:t>test-split</w:t>
      </w:r>
      <w:r>
        <w:rPr>
          <w:rFonts w:ascii="Times New Roman" w:hAnsi="Times New Roman"/>
        </w:rPr>
        <w:t xml:space="preserve"> forecasting windows, and per-window inference using either the </w:t>
      </w:r>
      <w:r>
        <w:rPr>
          <w:rFonts w:ascii="Times New Roman" w:hAnsi="Times New Roman"/>
          <w:b/>
        </w:rPr>
        <w:t>single best</w:t>
      </w:r>
      <w:r>
        <w:rPr>
          <w:rFonts w:ascii="Times New Roman" w:hAnsi="Times New Roman"/>
        </w:rPr>
        <w:t xml:space="preserve"> checkpoint (`lstm_load.pt`, validation-best seed, typically 42) or an </w:t>
      </w:r>
      <w:r>
        <w:rPr>
          <w:rFonts w:ascii="Times New Roman" w:hAnsi="Times New Roman"/>
          <w:b/>
        </w:rPr>
        <w:t>ensemble mean</w:t>
      </w:r>
      <w:r>
        <w:rPr>
          <w:rFonts w:ascii="Times New Roman" w:hAnsi="Times New Roman"/>
        </w:rPr>
        <w:t xml:space="preserve"> over separately trained checkpoints when available alongside the single model.</w:t>
      </w:r>
    </w:p>
    <w:p>
      <w:pPr>
        <w:pStyle w:val="ListBullet"/>
      </w:pPr>
      <w:r>
        <w:rPr>
          <w:rFonts w:ascii="Times New Roman" w:hAnsi="Times New Roman"/>
        </w:rPr>
      </w:r>
      <w:r>
        <w:rPr>
          <w:rFonts w:ascii="Times New Roman" w:hAnsi="Times New Roman"/>
          <w:b/>
        </w:rPr>
        <w:t>Web UI</w:t>
      </w:r>
      <w:r>
        <w:rPr>
          <w:rFonts w:ascii="Times New Roman" w:hAnsi="Times New Roman"/>
        </w:rPr>
        <w:t>: Next.js dashboard summarizing aggregated test-set metrics read from persisted `metrics.json`, allowing model mode selection, filtering or paging test windows by time, invoking prediction, and visualizing contextual history plus 24-step forecast curves and per-horizon error bars versus the naive comparator.</w:t>
      </w:r>
    </w:p>
    <w:p>
      <w:r>
        <w:rPr>
          <w:rFonts w:ascii="Times New Roman" w:hAnsi="Times New Roman"/>
        </w:rPr>
        <w:t>Excluded from baseline scope (unless explicitly adopted later):</w:t>
      </w:r>
    </w:p>
    <w:p>
      <w:pPr>
        <w:pStyle w:val="ListBullet"/>
      </w:pPr>
      <w:r>
        <w:rPr>
          <w:rFonts w:ascii="Times New Roman" w:hAnsi="Times New Roman"/>
        </w:rPr>
        <w:t>Streaming ingestion from utility SCADA/MQTT; regulatory compliance or production SLAs; multi-tenant auth; per-customer commercial deployment; training inside the web request path; automatic retraining triggers.</w:t>
      </w:r>
    </w:p>
    <w:p>
      <w:pPr>
        <w:pStyle w:val="Heading2"/>
      </w:pPr>
      <w:r>
        <w:t>1.3 Definitions, Acronyms, and Abbreviations</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rPr>
              <w:t>Term</w:t>
            </w:r>
          </w:p>
        </w:tc>
        <w:tc>
          <w:tcPr>
            <w:tcW w:type="dxa" w:w="4320"/>
          </w:tcPr>
          <w:p>
            <w:r/>
            <w:r>
              <w:rPr>
                <w:rFonts w:ascii="Times New Roman" w:hAnsi="Times New Roman"/>
              </w:rPr>
              <w:t>Meaning</w:t>
            </w:r>
          </w:p>
        </w:tc>
      </w:tr>
      <w:tr>
        <w:tc>
          <w:tcPr>
            <w:tcW w:type="dxa" w:w="4320"/>
          </w:tcPr>
          <w:p>
            <w:r/>
            <w:r>
              <w:rPr>
                <w:rFonts w:ascii="Times New Roman" w:hAnsi="Times New Roman"/>
              </w:rPr>
              <w:t>AI</w:t>
            </w:r>
          </w:p>
        </w:tc>
        <w:tc>
          <w:tcPr>
            <w:tcW w:type="dxa" w:w="4320"/>
          </w:tcPr>
          <w:p>
            <w:r/>
            <w:r>
              <w:rPr>
                <w:rFonts w:ascii="Times New Roman" w:hAnsi="Times New Roman"/>
              </w:rPr>
              <w:t>Artificial Intelligence</w:t>
            </w:r>
          </w:p>
        </w:tc>
      </w:tr>
      <w:tr>
        <w:tc>
          <w:tcPr>
            <w:tcW w:type="dxa" w:w="4320"/>
          </w:tcPr>
          <w:p>
            <w:r/>
            <w:r>
              <w:rPr>
                <w:rFonts w:ascii="Times New Roman" w:hAnsi="Times New Roman"/>
              </w:rPr>
              <w:t>API</w:t>
            </w:r>
          </w:p>
        </w:tc>
        <w:tc>
          <w:tcPr>
            <w:tcW w:type="dxa" w:w="4320"/>
          </w:tcPr>
          <w:p>
            <w:r/>
            <w:r>
              <w:rPr>
                <w:rFonts w:ascii="Times New Roman" w:hAnsi="Times New Roman"/>
              </w:rPr>
              <w:t>Application Programming Interface</w:t>
            </w:r>
          </w:p>
        </w:tc>
      </w:tr>
      <w:tr>
        <w:tc>
          <w:tcPr>
            <w:tcW w:type="dxa" w:w="4320"/>
          </w:tcPr>
          <w:p>
            <w:r/>
            <w:r>
              <w:rPr>
                <w:rFonts w:ascii="Times New Roman" w:hAnsi="Times New Roman"/>
              </w:rPr>
              <w:t>CPU / GPU</w:t>
            </w:r>
          </w:p>
        </w:tc>
        <w:tc>
          <w:tcPr>
            <w:tcW w:type="dxa" w:w="4320"/>
          </w:tcPr>
          <w:p>
            <w:r/>
            <w:r>
              <w:rPr>
                <w:rFonts w:ascii="Times New Roman" w:hAnsi="Times New Roman"/>
              </w:rPr>
              <w:t>Central / Graphics Processing Unit</w:t>
            </w:r>
          </w:p>
        </w:tc>
      </w:tr>
      <w:tr>
        <w:tc>
          <w:tcPr>
            <w:tcW w:type="dxa" w:w="4320"/>
          </w:tcPr>
          <w:p>
            <w:r/>
            <w:r>
              <w:rPr>
                <w:rFonts w:ascii="Times New Roman" w:hAnsi="Times New Roman"/>
              </w:rPr>
              <w:t>DL</w:t>
            </w:r>
          </w:p>
        </w:tc>
        <w:tc>
          <w:tcPr>
            <w:tcW w:type="dxa" w:w="4320"/>
          </w:tcPr>
          <w:p>
            <w:r/>
            <w:r>
              <w:rPr>
                <w:rFonts w:ascii="Times New Roman" w:hAnsi="Times New Roman"/>
              </w:rPr>
              <w:t>Deep Learning</w:t>
            </w:r>
          </w:p>
        </w:tc>
      </w:tr>
      <w:tr>
        <w:tc>
          <w:tcPr>
            <w:tcW w:type="dxa" w:w="4320"/>
          </w:tcPr>
          <w:p>
            <w:r/>
            <w:r>
              <w:rPr>
                <w:rFonts w:ascii="Times New Roman" w:hAnsi="Times New Roman"/>
              </w:rPr>
              <w:t>DST</w:t>
            </w:r>
          </w:p>
        </w:tc>
        <w:tc>
          <w:tcPr>
            <w:tcW w:type="dxa" w:w="4320"/>
          </w:tcPr>
          <w:p>
            <w:r/>
            <w:r>
              <w:rPr>
                <w:rFonts w:ascii="Times New Roman" w:hAnsi="Times New Roman"/>
              </w:rPr>
              <w:t>Daylight Saving Time</w:t>
            </w:r>
          </w:p>
        </w:tc>
      </w:tr>
      <w:tr>
        <w:tc>
          <w:tcPr>
            <w:tcW w:type="dxa" w:w="4320"/>
          </w:tcPr>
          <w:p>
            <w:r/>
            <w:r>
              <w:rPr>
                <w:rFonts w:ascii="Times New Roman" w:hAnsi="Times New Roman"/>
              </w:rPr>
              <w:t>FR / NFR</w:t>
            </w:r>
          </w:p>
        </w:tc>
        <w:tc>
          <w:tcPr>
            <w:tcW w:type="dxa" w:w="4320"/>
          </w:tcPr>
          <w:p>
            <w:r/>
            <w:r>
              <w:rPr>
                <w:rFonts w:ascii="Times New Roman" w:hAnsi="Times New Roman"/>
              </w:rPr>
              <w:t>Functional / Non-Functional Requirement</w:t>
            </w:r>
          </w:p>
        </w:tc>
      </w:tr>
      <w:tr>
        <w:tc>
          <w:tcPr>
            <w:tcW w:type="dxa" w:w="4320"/>
          </w:tcPr>
          <w:p>
            <w:r/>
            <w:r>
              <w:rPr>
                <w:rFonts w:ascii="Times New Roman" w:hAnsi="Times New Roman"/>
              </w:rPr>
              <w:t>HTTP / REST</w:t>
            </w:r>
          </w:p>
        </w:tc>
        <w:tc>
          <w:tcPr>
            <w:tcW w:type="dxa" w:w="4320"/>
          </w:tcPr>
          <w:p>
            <w:r/>
            <w:r>
              <w:rPr>
                <w:rFonts w:ascii="Times New Roman" w:hAnsi="Times New Roman"/>
              </w:rPr>
              <w:t>Hypertext Transfer Protocol; Representational State Transfer</w:t>
            </w:r>
          </w:p>
        </w:tc>
      </w:tr>
      <w:tr>
        <w:tc>
          <w:tcPr>
            <w:tcW w:type="dxa" w:w="4320"/>
          </w:tcPr>
          <w:p>
            <w:r/>
            <w:r>
              <w:rPr>
                <w:rFonts w:ascii="Times New Roman" w:hAnsi="Times New Roman"/>
              </w:rPr>
              <w:t>JSON</w:t>
            </w:r>
          </w:p>
        </w:tc>
        <w:tc>
          <w:tcPr>
            <w:tcW w:type="dxa" w:w="4320"/>
          </w:tcPr>
          <w:p>
            <w:r/>
            <w:r>
              <w:rPr>
                <w:rFonts w:ascii="Times New Roman" w:hAnsi="Times New Roman"/>
              </w:rPr>
              <w:t>JavaScript Object Notation</w:t>
            </w:r>
          </w:p>
        </w:tc>
      </w:tr>
      <w:tr>
        <w:tc>
          <w:tcPr>
            <w:tcW w:type="dxa" w:w="4320"/>
          </w:tcPr>
          <w:p>
            <w:r/>
            <w:r>
              <w:rPr>
                <w:rFonts w:ascii="Times New Roman" w:hAnsi="Times New Roman"/>
              </w:rPr>
              <w:t>kW</w:t>
            </w:r>
          </w:p>
        </w:tc>
        <w:tc>
          <w:tcPr>
            <w:tcW w:type="dxa" w:w="4320"/>
          </w:tcPr>
          <w:p>
            <w:r/>
            <w:r>
              <w:rPr>
                <w:rFonts w:ascii="Times New Roman" w:hAnsi="Times New Roman"/>
              </w:rPr>
              <w:t>Kilowatt (active power)</w:t>
            </w:r>
          </w:p>
        </w:tc>
      </w:tr>
      <w:tr>
        <w:tc>
          <w:tcPr>
            <w:tcW w:type="dxa" w:w="4320"/>
          </w:tcPr>
          <w:p>
            <w:r/>
            <w:r>
              <w:rPr>
                <w:rFonts w:ascii="Times New Roman" w:hAnsi="Times New Roman"/>
              </w:rPr>
              <w:t>LSTM</w:t>
            </w:r>
          </w:p>
        </w:tc>
        <w:tc>
          <w:tcPr>
            <w:tcW w:type="dxa" w:w="4320"/>
          </w:tcPr>
          <w:p>
            <w:r/>
            <w:r>
              <w:rPr>
                <w:rFonts w:ascii="Times New Roman" w:hAnsi="Times New Roman"/>
              </w:rPr>
              <w:t>Long Short-Term Memory (recurrent neural network)</w:t>
            </w:r>
          </w:p>
        </w:tc>
      </w:tr>
      <w:tr>
        <w:tc>
          <w:tcPr>
            <w:tcW w:type="dxa" w:w="4320"/>
          </w:tcPr>
          <w:p>
            <w:r/>
            <w:r>
              <w:rPr>
                <w:rFonts w:ascii="Times New Roman" w:hAnsi="Times New Roman"/>
              </w:rPr>
              <w:t>MAE</w:t>
            </w:r>
          </w:p>
        </w:tc>
        <w:tc>
          <w:tcPr>
            <w:tcW w:type="dxa" w:w="4320"/>
          </w:tcPr>
          <w:p>
            <w:r/>
            <w:r>
              <w:rPr>
                <w:rFonts w:ascii="Times New Roman" w:hAnsi="Times New Roman"/>
              </w:rPr>
              <w:t>Mean Absolute Error</w:t>
            </w:r>
          </w:p>
        </w:tc>
      </w:tr>
      <w:tr>
        <w:tc>
          <w:tcPr>
            <w:tcW w:type="dxa" w:w="4320"/>
          </w:tcPr>
          <w:p>
            <w:r/>
            <w:r>
              <w:rPr>
                <w:rFonts w:ascii="Times New Roman" w:hAnsi="Times New Roman"/>
              </w:rPr>
              <w:t>MLP</w:t>
            </w:r>
          </w:p>
        </w:tc>
        <w:tc>
          <w:tcPr>
            <w:tcW w:type="dxa" w:w="4320"/>
          </w:tcPr>
          <w:p>
            <w:r/>
            <w:r>
              <w:rPr>
                <w:rFonts w:ascii="Times New Roman" w:hAnsi="Times New Roman"/>
              </w:rPr>
              <w:t>Multi-Layer Perceptron</w:t>
            </w:r>
          </w:p>
        </w:tc>
      </w:tr>
      <w:tr>
        <w:tc>
          <w:tcPr>
            <w:tcW w:type="dxa" w:w="4320"/>
          </w:tcPr>
          <w:p>
            <w:r/>
            <w:r>
              <w:rPr>
                <w:rFonts w:ascii="Times New Roman" w:hAnsi="Times New Roman"/>
              </w:rPr>
              <w:t>RMSE</w:t>
            </w:r>
          </w:p>
        </w:tc>
        <w:tc>
          <w:tcPr>
            <w:tcW w:type="dxa" w:w="4320"/>
          </w:tcPr>
          <w:p>
            <w:r/>
            <w:r>
              <w:rPr>
                <w:rFonts w:ascii="Times New Roman" w:hAnsi="Times New Roman"/>
              </w:rPr>
              <w:t>Root Mean Square Error</w:t>
            </w:r>
          </w:p>
        </w:tc>
      </w:tr>
      <w:tr>
        <w:tc>
          <w:tcPr>
            <w:tcW w:type="dxa" w:w="4320"/>
          </w:tcPr>
          <w:p>
            <w:r/>
            <w:r>
              <w:rPr>
                <w:rFonts w:ascii="Times New Roman" w:hAnsi="Times New Roman"/>
              </w:rPr>
              <w:t>SRS</w:t>
            </w:r>
          </w:p>
        </w:tc>
        <w:tc>
          <w:tcPr>
            <w:tcW w:type="dxa" w:w="4320"/>
          </w:tcPr>
          <w:p>
            <w:r/>
            <w:r>
              <w:rPr>
                <w:rFonts w:ascii="Times New Roman" w:hAnsi="Times New Roman"/>
              </w:rPr>
              <w:t>Software Requirements Specification</w:t>
            </w:r>
          </w:p>
        </w:tc>
      </w:tr>
      <w:tr>
        <w:tc>
          <w:tcPr>
            <w:tcW w:type="dxa" w:w="4320"/>
          </w:tcPr>
          <w:p>
            <w:r/>
            <w:r>
              <w:rPr>
                <w:rFonts w:ascii="Times New Roman" w:hAnsi="Times New Roman"/>
              </w:rPr>
              <w:t>sMAPE</w:t>
            </w:r>
          </w:p>
        </w:tc>
        <w:tc>
          <w:tcPr>
            <w:tcW w:type="dxa" w:w="4320"/>
          </w:tcPr>
          <w:p>
            <w:r/>
            <w:r>
              <w:rPr>
                <w:rFonts w:ascii="Times New Roman" w:hAnsi="Times New Roman"/>
              </w:rPr>
              <w:t>Symmetric Mean Absolute Percentage Error</w:t>
            </w:r>
          </w:p>
        </w:tc>
      </w:tr>
      <w:tr>
        <w:tc>
          <w:tcPr>
            <w:tcW w:type="dxa" w:w="4320"/>
          </w:tcPr>
          <w:p>
            <w:r/>
            <w:r>
              <w:rPr>
                <w:rFonts w:ascii="Times New Roman" w:hAnsi="Times New Roman"/>
              </w:rPr>
              <w:t>UI</w:t>
            </w:r>
          </w:p>
        </w:tc>
        <w:tc>
          <w:tcPr>
            <w:tcW w:type="dxa" w:w="4320"/>
          </w:tcPr>
          <w:p>
            <w:r/>
            <w:r>
              <w:rPr>
                <w:rFonts w:ascii="Times New Roman" w:hAnsi="Times New Roman"/>
              </w:rPr>
              <w:t>User Interface</w:t>
            </w:r>
          </w:p>
        </w:tc>
      </w:tr>
      <w:tr>
        <w:tc>
          <w:tcPr>
            <w:tcW w:type="dxa" w:w="4320"/>
          </w:tcPr>
          <w:p>
            <w:r/>
            <w:r>
              <w:rPr>
                <w:rFonts w:ascii="Times New Roman" w:hAnsi="Times New Roman"/>
              </w:rPr>
              <w:t>UCI</w:t>
            </w:r>
          </w:p>
        </w:tc>
        <w:tc>
          <w:tcPr>
            <w:tcW w:type="dxa" w:w="4320"/>
          </w:tcPr>
          <w:p>
            <w:r/>
            <w:r>
              <w:rPr>
                <w:rFonts w:ascii="Times New Roman" w:hAnsi="Times New Roman"/>
              </w:rPr>
              <w:t>University of California, Irvine (ML Repository)</w:t>
            </w:r>
          </w:p>
        </w:tc>
      </w:tr>
    </w:tbl>
    <w:p/>
    <w:p>
      <w:r>
        <w:rPr>
          <w:rFonts w:ascii="Times New Roman" w:hAnsi="Times New Roman"/>
        </w:rPr>
        <w:t>Skill score (vs seasonal naive): 1 − (MAE_LSTM / MAE_naive) on the same test windows (higher is better when LSTM beats naive).</w:t>
      </w:r>
    </w:p>
    <w:p>
      <w:pPr>
        <w:pStyle w:val="Heading2"/>
      </w:pPr>
      <w:r>
        <w:t>1.4 References</w:t>
      </w:r>
    </w:p>
    <w:p>
      <w:pPr>
        <w:pStyle w:val="ListNumber"/>
      </w:pPr>
      <w:r>
        <w:rPr>
          <w:rFonts w:ascii="Times New Roman" w:hAnsi="Times New Roman"/>
        </w:rPr>
        <w:t>1. IEEE Std 830-1998 (historical) / ISO/IEC/IEEE 29148–related practice for Software Requirements Specifications (structure inspiration).</w:t>
      </w:r>
    </w:p>
    <w:p>
      <w:pPr>
        <w:pStyle w:val="ListNumber"/>
      </w:pPr>
      <w:r>
        <w:rPr>
          <w:rFonts w:ascii="Times New Roman" w:hAnsi="Times New Roman"/>
        </w:rPr>
        <w:t>2. Course Software Engineering project guidelines, Spring 2026.</w:t>
      </w:r>
    </w:p>
    <w:p>
      <w:pPr>
        <w:pStyle w:val="ListNumber"/>
      </w:pPr>
      <w:r>
        <w:rPr>
          <w:rFonts w:ascii="Times New Roman" w:hAnsi="Times New Roman"/>
        </w:rPr>
        <w:t>3. Trindade, A. (2015). *ElectricityLoadDiagrams20112014* [Dataset]. UCI Machine Learning Repository. https://doi.org/10.24432/C58C86</w:t>
      </w:r>
    </w:p>
    <w:p>
      <w:pPr>
        <w:pStyle w:val="ListNumber"/>
      </w:pPr>
      <w:r>
        <w:rPr>
          <w:rFonts w:ascii="Times New Roman" w:hAnsi="Times New Roman"/>
        </w:rPr>
        <w:t>4. Internal project documents: `pipeline.md`, `README.md`, `PROBLEM_AND_APPROACH.md`, `backend/README.md`, `frontend/README.md`.</w:t>
      </w:r>
    </w:p>
    <w:p>
      <w:pPr>
        <w:pStyle w:val="Heading2"/>
      </w:pPr>
      <w:r>
        <w:t>1.5 Document Overview</w:t>
      </w:r>
    </w:p>
    <w:p>
      <w:r>
        <w:rPr>
          <w:rFonts w:ascii="Times New Roman" w:hAnsi="Times New Roman"/>
        </w:rPr>
        <w:t>Sections 2–6 describe the product context, features, interfaces, NFRs, and data. Sections 7–8 cover architectural / design constraints and V&amp;V. Section 9 lists enhancements; Section 10 contains supplementary tables.</w:t>
      </w:r>
    </w:p>
    <w:p>
      <w:pPr>
        <w:pStyle w:val="Heading1"/>
      </w:pPr>
      <w:r>
        <w:t>2. Overall Description</w:t>
      </w:r>
    </w:p>
    <w:p>
      <w:pPr>
        <w:pStyle w:val="Heading2"/>
      </w:pPr>
      <w:r>
        <w:t>2.1 Product Perspective</w:t>
      </w:r>
    </w:p>
    <w:p>
      <w:r>
        <w:rPr>
          <w:rFonts w:ascii="Times New Roman" w:hAnsi="Times New Roman"/>
        </w:rPr>
        <w:t>The system comprises four logical subsystems:</w:t>
      </w:r>
    </w:p>
    <w:p>
      <w:pPr>
        <w:pStyle w:val="ListNumber"/>
      </w:pPr>
      <w:r>
        <w:rPr>
          <w:rFonts w:ascii="Times New Roman" w:hAnsi="Times New Roman"/>
        </w:rPr>
        <w:t xml:space="preserve">1. </w:t>
      </w:r>
      <w:r>
        <w:rPr>
          <w:rFonts w:ascii="Times New Roman" w:hAnsi="Times New Roman"/>
          <w:b/>
        </w:rPr>
        <w:t>Data &amp; preprocessing</w:t>
      </w:r>
      <w:r>
        <w:rPr>
          <w:rFonts w:ascii="Times New Roman" w:hAnsi="Times New Roman"/>
        </w:rPr>
        <w:t xml:space="preserve"> (`src/data.py`): zip extraction, hourly resampling, leading-zero trimming, DST binary flags aligned to Portuguese wall-clock rules, parquet persistence.</w:t>
      </w:r>
    </w:p>
    <w:p>
      <w:pPr>
        <w:pStyle w:val="ListNumber"/>
      </w:pPr>
      <w:r>
        <w:rPr>
          <w:rFonts w:ascii="Times New Roman" w:hAnsi="Times New Roman"/>
        </w:rPr>
        <w:t xml:space="preserve">2. </w:t>
      </w:r>
      <w:r>
        <w:rPr>
          <w:rFonts w:ascii="Times New Roman" w:hAnsi="Times New Roman"/>
          <w:b/>
        </w:rPr>
        <w:t>Modeling core</w:t>
      </w:r>
      <w:r>
        <w:rPr>
          <w:rFonts w:ascii="Times New Roman" w:hAnsi="Times New Roman"/>
        </w:rPr>
        <w:t xml:space="preserve"> (`src/windows.py`, `src/models.py`, `src/train.py`, `src/eval.py`): windowed tensors, LSTM encoder + pooled representation + dense head producing 24 outputs, baseline naive forecast for comparison, ensemble evaluation averaging members in scaled space before inverse scaling.</w:t>
      </w:r>
    </w:p>
    <w:p>
      <w:pPr>
        <w:pStyle w:val="ListNumber"/>
      </w:pPr>
      <w:r>
        <w:rPr>
          <w:rFonts w:ascii="Times New Roman" w:hAnsi="Times New Roman"/>
        </w:rPr>
        <w:t xml:space="preserve">3. </w:t>
      </w:r>
      <w:r>
        <w:rPr>
          <w:rFonts w:ascii="Times New Roman" w:hAnsi="Times New Roman"/>
          <w:b/>
        </w:rPr>
        <w:t>Serving layer</w:t>
      </w:r>
      <w:r>
        <w:rPr>
          <w:rFonts w:ascii="Times New Roman" w:hAnsi="Times New Roman"/>
        </w:rPr>
        <w:t xml:space="preserve"> (`backend/`): artifact resolution, deterministic index validation, synchronous CPU inference batches of size one for UI latency.</w:t>
      </w:r>
    </w:p>
    <w:p>
      <w:pPr>
        <w:pStyle w:val="ListNumber"/>
      </w:pPr>
      <w:r>
        <w:rPr>
          <w:rFonts w:ascii="Times New Roman" w:hAnsi="Times New Roman"/>
        </w:rPr>
        <w:t xml:space="preserve">4. </w:t>
      </w:r>
      <w:r>
        <w:rPr>
          <w:rFonts w:ascii="Times New Roman" w:hAnsi="Times New Roman"/>
          <w:b/>
        </w:rPr>
        <w:t>Presentation layer</w:t>
      </w:r>
      <w:r>
        <w:rPr>
          <w:rFonts w:ascii="Times New Roman" w:hAnsi="Times New Roman"/>
        </w:rPr>
        <w:t xml:space="preserve"> (`frontend/`): SPA-style dashboard invoking documented REST endpoints.</w:t>
      </w:r>
    </w:p>
    <w:p>
      <w:r>
        <w:rPr>
          <w:rFonts w:ascii="Times New Roman" w:hAnsi="Times New Roman"/>
        </w:rPr>
        <w:t xml:space="preserve">Temporal integrity is preserved: scaler transform parameters derive </w:t>
      </w:r>
      <w:r>
        <w:rPr>
          <w:rFonts w:ascii="Times New Roman" w:hAnsi="Times New Roman"/>
          <w:b/>
        </w:rPr>
        <w:t>only from training-period load</w:t>
      </w:r>
      <w:r>
        <w:rPr>
          <w:rFonts w:ascii="Times New Roman" w:hAnsi="Times New Roman"/>
        </w:rPr>
        <w:t xml:space="preserve"> statistics; chronological splits forbid future leakage during supervised window construction.</w:t>
      </w:r>
    </w:p>
    <w:p>
      <w:pPr>
        <w:pStyle w:val="Heading2"/>
      </w:pPr>
      <w:r>
        <w:t>2.2 Product Functions</w:t>
      </w:r>
    </w:p>
    <w:p>
      <w:pPr>
        <w:pStyle w:val="ListBullet"/>
      </w:pPr>
      <w:r>
        <w:rPr>
          <w:rFonts w:ascii="Times New Roman" w:hAnsi="Times New Roman"/>
        </w:rPr>
        <w:t>Preprocess historical load into hourly series with reproducible DST features.</w:t>
      </w:r>
    </w:p>
    <w:p>
      <w:pPr>
        <w:pStyle w:val="ListBullet"/>
      </w:pPr>
      <w:r>
        <w:rPr>
          <w:rFonts w:ascii="Times New Roman" w:hAnsi="Times New Roman"/>
        </w:rPr>
        <w:t>Train / evaluate LSTM and capture checkpoints, scaler, splits manifest, aggregated metrics JSON, diagnostic plots.</w:t>
      </w:r>
    </w:p>
    <w:p>
      <w:pPr>
        <w:pStyle w:val="ListBullet"/>
      </w:pPr>
      <w:r>
        <w:rPr>
          <w:rFonts w:ascii="Times New Roman" w:hAnsi="Times New Roman"/>
        </w:rPr>
        <w:t xml:space="preserve">Offer interactive exploration of canonical </w:t>
      </w:r>
      <w:r>
        <w:rPr>
          <w:rFonts w:ascii="Times New Roman" w:hAnsi="Times New Roman"/>
          <w:b/>
        </w:rPr>
        <w:t>held-out test</w:t>
      </w:r>
      <w:r>
        <w:rPr>
          <w:rFonts w:ascii="Times New Roman" w:hAnsi="Times New Roman"/>
        </w:rPr>
        <w:t xml:space="preserve"> forecasting origins `t`.</w:t>
      </w:r>
    </w:p>
    <w:p>
      <w:pPr>
        <w:pStyle w:val="ListBullet"/>
      </w:pPr>
      <w:r>
        <w:rPr>
          <w:rFonts w:ascii="Times New Roman" w:hAnsi="Times New Roman"/>
        </w:rPr>
        <w:t>Generate per-window forecasts (single or averaged ensemble members) versus actuals and naive reference.</w:t>
      </w:r>
    </w:p>
    <w:p>
      <w:pPr>
        <w:pStyle w:val="ListBullet"/>
      </w:pPr>
      <w:r>
        <w:rPr>
          <w:rFonts w:ascii="Times New Roman" w:hAnsi="Times New Roman"/>
        </w:rPr>
        <w:t>Visualize condensed history preceding each forecast horizon plus error diagnostics.</w:t>
      </w:r>
    </w:p>
    <w:p>
      <w:pPr>
        <w:pStyle w:val="Heading2"/>
      </w:pPr>
      <w:r>
        <w:t>2.3 User Classes and Characteristics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rPr>
              <w:t>User class</w:t>
            </w:r>
          </w:p>
        </w:tc>
        <w:tc>
          <w:tcPr>
            <w:tcW w:type="dxa" w:w="2880"/>
          </w:tcPr>
          <w:p>
            <w:r/>
            <w:r>
              <w:rPr>
                <w:rFonts w:ascii="Times New Roman" w:hAnsi="Times New Roman"/>
              </w:rPr>
              <w:t>Role</w:t>
            </w:r>
          </w:p>
        </w:tc>
        <w:tc>
          <w:tcPr>
            <w:tcW w:type="dxa" w:w="2880"/>
          </w:tcPr>
          <w:p>
            <w:r/>
            <w:r>
              <w:rPr>
                <w:rFonts w:ascii="Times New Roman" w:hAnsi="Times New Roman"/>
              </w:rPr>
              <w:t>Technical skill</w:t>
            </w:r>
          </w:p>
        </w:tc>
      </w:tr>
      <w:tr>
        <w:tc>
          <w:tcPr>
            <w:tcW w:type="dxa" w:w="2880"/>
          </w:tcPr>
          <w:p>
            <w:r/>
            <w:r>
              <w:rPr>
                <w:rFonts w:ascii="Times New Roman" w:hAnsi="Times New Roman"/>
              </w:rPr>
              <w:t>Project evaluator / Instructor</w:t>
            </w:r>
          </w:p>
        </w:tc>
        <w:tc>
          <w:tcPr>
            <w:tcW w:type="dxa" w:w="2880"/>
          </w:tcPr>
          <w:p>
            <w:r/>
            <w:r>
              <w:rPr>
                <w:rFonts w:ascii="Times New Roman" w:hAnsi="Times New Roman"/>
              </w:rPr>
              <w:t>Judges correctness, reproducibility, metrics, usability during demo</w:t>
            </w:r>
          </w:p>
        </w:tc>
        <w:tc>
          <w:tcPr>
            <w:tcW w:type="dxa" w:w="2880"/>
          </w:tcPr>
          <w:p>
            <w:r/>
            <w:r>
              <w:rPr>
                <w:rFonts w:ascii="Times New Roman" w:hAnsi="Times New Roman"/>
              </w:rPr>
              <w:t>General technical familiarity</w:t>
            </w:r>
          </w:p>
        </w:tc>
      </w:tr>
      <w:tr>
        <w:tc>
          <w:tcPr>
            <w:tcW w:type="dxa" w:w="2880"/>
          </w:tcPr>
          <w:p>
            <w:r/>
            <w:r>
              <w:rPr>
                <w:rFonts w:ascii="Times New Roman" w:hAnsi="Times New Roman"/>
              </w:rPr>
              <w:t>Data / ML reviewer</w:t>
            </w:r>
          </w:p>
        </w:tc>
        <w:tc>
          <w:tcPr>
            <w:tcW w:type="dxa" w:w="2880"/>
          </w:tcPr>
          <w:p>
            <w:r/>
            <w:r>
              <w:rPr>
                <w:rFonts w:ascii="Times New Roman" w:hAnsi="Times New Roman"/>
              </w:rPr>
              <w:t>Validates methodology, leakage controls, fairness of baseline comparison</w:t>
            </w:r>
          </w:p>
        </w:tc>
        <w:tc>
          <w:tcPr>
            <w:tcW w:type="dxa" w:w="2880"/>
          </w:tcPr>
          <w:p>
            <w:r/>
            <w:r>
              <w:rPr>
                <w:rFonts w:ascii="Times New Roman" w:hAnsi="Times New Roman"/>
              </w:rPr>
              <w:t>Intermediate ML literacy</w:t>
            </w:r>
          </w:p>
        </w:tc>
      </w:tr>
      <w:tr>
        <w:tc>
          <w:tcPr>
            <w:tcW w:type="dxa" w:w="2880"/>
          </w:tcPr>
          <w:p>
            <w:r/>
            <w:r>
              <w:rPr>
                <w:rFonts w:ascii="Times New Roman" w:hAnsi="Times New Roman"/>
              </w:rPr>
              <w:t>Domain curious analyst</w:t>
            </w:r>
          </w:p>
        </w:tc>
        <w:tc>
          <w:tcPr>
            <w:tcW w:type="dxa" w:w="2880"/>
          </w:tcPr>
          <w:p>
            <w:r/>
            <w:r>
              <w:rPr>
                <w:rFonts w:ascii="Times New Roman" w:hAnsi="Times New Roman"/>
              </w:rPr>
              <w:t>Interprets kW timelines and residuals</w:t>
            </w:r>
          </w:p>
        </w:tc>
        <w:tc>
          <w:tcPr>
            <w:tcW w:type="dxa" w:w="2880"/>
          </w:tcPr>
          <w:p>
            <w:r/>
            <w:r>
              <w:rPr>
                <w:rFonts w:ascii="Times New Roman" w:hAnsi="Times New Roman"/>
              </w:rPr>
              <w:t>Basic statistics</w:t>
            </w:r>
          </w:p>
        </w:tc>
      </w:tr>
      <w:tr>
        <w:tc>
          <w:tcPr>
            <w:tcW w:type="dxa" w:w="2880"/>
          </w:tcPr>
          <w:p>
            <w:r/>
            <w:r>
              <w:rPr>
                <w:rFonts w:ascii="Times New Roman" w:hAnsi="Times New Roman"/>
              </w:rPr>
              <w:t>Future maintainer</w:t>
            </w:r>
          </w:p>
        </w:tc>
        <w:tc>
          <w:tcPr>
            <w:tcW w:type="dxa" w:w="2880"/>
          </w:tcPr>
          <w:p>
            <w:r/>
            <w:r>
              <w:rPr>
                <w:rFonts w:ascii="Times New Roman" w:hAnsi="Times New Roman"/>
              </w:rPr>
              <w:t>Refactors modules, swaps models</w:t>
            </w:r>
          </w:p>
        </w:tc>
        <w:tc>
          <w:tcPr>
            <w:tcW w:type="dxa" w:w="2880"/>
          </w:tcPr>
          <w:p>
            <w:r/>
            <w:r>
              <w:rPr>
                <w:rFonts w:ascii="Times New Roman" w:hAnsi="Times New Roman"/>
              </w:rPr>
              <w:t>Intermediate Python / TypeScript</w:t>
            </w:r>
          </w:p>
        </w:tc>
      </w:tr>
    </w:tbl>
    <w:p/>
    <w:p>
      <w:r>
        <w:rPr>
          <w:rFonts w:ascii="Times New Roman" w:hAnsi="Times New Roman"/>
        </w:rPr>
        <w:t>No separate production operator role exists in baseline scope.</w:t>
      </w:r>
    </w:p>
    <w:p>
      <w:pPr>
        <w:pStyle w:val="Heading2"/>
      </w:pPr>
      <w:r>
        <w:t>2.4 Operating Environment</w:t>
      </w:r>
    </w:p>
    <w:p>
      <w:pPr>
        <w:pStyle w:val="ListBullet"/>
      </w:pPr>
      <w:r>
        <w:rPr>
          <w:rFonts w:ascii="Times New Roman" w:hAnsi="Times New Roman"/>
        </w:rPr>
      </w:r>
      <w:r>
        <w:rPr>
          <w:rFonts w:ascii="Times New Roman" w:hAnsi="Times New Roman"/>
          <w:b/>
        </w:rPr>
        <w:t>Development / demo hosts:</w:t>
      </w:r>
      <w:r>
        <w:rPr>
          <w:rFonts w:ascii="Times New Roman" w:hAnsi="Times New Roman"/>
        </w:rPr>
        <w:t xml:space="preserve"> macOS / Linux / Windows with Python ≥3.10/3.11, Node.js compatible with Next.js 14, modern Chromium-class browser.</w:t>
      </w:r>
    </w:p>
    <w:p>
      <w:pPr>
        <w:pStyle w:val="ListBullet"/>
      </w:pPr>
      <w:r>
        <w:rPr>
          <w:rFonts w:ascii="Times New Roman" w:hAnsi="Times New Roman"/>
        </w:rPr>
      </w:r>
      <w:r>
        <w:rPr>
          <w:rFonts w:ascii="Times New Roman" w:hAnsi="Times New Roman"/>
          <w:b/>
        </w:rPr>
        <w:t>Training / batch evaluation:</w:t>
      </w:r>
      <w:r>
        <w:rPr>
          <w:rFonts w:ascii="Times New Roman" w:hAnsi="Times New Roman"/>
        </w:rPr>
        <w:t xml:space="preserve"> Modal cloud sandbox with CUDA GPU capability and named Volume for `/raw`, `/processed`, `/models`.</w:t>
      </w:r>
    </w:p>
    <w:p>
      <w:pPr>
        <w:pStyle w:val="ListBullet"/>
      </w:pPr>
      <w:r>
        <w:rPr>
          <w:rFonts w:ascii="Times New Roman" w:hAnsi="Times New Roman"/>
        </w:rPr>
      </w:r>
      <w:r>
        <w:rPr>
          <w:rFonts w:ascii="Times New Roman" w:hAnsi="Times New Roman"/>
          <w:b/>
        </w:rPr>
        <w:t>Inference default:</w:t>
      </w:r>
      <w:r>
        <w:rPr>
          <w:rFonts w:ascii="Times New Roman" w:hAnsi="Times New Roman"/>
        </w:rPr>
        <w:t xml:space="preserve"> FastAPI worker on localhost (or equivalent LAN host) reachable from frontend via configurable `NEXT_PUBLIC_API_BASE`.</w:t>
      </w:r>
    </w:p>
    <w:p>
      <w:pPr>
        <w:pStyle w:val="Heading2"/>
      </w:pPr>
      <w:r>
        <w:t>2.5 Design and Implementation Constraints</w:t>
      </w:r>
    </w:p>
    <w:p>
      <w:pPr>
        <w:pStyle w:val="ListBullet"/>
      </w:pPr>
      <w:r>
        <w:rPr>
          <w:rFonts w:ascii="Times New Roman" w:hAnsi="Times New Roman"/>
        </w:rPr>
        <w:t xml:space="preserve">Academic prototype constrained to </w:t>
      </w:r>
      <w:r>
        <w:rPr>
          <w:rFonts w:ascii="Times New Roman" w:hAnsi="Times New Roman"/>
          <w:b/>
        </w:rPr>
        <w:t>one-meter</w:t>
      </w:r>
      <w:r>
        <w:rPr>
          <w:rFonts w:ascii="Times New Roman" w:hAnsi="Times New Roman"/>
        </w:rPr>
        <w:t xml:space="preserve"> univariate path for clarity; generalized multi-meter reuse is deferred.</w:t>
      </w:r>
    </w:p>
    <w:p>
      <w:pPr>
        <w:pStyle w:val="ListBullet"/>
      </w:pPr>
      <w:r>
        <w:rPr>
          <w:rFonts w:ascii="Times New Roman" w:hAnsi="Times New Roman"/>
        </w:rPr>
        <w:t>Training compute budget limited by course timeline; exhaustive hyper-parameter search optional.</w:t>
      </w:r>
    </w:p>
    <w:p>
      <w:pPr>
        <w:pStyle w:val="ListBullet"/>
      </w:pPr>
      <w:r>
        <w:rPr>
          <w:rFonts w:ascii="Times New Roman" w:hAnsi="Times New Roman"/>
        </w:rPr>
        <w:t xml:space="preserve">Forecast outputs are research / educational—they </w:t>
      </w:r>
      <w:r>
        <w:rPr>
          <w:rFonts w:ascii="Times New Roman" w:hAnsi="Times New Roman"/>
          <w:b/>
        </w:rPr>
        <w:t>must not</w:t>
      </w:r>
      <w:r>
        <w:rPr>
          <w:rFonts w:ascii="Times New Roman" w:hAnsi="Times New Roman"/>
        </w:rPr>
        <w:t xml:space="preserve"> be represented as authoritative grid dispatch directives.</w:t>
      </w:r>
    </w:p>
    <w:p>
      <w:pPr>
        <w:pStyle w:val="ListBullet"/>
      </w:pPr>
      <w:r>
        <w:rPr>
          <w:rFonts w:ascii="Times New Roman" w:hAnsi="Times New Roman"/>
        </w:rPr>
        <w:t>Modal Volume availability assumed for repeatable cloud runs; offline demo relies on fetched parquet + checkpoints.</w:t>
      </w:r>
    </w:p>
    <w:p>
      <w:pPr>
        <w:pStyle w:val="ListBullet"/>
      </w:pPr>
      <w:r>
        <w:rPr>
          <w:rFonts w:ascii="Times New Roman" w:hAnsi="Times New Roman"/>
        </w:rPr>
        <w:t xml:space="preserve">Direct multi-step formulation fixed at </w:t>
      </w:r>
      <w:r>
        <w:rPr>
          <w:rFonts w:ascii="Times New Roman" w:hAnsi="Times New Roman"/>
          <w:b/>
        </w:rPr>
        <w:t>24</w:t>
      </w:r>
      <w:r>
        <w:rPr>
          <w:rFonts w:ascii="Times New Roman" w:hAnsi="Times New Roman"/>
        </w:rPr>
        <w:t xml:space="preserve"> outputs to avoid iterative error compounding mandated by naive autoregressive rollouts unless scope expands.</w:t>
      </w:r>
    </w:p>
    <w:p>
      <w:pPr>
        <w:pStyle w:val="Heading2"/>
      </w:pPr>
      <w:r>
        <w:t>2.6 Assumptions and Dependencies</w:t>
      </w:r>
    </w:p>
    <w:p>
      <w:pPr>
        <w:pStyle w:val="ListBullet"/>
      </w:pPr>
      <w:r>
        <w:rPr>
          <w:rFonts w:ascii="Times New Roman" w:hAnsi="Times New Roman"/>
        </w:rPr>
        <w:t>Historical series integrity: duplicate timestamps negligible or dropped; DST localization choices documented consistently.</w:t>
      </w:r>
    </w:p>
    <w:p>
      <w:pPr>
        <w:pStyle w:val="ListBullet"/>
      </w:pPr>
      <w:r>
        <w:rPr>
          <w:rFonts w:ascii="Times New Roman" w:hAnsi="Times New Roman"/>
        </w:rPr>
        <w:t xml:space="preserve">Users supply / system ships consistent triple of </w:t>
      </w:r>
      <w:r>
        <w:rPr>
          <w:rFonts w:ascii="Times New Roman" w:hAnsi="Times New Roman"/>
          <w:b/>
        </w:rPr>
        <w:t>checkpoint(s)</w:t>
      </w:r>
      <w:r>
        <w:rPr>
          <w:rFonts w:ascii="Times New Roman" w:hAnsi="Times New Roman"/>
        </w:rPr>
        <w:t xml:space="preserve">, </w:t>
      </w:r>
      <w:r>
        <w:rPr>
          <w:rFonts w:ascii="Times New Roman" w:hAnsi="Times New Roman"/>
          <w:b/>
        </w:rPr>
        <w:t>`scaler.joblib`</w:t>
      </w:r>
      <w:r>
        <w:rPr>
          <w:rFonts w:ascii="Times New Roman" w:hAnsi="Times New Roman"/>
        </w:rPr>
        <w:t xml:space="preserve">, </w:t>
      </w:r>
      <w:r>
        <w:rPr>
          <w:rFonts w:ascii="Times New Roman" w:hAnsi="Times New Roman"/>
          <w:b/>
        </w:rPr>
        <w:t>`splits.json`</w:t>
      </w:r>
      <w:r>
        <w:rPr>
          <w:rFonts w:ascii="Times New Roman" w:hAnsi="Times New Roman"/>
        </w:rPr>
        <w:t xml:space="preserve"> plus compatible processed parquet aligned on row counts implied by persisted split metadata—or explicit custom path (`ELECTRICITY_PROCESSED_PARQUET`) points to validated file.</w:t>
      </w:r>
    </w:p>
    <w:p>
      <w:pPr>
        <w:pStyle w:val="ListBullet"/>
      </w:pPr>
      <w:r>
        <w:rPr>
          <w:rFonts w:ascii="Times New Roman" w:hAnsi="Times New Roman"/>
        </w:rPr>
        <w:t>Ensemble files may be absent partially; degraded mode falls back cleanly to fewer members or solely single best checkpoint.</w:t>
      </w:r>
    </w:p>
    <w:p>
      <w:pPr>
        <w:pStyle w:val="ListBullet"/>
      </w:pPr>
      <w:r>
        <w:rPr>
          <w:rFonts w:ascii="Times New Roman" w:hAnsi="Times New Roman"/>
        </w:rPr>
        <w:t>Frontend depends on CORS allowances for whichever host serves API.</w:t>
      </w:r>
    </w:p>
    <w:p>
      <w:pPr>
        <w:pStyle w:val="Heading1"/>
      </w:pPr>
      <w:r>
        <w:t>3. System Features and Functional Requirements</w:t>
      </w:r>
    </w:p>
    <w:p>
      <w:pPr>
        <w:pStyle w:val="Heading2"/>
      </w:pPr>
      <w:r>
        <w:t>3.1 Feature F1 — Data Preprocessing Pipeline</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rPr>
              <w:t>ID</w:t>
            </w:r>
          </w:p>
        </w:tc>
        <w:tc>
          <w:tcPr>
            <w:tcW w:type="dxa" w:w="4320"/>
          </w:tcPr>
          <w:p>
            <w:r/>
            <w:r>
              <w:rPr>
                <w:rFonts w:ascii="Times New Roman" w:hAnsi="Times New Roman"/>
              </w:rPr>
              <w:t>Requirement</w:t>
            </w:r>
          </w:p>
        </w:tc>
      </w:tr>
      <w:tr>
        <w:tc>
          <w:tcPr>
            <w:tcW w:type="dxa" w:w="4320"/>
          </w:tcPr>
          <w:p>
            <w:r/>
            <w:r>
              <w:rPr>
                <w:rFonts w:ascii="Times New Roman" w:hAnsi="Times New Roman"/>
              </w:rPr>
              <w:t>FR-1</w:t>
            </w:r>
          </w:p>
        </w:tc>
        <w:tc>
          <w:tcPr>
            <w:tcW w:type="dxa" w:w="4320"/>
          </w:tcPr>
          <w:p>
            <w:r/>
            <w:r>
              <w:rPr>
                <w:rFonts w:ascii="Times New Roman" w:hAnsi="Times New Roman"/>
              </w:rPr>
              <w:t>The system shall ingest `LD2011_2014.txt` (semicolon SEP, comma decimal) from the published UCI ZIP source.</w:t>
            </w:r>
          </w:p>
        </w:tc>
      </w:tr>
      <w:tr>
        <w:tc>
          <w:tcPr>
            <w:tcW w:type="dxa" w:w="4320"/>
          </w:tcPr>
          <w:p>
            <w:r/>
            <w:r>
              <w:rPr>
                <w:rFonts w:ascii="Times New Roman" w:hAnsi="Times New Roman"/>
              </w:rPr>
              <w:t>FR-2</w:t>
            </w:r>
          </w:p>
        </w:tc>
        <w:tc>
          <w:tcPr>
            <w:tcW w:type="dxa" w:w="4320"/>
          </w:tcPr>
          <w:p>
            <w:r/>
            <w:r>
              <w:rPr>
                <w:rFonts w:ascii="Times New Roman" w:hAnsi="Times New Roman"/>
              </w:rPr>
              <w:t xml:space="preserve">The system shall resample sub-hourly readings to </w:t>
            </w:r>
            <w:r>
              <w:rPr>
                <w:rFonts w:ascii="Times New Roman" w:hAnsi="Times New Roman"/>
                <w:b/>
              </w:rPr>
              <w:t>mean hourly</w:t>
            </w:r>
            <w:r>
              <w:rPr>
                <w:rFonts w:ascii="Times New Roman" w:hAnsi="Times New Roman"/>
              </w:rPr>
              <w:t xml:space="preserve"> kW and persist a parquet representation including derived DST indicator columns (`is_march_dst_short`, `is_october_dst_long`, `is_dst_window`).</w:t>
            </w:r>
          </w:p>
        </w:tc>
      </w:tr>
      <w:tr>
        <w:tc>
          <w:tcPr>
            <w:tcW w:type="dxa" w:w="4320"/>
          </w:tcPr>
          <w:p>
            <w:r/>
            <w:r>
              <w:rPr>
                <w:rFonts w:ascii="Times New Roman" w:hAnsi="Times New Roman"/>
              </w:rPr>
              <w:t>FR-3</w:t>
            </w:r>
          </w:p>
        </w:tc>
        <w:tc>
          <w:tcPr>
            <w:tcW w:type="dxa" w:w="4320"/>
          </w:tcPr>
          <w:p>
            <w:r/>
            <w:r>
              <w:rPr>
                <w:rFonts w:ascii="Times New Roman" w:hAnsi="Times New Roman"/>
              </w:rPr>
              <w:t>The system shall trim leading stationary near-zero inactive prefix before modeling per preprocessing rules documented in pipeline materials.</w:t>
            </w:r>
          </w:p>
        </w:tc>
      </w:tr>
      <w:tr>
        <w:tc>
          <w:tcPr>
            <w:tcW w:type="dxa" w:w="4320"/>
          </w:tcPr>
          <w:p>
            <w:r/>
            <w:r>
              <w:rPr>
                <w:rFonts w:ascii="Times New Roman" w:hAnsi="Times New Roman"/>
              </w:rPr>
              <w:t>FR-4</w:t>
            </w:r>
          </w:p>
        </w:tc>
        <w:tc>
          <w:tcPr>
            <w:tcW w:type="dxa" w:w="4320"/>
          </w:tcPr>
          <w:p>
            <w:r/>
            <w:r>
              <w:rPr>
                <w:rFonts w:ascii="Times New Roman" w:hAnsi="Times New Roman"/>
              </w:rPr>
              <w:t xml:space="preserve">The system shall fit </w:t>
            </w:r>
            <w:r>
              <w:rPr>
                <w:rFonts w:ascii="Times New Roman" w:hAnsi="Times New Roman"/>
                <w:b/>
              </w:rPr>
              <w:t>RobustScaler</w:t>
            </w:r>
            <w:r>
              <w:rPr>
                <w:rFonts w:ascii="Times New Roman" w:hAnsi="Times New Roman"/>
              </w:rPr>
              <w:t xml:space="preserve"> exclusively on training-segment loads and reuse those parameters during validation/test window construction &amp; inference.</w:t>
            </w:r>
          </w:p>
        </w:tc>
      </w:tr>
      <w:tr>
        <w:tc>
          <w:tcPr>
            <w:tcW w:type="dxa" w:w="4320"/>
          </w:tcPr>
          <w:p>
            <w:r/>
            <w:r>
              <w:rPr>
                <w:rFonts w:ascii="Times New Roman" w:hAnsi="Times New Roman"/>
              </w:rPr>
              <w:t>FR-5</w:t>
            </w:r>
          </w:p>
        </w:tc>
        <w:tc>
          <w:tcPr>
            <w:tcW w:type="dxa" w:w="4320"/>
          </w:tcPr>
          <w:p>
            <w:r/>
            <w:r>
              <w:rPr>
                <w:rFonts w:ascii="Times New Roman" w:hAnsi="Times New Roman"/>
              </w:rPr>
              <w:t>The system shall materialize chronological split boundaries (train earliest 80 %, contiguous validation 10 %, contiguous test remainder 10 %) surfaced through `splits.json`.</w:t>
            </w:r>
          </w:p>
        </w:tc>
      </w:tr>
    </w:tbl>
    <w:p/>
    <w:p>
      <w:pPr>
        <w:pStyle w:val="Heading2"/>
      </w:pPr>
      <w:r>
        <w:t>3.2 Feature F2 — Model Training &amp; Baseline Comparison</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rPr>
              <w:t>ID</w:t>
            </w:r>
          </w:p>
        </w:tc>
        <w:tc>
          <w:tcPr>
            <w:tcW w:type="dxa" w:w="4320"/>
          </w:tcPr>
          <w:p>
            <w:r/>
            <w:r>
              <w:rPr>
                <w:rFonts w:ascii="Times New Roman" w:hAnsi="Times New Roman"/>
              </w:rPr>
              <w:t>Requirement</w:t>
            </w:r>
          </w:p>
        </w:tc>
      </w:tr>
      <w:tr>
        <w:tc>
          <w:tcPr>
            <w:tcW w:type="dxa" w:w="4320"/>
          </w:tcPr>
          <w:p>
            <w:r/>
            <w:r>
              <w:rPr>
                <w:rFonts w:ascii="Times New Roman" w:hAnsi="Times New Roman"/>
              </w:rPr>
              <w:t>FR-6</w:t>
            </w:r>
          </w:p>
        </w:tc>
        <w:tc>
          <w:tcPr>
            <w:tcW w:type="dxa" w:w="4320"/>
          </w:tcPr>
          <w:p>
            <w:r/>
            <w:r>
              <w:rPr>
                <w:rFonts w:ascii="Times New Roman" w:hAnsi="Times New Roman"/>
              </w:rPr>
              <w:t xml:space="preserve">The system shall expose an LSTM architecture accepting sliding windows shaped </w:t>
            </w:r>
            <w:r>
              <w:rPr>
                <w:rFonts w:ascii="Times New Roman" w:hAnsi="Times New Roman"/>
                <w:b/>
              </w:rPr>
              <w:t>(336 timesteps × 8 features)</w:t>
            </w:r>
            <w:r>
              <w:rPr>
                <w:rFonts w:ascii="Times New Roman" w:hAnsi="Times New Roman"/>
              </w:rPr>
              <w:t xml:space="preserve"> where features concatenated per timestep comprise scaled lagged load plus sinusoidal calendar encodings plus DST binaries.</w:t>
            </w:r>
          </w:p>
        </w:tc>
      </w:tr>
      <w:tr>
        <w:tc>
          <w:tcPr>
            <w:tcW w:type="dxa" w:w="4320"/>
          </w:tcPr>
          <w:p>
            <w:r/>
            <w:r>
              <w:rPr>
                <w:rFonts w:ascii="Times New Roman" w:hAnsi="Times New Roman"/>
              </w:rPr>
              <w:t>FR-7</w:t>
            </w:r>
          </w:p>
        </w:tc>
        <w:tc>
          <w:tcPr>
            <w:tcW w:type="dxa" w:w="4320"/>
          </w:tcPr>
          <w:p>
            <w:r/>
            <w:r>
              <w:rPr>
                <w:rFonts w:ascii="Times New Roman" w:hAnsi="Times New Roman"/>
              </w:rPr>
              <w:t xml:space="preserve">The system shall implement a seasonal naive predictor using primary lag </w:t>
            </w:r>
            <w:r>
              <w:rPr>
                <w:rFonts w:ascii="Times New Roman" w:hAnsi="Times New Roman"/>
                <w:b/>
              </w:rPr>
              <w:t>168 h</w:t>
            </w:r>
            <w:r>
              <w:rPr>
                <w:rFonts w:ascii="Times New Roman" w:hAnsi="Times New Roman"/>
              </w:rPr>
              <w:t xml:space="preserve"> per horizon step falling back where necessary to lag </w:t>
            </w:r>
            <w:r>
              <w:rPr>
                <w:rFonts w:ascii="Times New Roman" w:hAnsi="Times New Roman"/>
                <w:b/>
              </w:rPr>
              <w:t>24 h</w:t>
            </w:r>
            <w:r>
              <w:rPr>
                <w:rFonts w:ascii="Times New Roman" w:hAnsi="Times New Roman"/>
              </w:rPr>
              <w:t xml:space="preserve"> as parity with evaluation module.</w:t>
            </w:r>
          </w:p>
        </w:tc>
      </w:tr>
      <w:tr>
        <w:tc>
          <w:tcPr>
            <w:tcW w:type="dxa" w:w="4320"/>
          </w:tcPr>
          <w:p>
            <w:r/>
            <w:r>
              <w:rPr>
                <w:rFonts w:ascii="Times New Roman" w:hAnsi="Times New Roman"/>
              </w:rPr>
              <w:t>FR-8</w:t>
            </w:r>
          </w:p>
        </w:tc>
        <w:tc>
          <w:tcPr>
            <w:tcW w:type="dxa" w:w="4320"/>
          </w:tcPr>
          <w:p>
            <w:r/>
            <w:r>
              <w:rPr>
                <w:rFonts w:ascii="Times New Roman" w:hAnsi="Times New Roman"/>
              </w:rPr>
              <w:t>The system shall support optional training across multiple RNG seeds exporting distinct member checkpoints and a manifest documenting validation MAE in kW and best_seed selection.</w:t>
            </w:r>
          </w:p>
        </w:tc>
      </w:tr>
    </w:tbl>
    <w:p/>
    <w:p>
      <w:pPr>
        <w:pStyle w:val="Heading2"/>
      </w:pPr>
      <w:r>
        <w:t>3.3 Feature F3 — Aggregation &amp; Persisted Metrics</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rPr>
              <w:t>ID</w:t>
            </w:r>
          </w:p>
        </w:tc>
        <w:tc>
          <w:tcPr>
            <w:tcW w:type="dxa" w:w="4320"/>
          </w:tcPr>
          <w:p>
            <w:r/>
            <w:r>
              <w:rPr>
                <w:rFonts w:ascii="Times New Roman" w:hAnsi="Times New Roman"/>
              </w:rPr>
              <w:t>Requirement</w:t>
            </w:r>
          </w:p>
        </w:tc>
      </w:tr>
      <w:tr>
        <w:tc>
          <w:tcPr>
            <w:tcW w:type="dxa" w:w="4320"/>
          </w:tcPr>
          <w:p>
            <w:r/>
            <w:r>
              <w:rPr>
                <w:rFonts w:ascii="Times New Roman" w:hAnsi="Times New Roman"/>
              </w:rPr>
              <w:t>FR-9</w:t>
            </w:r>
          </w:p>
        </w:tc>
        <w:tc>
          <w:tcPr>
            <w:tcW w:type="dxa" w:w="4320"/>
          </w:tcPr>
          <w:p>
            <w:r/>
            <w:r>
              <w:rPr>
                <w:rFonts w:ascii="Times New Roman" w:hAnsi="Times New Roman"/>
              </w:rPr>
              <w:t xml:space="preserve">The evaluation routine shall optionally </w:t>
            </w:r>
            <w:r>
              <w:rPr>
                <w:rFonts w:ascii="Times New Roman" w:hAnsi="Times New Roman"/>
                <w:b/>
              </w:rPr>
              <w:t>average ensemble member scaled-space outputs</w:t>
            </w:r>
            <w:r>
              <w:rPr>
                <w:rFonts w:ascii="Times New Roman" w:hAnsi="Times New Roman"/>
              </w:rPr>
              <w:t xml:space="preserve"> prior to inverse scaling when multiple compatible checkpoints exist—mirroring full-dataset aggregation logic.</w:t>
            </w:r>
          </w:p>
        </w:tc>
      </w:tr>
      <w:tr>
        <w:tc>
          <w:tcPr>
            <w:tcW w:type="dxa" w:w="4320"/>
          </w:tcPr>
          <w:p>
            <w:r/>
            <w:r>
              <w:rPr>
                <w:rFonts w:ascii="Times New Roman" w:hAnsi="Times New Roman"/>
              </w:rPr>
              <w:t>FR-10</w:t>
            </w:r>
          </w:p>
        </w:tc>
        <w:tc>
          <w:tcPr>
            <w:tcW w:type="dxa" w:w="4320"/>
          </w:tcPr>
          <w:p>
            <w:r/>
            <w:r>
              <w:rPr>
                <w:rFonts w:ascii="Times New Roman" w:hAnsi="Times New Roman"/>
              </w:rPr>
              <w:t xml:space="preserve">The system shall write `metrics.json` containing at minimum test MAE/RMSE for LSTM vs naive </w:t>
            </w:r>
            <w:r>
              <w:rPr>
                <w:rFonts w:ascii="Times New Roman" w:hAnsi="Times New Roman"/>
                <w:b/>
              </w:rPr>
              <w:t>in kW</w:t>
            </w:r>
            <w:r>
              <w:rPr>
                <w:rFonts w:ascii="Times New Roman" w:hAnsi="Times New Roman"/>
              </w:rPr>
              <w:t>, sMAPE, skill score versus naive, count of enumerated test windows, and ensemble membership metadata.</w:t>
            </w:r>
          </w:p>
        </w:tc>
      </w:tr>
    </w:tbl>
    <w:p/>
    <w:p>
      <w:pPr>
        <w:pStyle w:val="Heading2"/>
      </w:pPr>
      <w:r>
        <w:t>3.4 Feature F4 — Inference API</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rPr>
              <w:t>ID</w:t>
            </w:r>
          </w:p>
        </w:tc>
        <w:tc>
          <w:tcPr>
            <w:tcW w:type="dxa" w:w="4320"/>
          </w:tcPr>
          <w:p>
            <w:r/>
            <w:r>
              <w:rPr>
                <w:rFonts w:ascii="Times New Roman" w:hAnsi="Times New Roman"/>
              </w:rPr>
              <w:t>Requirement</w:t>
            </w:r>
          </w:p>
        </w:tc>
      </w:tr>
      <w:tr>
        <w:tc>
          <w:tcPr>
            <w:tcW w:type="dxa" w:w="4320"/>
          </w:tcPr>
          <w:p>
            <w:r/>
            <w:r>
              <w:rPr>
                <w:rFonts w:ascii="Times New Roman" w:hAnsi="Times New Roman"/>
              </w:rPr>
              <w:t>FR-11</w:t>
            </w:r>
          </w:p>
        </w:tc>
        <w:tc>
          <w:tcPr>
            <w:tcW w:type="dxa" w:w="4320"/>
          </w:tcPr>
          <w:p>
            <w:r/>
            <w:r>
              <w:rPr>
                <w:rFonts w:ascii="Times New Roman" w:hAnsi="Times New Roman"/>
              </w:rPr>
              <w:t xml:space="preserve">The REST service shall expose `GET /api/health` returning availability boolean, served model modality labels, total valid </w:t>
            </w:r>
            <w:r>
              <w:rPr>
                <w:rFonts w:ascii="Times New Roman" w:hAnsi="Times New Roman"/>
                <w:b/>
              </w:rPr>
              <w:t>test-origin</w:t>
            </w:r>
            <w:r>
              <w:rPr>
                <w:rFonts w:ascii="Times New Roman" w:hAnsi="Times New Roman"/>
              </w:rPr>
              <w:t xml:space="preserve"> indices.</w:t>
            </w:r>
          </w:p>
        </w:tc>
      </w:tr>
      <w:tr>
        <w:tc>
          <w:tcPr>
            <w:tcW w:type="dxa" w:w="4320"/>
          </w:tcPr>
          <w:p>
            <w:r/>
            <w:r>
              <w:rPr>
                <w:rFonts w:ascii="Times New Roman" w:hAnsi="Times New Roman"/>
              </w:rPr>
              <w:t>FR-12</w:t>
            </w:r>
          </w:p>
        </w:tc>
        <w:tc>
          <w:tcPr>
            <w:tcW w:type="dxa" w:w="4320"/>
          </w:tcPr>
          <w:p>
            <w:r/>
            <w:r>
              <w:rPr>
                <w:rFonts w:ascii="Times New Roman" w:hAnsi="Times New Roman"/>
              </w:rPr>
              <w:t>`GET /api/meta` shall return fused metadata: meter id, chronological coverage, window (`W`) &amp; horizon (`H`), first/last test prediction timestamps, raw `metrics`, optional ensemble manifest parity with disk JSON, plus serialized training-config snapshot fragments.</w:t>
            </w:r>
          </w:p>
        </w:tc>
      </w:tr>
      <w:tr>
        <w:tc>
          <w:tcPr>
            <w:tcW w:type="dxa" w:w="4320"/>
          </w:tcPr>
          <w:p>
            <w:r/>
            <w:r>
              <w:rPr>
                <w:rFonts w:ascii="Times New Roman" w:hAnsi="Times New Roman"/>
              </w:rPr>
              <w:t>FR-13</w:t>
            </w:r>
          </w:p>
        </w:tc>
        <w:tc>
          <w:tcPr>
            <w:tcW w:type="dxa" w:w="4320"/>
          </w:tcPr>
          <w:p>
            <w:r/>
            <w:r>
              <w:rPr>
                <w:rFonts w:ascii="Times New Roman" w:hAnsi="Times New Roman"/>
              </w:rPr>
              <w:t>`GET /api/test-windows` shall paginate enumerated legal indices with ISO timestamps bounding each window optionally filterable (`q=` date prefix substring) plus `random=` convenience flag.</w:t>
            </w:r>
          </w:p>
        </w:tc>
      </w:tr>
      <w:tr>
        <w:tc>
          <w:tcPr>
            <w:tcW w:type="dxa" w:w="4320"/>
          </w:tcPr>
          <w:p>
            <w:r/>
            <w:r>
              <w:rPr>
                <w:rFonts w:ascii="Times New Roman" w:hAnsi="Times New Roman"/>
              </w:rPr>
              <w:t>FR-14</w:t>
            </w:r>
          </w:p>
        </w:tc>
        <w:tc>
          <w:tcPr>
            <w:tcW w:type="dxa" w:w="4320"/>
          </w:tcPr>
          <w:p>
            <w:r/>
            <w:r>
              <w:rPr>
                <w:rFonts w:ascii="Times New Roman" w:hAnsi="Times New Roman"/>
              </w:rPr>
              <w:t xml:space="preserve">`POST /api/predict` shall accept `{t, model∈{"single","ensemble"}}`, reject illegal `t` not in enumerated test set membership, assemble context history length </w:t>
            </w:r>
            <w:r>
              <w:rPr>
                <w:rFonts w:ascii="Times New Roman" w:hAnsi="Times New Roman"/>
                <w:b/>
              </w:rPr>
              <w:t>W</w:t>
            </w:r>
            <w:r>
              <w:rPr>
                <w:rFonts w:ascii="Times New Roman" w:hAnsi="Times New Roman"/>
              </w:rPr>
              <w:t xml:space="preserve">, produce </w:t>
            </w:r>
            <w:r>
              <w:rPr>
                <w:rFonts w:ascii="Times New Roman" w:hAnsi="Times New Roman"/>
                <w:b/>
              </w:rPr>
              <w:t>H</w:t>
            </w:r>
            <w:r>
              <w:rPr>
                <w:rFonts w:ascii="Times New Roman" w:hAnsi="Times New Roman"/>
              </w:rPr>
              <w:t xml:space="preserve"> sequential predicted kW vectors, naive baseline vector, residual magnitudes bundle, aggregated window MAE/RMSE/sMAPE &amp; skill against naive.</w:t>
            </w:r>
          </w:p>
        </w:tc>
      </w:tr>
      <w:tr>
        <w:tc>
          <w:tcPr>
            <w:tcW w:type="dxa" w:w="4320"/>
          </w:tcPr>
          <w:p>
            <w:r/>
            <w:r>
              <w:rPr>
                <w:rFonts w:ascii="Times New Roman" w:hAnsi="Times New Roman"/>
              </w:rPr>
              <w:t>FR-15</w:t>
            </w:r>
          </w:p>
        </w:tc>
        <w:tc>
          <w:tcPr>
            <w:tcW w:type="dxa" w:w="4320"/>
          </w:tcPr>
          <w:p>
            <w:r/>
            <w:r>
              <w:rPr>
                <w:rFonts w:ascii="Times New Roman" w:hAnsi="Times New Roman"/>
              </w:rPr>
              <w:t>Service startup shall fail fast with actionable guidance if required artifact files are missing, enumerating search order for processed parquet path resolution.</w:t>
            </w:r>
          </w:p>
        </w:tc>
      </w:tr>
    </w:tbl>
    <w:p/>
    <w:p>
      <w:pPr>
        <w:pStyle w:val="Heading2"/>
      </w:pPr>
      <w:r>
        <w:t>3.5 Feature F5 — Web Dashboard</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rPr>
              <w:t>ID</w:t>
            </w:r>
          </w:p>
        </w:tc>
        <w:tc>
          <w:tcPr>
            <w:tcW w:type="dxa" w:w="4320"/>
          </w:tcPr>
          <w:p>
            <w:r/>
            <w:r>
              <w:rPr>
                <w:rFonts w:ascii="Times New Roman" w:hAnsi="Times New Roman"/>
              </w:rPr>
              <w:t>Requirement</w:t>
            </w:r>
          </w:p>
        </w:tc>
      </w:tr>
      <w:tr>
        <w:tc>
          <w:tcPr>
            <w:tcW w:type="dxa" w:w="4320"/>
          </w:tcPr>
          <w:p>
            <w:r/>
            <w:r>
              <w:rPr>
                <w:rFonts w:ascii="Times New Roman" w:hAnsi="Times New Roman"/>
              </w:rPr>
              <w:t>FR-16</w:t>
            </w:r>
          </w:p>
        </w:tc>
        <w:tc>
          <w:tcPr>
            <w:tcW w:type="dxa" w:w="4320"/>
          </w:tcPr>
          <w:p>
            <w:r/>
            <w:r>
              <w:rPr>
                <w:rFonts w:ascii="Times New Roman" w:hAnsi="Times New Roman"/>
              </w:rPr>
              <w:t>Dashboard shall render global cards summarizing stored aggregate test metrics (MAE, RMSE, sMAPE, skill, NMAE%, ensemble size).</w:t>
            </w:r>
          </w:p>
        </w:tc>
      </w:tr>
      <w:tr>
        <w:tc>
          <w:tcPr>
            <w:tcW w:type="dxa" w:w="4320"/>
          </w:tcPr>
          <w:p>
            <w:r/>
            <w:r>
              <w:rPr>
                <w:rFonts w:ascii="Times New Roman" w:hAnsi="Times New Roman"/>
              </w:rPr>
              <w:t>FR-17</w:t>
            </w:r>
          </w:p>
        </w:tc>
        <w:tc>
          <w:tcPr>
            <w:tcW w:type="dxa" w:w="4320"/>
          </w:tcPr>
          <w:p>
            <w:r/>
            <w:r>
              <w:rPr>
                <w:rFonts w:ascii="Times New Roman" w:hAnsi="Times New Roman"/>
              </w:rPr>
              <w:t xml:space="preserve">User shall toggle inference between </w:t>
            </w:r>
            <w:r>
              <w:rPr>
                <w:rFonts w:ascii="Times New Roman" w:hAnsi="Times New Roman"/>
                <w:b/>
              </w:rPr>
              <w:t>Single best</w:t>
            </w:r>
            <w:r>
              <w:rPr>
                <w:rFonts w:ascii="Times New Roman" w:hAnsi="Times New Roman"/>
              </w:rPr>
              <w:t xml:space="preserve"> and </w:t>
            </w:r>
            <w:r>
              <w:rPr>
                <w:rFonts w:ascii="Times New Roman" w:hAnsi="Times New Roman"/>
                <w:b/>
              </w:rPr>
              <w:t>Ensemble mean</w:t>
            </w:r>
            <w:r>
              <w:rPr>
                <w:rFonts w:ascii="Times New Roman" w:hAnsi="Times New Roman"/>
              </w:rPr>
              <w:t xml:space="preserve"> when backend advertises availability.</w:t>
            </w:r>
          </w:p>
        </w:tc>
      </w:tr>
      <w:tr>
        <w:tc>
          <w:tcPr>
            <w:tcW w:type="dxa" w:w="4320"/>
          </w:tcPr>
          <w:p>
            <w:r/>
            <w:r>
              <w:rPr>
                <w:rFonts w:ascii="Times New Roman" w:hAnsi="Times New Roman"/>
              </w:rPr>
              <w:t>FR-18</w:t>
            </w:r>
          </w:p>
        </w:tc>
        <w:tc>
          <w:tcPr>
            <w:tcW w:type="dxa" w:w="4320"/>
          </w:tcPr>
          <w:p>
            <w:r/>
            <w:r>
              <w:rPr>
                <w:rFonts w:ascii="Times New Roman" w:hAnsi="Times New Roman"/>
              </w:rPr>
              <w:t>User shall select or filter at least one valid test window and trigger prediction display without manual tensor construction.</w:t>
            </w:r>
          </w:p>
        </w:tc>
      </w:tr>
      <w:tr>
        <w:tc>
          <w:tcPr>
            <w:tcW w:type="dxa" w:w="4320"/>
          </w:tcPr>
          <w:p>
            <w:r/>
            <w:r>
              <w:rPr>
                <w:rFonts w:ascii="Times New Roman" w:hAnsi="Times New Roman"/>
              </w:rPr>
              <w:t>FR-19</w:t>
            </w:r>
          </w:p>
        </w:tc>
        <w:tc>
          <w:tcPr>
            <w:tcW w:type="dxa" w:w="4320"/>
          </w:tcPr>
          <w:p>
            <w:r/>
            <w:r>
              <w:rPr>
                <w:rFonts w:ascii="Times New Roman" w:hAnsi="Times New Roman"/>
              </w:rPr>
              <w:t xml:space="preserve">Visualization shall plot trailing </w:t>
            </w:r>
            <w:r>
              <w:rPr>
                <w:rFonts w:ascii="Times New Roman" w:hAnsi="Times New Roman"/>
                <w:b/>
              </w:rPr>
              <w:t>72 h</w:t>
            </w:r>
            <w:r>
              <w:rPr>
                <w:rFonts w:ascii="Times New Roman" w:hAnsi="Times New Roman"/>
              </w:rPr>
              <w:t xml:space="preserve"> historical actual load contiguously joined with </w:t>
            </w:r>
            <w:r>
              <w:rPr>
                <w:rFonts w:ascii="Times New Roman" w:hAnsi="Times New Roman"/>
                <w:b/>
              </w:rPr>
              <w:t>24 h</w:t>
            </w:r>
            <w:r>
              <w:rPr>
                <w:rFonts w:ascii="Times New Roman" w:hAnsi="Times New Roman"/>
              </w:rPr>
              <w:t xml:space="preserve"> overlay of model forecast, ground truth, and naive curve including a vertical transition marker at first predicted hour.</w:t>
            </w:r>
          </w:p>
        </w:tc>
      </w:tr>
      <w:tr>
        <w:tc>
          <w:tcPr>
            <w:tcW w:type="dxa" w:w="4320"/>
          </w:tcPr>
          <w:p>
            <w:r/>
            <w:r>
              <w:rPr>
                <w:rFonts w:ascii="Times New Roman" w:hAnsi="Times New Roman"/>
              </w:rPr>
              <w:t>FR-20</w:t>
            </w:r>
          </w:p>
        </w:tc>
        <w:tc>
          <w:tcPr>
            <w:tcW w:type="dxa" w:w="4320"/>
          </w:tcPr>
          <w:p>
            <w:r/>
            <w:r>
              <w:rPr>
                <w:rFonts w:ascii="Times New Roman" w:hAnsi="Times New Roman"/>
              </w:rPr>
              <w:t>Secondary chart shall compare absolute per-horizon-step errors for LSTM vs naive (24 grouped bars).</w:t>
            </w:r>
          </w:p>
        </w:tc>
      </w:tr>
      <w:tr>
        <w:tc>
          <w:tcPr>
            <w:tcW w:type="dxa" w:w="4320"/>
          </w:tcPr>
          <w:p>
            <w:r/>
            <w:r>
              <w:rPr>
                <w:rFonts w:ascii="Times New Roman" w:hAnsi="Times New Roman"/>
              </w:rPr>
              <w:t>FR-21</w:t>
            </w:r>
          </w:p>
        </w:tc>
        <w:tc>
          <w:tcPr>
            <w:tcW w:type="dxa" w:w="4320"/>
          </w:tcPr>
          <w:p>
            <w:r/>
            <w:r>
              <w:rPr>
                <w:rFonts w:ascii="Times New Roman" w:hAnsi="Times New Roman"/>
              </w:rPr>
              <w:t>Localized per-window summary statistics (MAE/RMSE/sMAPE/skill) shall update after each successful prediction request.</w:t>
            </w:r>
          </w:p>
        </w:tc>
      </w:tr>
    </w:tbl>
    <w:p/>
    <w:p>
      <w:pPr>
        <w:pStyle w:val="Heading1"/>
      </w:pPr>
      <w:r>
        <w:t>4. External Interface Requirements</w:t>
      </w:r>
    </w:p>
    <w:p>
      <w:pPr>
        <w:pStyle w:val="Heading2"/>
      </w:pPr>
      <w:r>
        <w:t>4.1 User Interface (Web)</w:t>
      </w:r>
    </w:p>
    <w:p>
      <w:pPr>
        <w:pStyle w:val="ListBullet"/>
      </w:pPr>
      <w:r>
        <w:rPr>
          <w:rFonts w:ascii="Times New Roman" w:hAnsi="Times New Roman"/>
        </w:rPr>
        <w:t>Dark-themed responsive layout with primary navigation implicit (single page).</w:t>
      </w:r>
    </w:p>
    <w:p>
      <w:pPr>
        <w:pStyle w:val="ListBullet"/>
      </w:pPr>
      <w:r>
        <w:rPr>
          <w:rFonts w:ascii="Times New Roman" w:hAnsi="Times New Roman"/>
        </w:rPr>
        <w:t>Left control stack: model mode, filter / pagination / random pick affordances, explicit re-run action.</w:t>
      </w:r>
    </w:p>
    <w:p>
      <w:pPr>
        <w:pStyle w:val="ListBullet"/>
      </w:pPr>
      <w:r>
        <w:rPr>
          <w:rFonts w:ascii="Times New Roman" w:hAnsi="Times New Roman"/>
        </w:rPr>
        <w:t>Right analytics stack: metric cards, combined line chart, error bar chart.</w:t>
      </w:r>
    </w:p>
    <w:p>
      <w:pPr>
        <w:pStyle w:val="ListBullet"/>
      </w:pPr>
      <w:r>
        <w:rPr>
          <w:rFonts w:ascii="Times New Roman" w:hAnsi="Times New Roman"/>
        </w:rPr>
        <w:t>Empty and error states shall explain missing backend connectivity or absent data.</w:t>
      </w:r>
    </w:p>
    <w:p>
      <w:pPr>
        <w:pStyle w:val="Heading2"/>
      </w:pPr>
      <w:r>
        <w:t>4.2 Software Interfaces</w:t>
      </w:r>
    </w:p>
    <w:p>
      <w:pPr>
        <w:pStyle w:val="ListBullet"/>
      </w:pPr>
      <w:r>
        <w:rPr>
          <w:rFonts w:ascii="Times New Roman" w:hAnsi="Times New Roman"/>
        </w:rPr>
        <w:t xml:space="preserve">FastAPI ASGI app on port </w:t>
      </w:r>
      <w:r>
        <w:rPr>
          <w:rFonts w:ascii="Times New Roman" w:hAnsi="Times New Roman"/>
          <w:b/>
        </w:rPr>
        <w:t>8000</w:t>
      </w:r>
      <w:r>
        <w:rPr>
          <w:rFonts w:ascii="Times New Roman" w:hAnsi="Times New Roman"/>
        </w:rPr>
        <w:t xml:space="preserve"> default with OpenAPI (`/docs`) optional but recommended for grading reviews.</w:t>
      </w:r>
    </w:p>
    <w:p>
      <w:pPr>
        <w:pStyle w:val="ListBullet"/>
      </w:pPr>
      <w:r>
        <w:rPr>
          <w:rFonts w:ascii="Times New Roman" w:hAnsi="Times New Roman"/>
        </w:rPr>
        <w:t xml:space="preserve">Next.js dev server on </w:t>
      </w:r>
      <w:r>
        <w:rPr>
          <w:rFonts w:ascii="Times New Roman" w:hAnsi="Times New Roman"/>
          <w:b/>
        </w:rPr>
        <w:t>3000</w:t>
      </w:r>
      <w:r>
        <w:rPr>
          <w:rFonts w:ascii="Times New Roman" w:hAnsi="Times New Roman"/>
        </w:rPr>
        <w:t xml:space="preserve"> default via `npm run dev`.</w:t>
      </w:r>
    </w:p>
    <w:p>
      <w:pPr>
        <w:pStyle w:val="ListBullet"/>
      </w:pPr>
      <w:r>
        <w:rPr>
          <w:rFonts w:ascii="Times New Roman" w:hAnsi="Times New Roman"/>
        </w:rPr>
        <w:t>Environment variable `NEXT_PUBLIC_API_BASE` directs client-side `fetch` calls.</w:t>
      </w:r>
    </w:p>
    <w:p>
      <w:pPr>
        <w:pStyle w:val="ListBullet"/>
      </w:pPr>
      <w:r>
        <w:rPr>
          <w:rFonts w:ascii="Times New Roman" w:hAnsi="Times New Roman"/>
        </w:rPr>
        <w:t>Optional `ELECTRICITY_PROCESSED_PARQUET` environment variable on server for advanced path override.</w:t>
      </w:r>
    </w:p>
    <w:p>
      <w:pPr>
        <w:pStyle w:val="ListBullet"/>
      </w:pPr>
      <w:r>
        <w:rPr>
          <w:rFonts w:ascii="Times New Roman" w:hAnsi="Times New Roman"/>
        </w:rPr>
        <w:t>Optional `EXTRA_CORS_ORIGINS` comma list extends allowed browser origins.</w:t>
      </w:r>
    </w:p>
    <w:p>
      <w:pPr>
        <w:pStyle w:val="Heading2"/>
      </w:pPr>
      <w:r>
        <w:t>4.3 Hardware Interfaces</w:t>
      </w:r>
    </w:p>
    <w:p>
      <w:r>
        <w:rPr>
          <w:rFonts w:ascii="Times New Roman" w:hAnsi="Times New Roman"/>
        </w:rPr>
        <w:t>None beyond standard keyboard / pointer on general-purpose computers.</w:t>
      </w:r>
    </w:p>
    <w:p>
      <w:pPr>
        <w:pStyle w:val="Heading2"/>
      </w:pPr>
      <w:r>
        <w:t>4.4 Communication Interfaces</w:t>
      </w:r>
    </w:p>
    <w:p>
      <w:r>
        <w:rPr>
          <w:rFonts w:ascii="Times New Roman" w:hAnsi="Times New Roman"/>
        </w:rPr>
        <w:t>HTTP/JSON only in prototype; TLS termination optional for local demo; no mandatory third-party OAuth or paid API keys in baseline.</w:t>
      </w:r>
    </w:p>
    <w:p>
      <w:pPr>
        <w:pStyle w:val="Heading1"/>
      </w:pPr>
      <w:r>
        <w:t>5. Non-Functional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rPr>
              <w:t>ID</w:t>
            </w:r>
          </w:p>
        </w:tc>
        <w:tc>
          <w:tcPr>
            <w:tcW w:type="dxa" w:w="2880"/>
          </w:tcPr>
          <w:p>
            <w:r/>
            <w:r>
              <w:rPr>
                <w:rFonts w:ascii="Times New Roman" w:hAnsi="Times New Roman"/>
              </w:rPr>
              <w:t>Category</w:t>
            </w:r>
          </w:p>
        </w:tc>
        <w:tc>
          <w:tcPr>
            <w:tcW w:type="dxa" w:w="2880"/>
          </w:tcPr>
          <w:p>
            <w:r/>
            <w:r>
              <w:rPr>
                <w:rFonts w:ascii="Times New Roman" w:hAnsi="Times New Roman"/>
              </w:rPr>
              <w:t>Requirement</w:t>
            </w:r>
          </w:p>
        </w:tc>
      </w:tr>
      <w:tr>
        <w:tc>
          <w:tcPr>
            <w:tcW w:type="dxa" w:w="2880"/>
          </w:tcPr>
          <w:p>
            <w:r/>
            <w:r>
              <w:rPr>
                <w:rFonts w:ascii="Times New Roman" w:hAnsi="Times New Roman"/>
              </w:rPr>
              <w:t>NFR-1</w:t>
            </w:r>
          </w:p>
        </w:tc>
        <w:tc>
          <w:tcPr>
            <w:tcW w:type="dxa" w:w="2880"/>
          </w:tcPr>
          <w:p>
            <w:r/>
            <w:r>
              <w:rPr>
                <w:rFonts w:ascii="Times New Roman" w:hAnsi="Times New Roman"/>
              </w:rPr>
              <w:t>Usability</w:t>
            </w:r>
          </w:p>
        </w:tc>
        <w:tc>
          <w:tcPr>
            <w:tcW w:type="dxa" w:w="2880"/>
          </w:tcPr>
          <w:p>
            <w:r/>
            <w:r>
              <w:rPr>
                <w:rFonts w:ascii="Times New Roman" w:hAnsi="Times New Roman"/>
              </w:rPr>
              <w:t xml:space="preserve">A first-time reviewer shall complete a valid forecast visualization path (select window → view charts) in </w:t>
            </w:r>
            <w:r>
              <w:rPr>
                <w:rFonts w:ascii="Times New Roman" w:hAnsi="Times New Roman"/>
                <w:b/>
              </w:rPr>
              <w:t>≤ 5 minutes</w:t>
            </w:r>
            <w:r>
              <w:rPr>
                <w:rFonts w:ascii="Times New Roman" w:hAnsi="Times New Roman"/>
              </w:rPr>
              <w:t xml:space="preserve"> following README instructions.</w:t>
            </w:r>
          </w:p>
        </w:tc>
      </w:tr>
      <w:tr>
        <w:tc>
          <w:tcPr>
            <w:tcW w:type="dxa" w:w="2880"/>
          </w:tcPr>
          <w:p>
            <w:r/>
            <w:r>
              <w:rPr>
                <w:rFonts w:ascii="Times New Roman" w:hAnsi="Times New Roman"/>
              </w:rPr>
              <w:t>NFR-2</w:t>
            </w:r>
          </w:p>
        </w:tc>
        <w:tc>
          <w:tcPr>
            <w:tcW w:type="dxa" w:w="2880"/>
          </w:tcPr>
          <w:p>
            <w:r/>
            <w:r>
              <w:rPr>
                <w:rFonts w:ascii="Times New Roman" w:hAnsi="Times New Roman"/>
              </w:rPr>
              <w:t>Performance</w:t>
            </w:r>
          </w:p>
        </w:tc>
        <w:tc>
          <w:tcPr>
            <w:tcW w:type="dxa" w:w="2880"/>
          </w:tcPr>
          <w:p>
            <w:r/>
            <w:r>
              <w:rPr>
                <w:rFonts w:ascii="Times New Roman" w:hAnsi="Times New Roman"/>
              </w:rPr>
              <w:t xml:space="preserve">Single-window prediction round-trip (local CPU) shall typically complete </w:t>
            </w:r>
            <w:r>
              <w:rPr>
                <w:rFonts w:ascii="Times New Roman" w:hAnsi="Times New Roman"/>
                <w:b/>
              </w:rPr>
              <w:t>&lt; 2 s</w:t>
            </w:r>
            <w:r>
              <w:rPr>
                <w:rFonts w:ascii="Times New Roman" w:hAnsi="Times New Roman"/>
              </w:rPr>
              <w:t xml:space="preserve"> excluding network latency; cold model load occurs at process start not per request.</w:t>
            </w:r>
          </w:p>
        </w:tc>
      </w:tr>
      <w:tr>
        <w:tc>
          <w:tcPr>
            <w:tcW w:type="dxa" w:w="2880"/>
          </w:tcPr>
          <w:p>
            <w:r/>
            <w:r>
              <w:rPr>
                <w:rFonts w:ascii="Times New Roman" w:hAnsi="Times New Roman"/>
              </w:rPr>
              <w:t>NFR-3</w:t>
            </w:r>
          </w:p>
        </w:tc>
        <w:tc>
          <w:tcPr>
            <w:tcW w:type="dxa" w:w="2880"/>
          </w:tcPr>
          <w:p>
            <w:r/>
            <w:r>
              <w:rPr>
                <w:rFonts w:ascii="Times New Roman" w:hAnsi="Times New Roman"/>
              </w:rPr>
              <w:t>Reliability</w:t>
            </w:r>
          </w:p>
        </w:tc>
        <w:tc>
          <w:tcPr>
            <w:tcW w:type="dxa" w:w="2880"/>
          </w:tcPr>
          <w:p>
            <w:r/>
            <w:r>
              <w:rPr>
                <w:rFonts w:ascii="Times New Roman" w:hAnsi="Times New Roman"/>
              </w:rPr>
              <w:t>Invalid `t` or absent artifacts shall yield structured HTTP 4xx/5xx with descriptive JSON/text body—no silent partial tensors.</w:t>
            </w:r>
          </w:p>
        </w:tc>
      </w:tr>
      <w:tr>
        <w:tc>
          <w:tcPr>
            <w:tcW w:type="dxa" w:w="2880"/>
          </w:tcPr>
          <w:p>
            <w:r/>
            <w:r>
              <w:rPr>
                <w:rFonts w:ascii="Times New Roman" w:hAnsi="Times New Roman"/>
              </w:rPr>
              <w:t>NFR-4</w:t>
            </w:r>
          </w:p>
        </w:tc>
        <w:tc>
          <w:tcPr>
            <w:tcW w:type="dxa" w:w="2880"/>
          </w:tcPr>
          <w:p>
            <w:r/>
            <w:r>
              <w:rPr>
                <w:rFonts w:ascii="Times New Roman" w:hAnsi="Times New Roman"/>
              </w:rPr>
              <w:t>Maintainability</w:t>
            </w:r>
          </w:p>
        </w:tc>
        <w:tc>
          <w:tcPr>
            <w:tcW w:type="dxa" w:w="2880"/>
          </w:tcPr>
          <w:p>
            <w:r/>
            <w:r>
              <w:rPr>
                <w:rFonts w:ascii="Times New Roman" w:hAnsi="Times New Roman"/>
              </w:rPr>
              <w:t>Separation of concerns: `src` training core vs `backend` serving vs `frontend` UI; configuration constants centralized (`src/config.py`).</w:t>
            </w:r>
          </w:p>
        </w:tc>
      </w:tr>
      <w:tr>
        <w:tc>
          <w:tcPr>
            <w:tcW w:type="dxa" w:w="2880"/>
          </w:tcPr>
          <w:p>
            <w:r/>
            <w:r>
              <w:rPr>
                <w:rFonts w:ascii="Times New Roman" w:hAnsi="Times New Roman"/>
              </w:rPr>
              <w:t>NFR-5</w:t>
            </w:r>
          </w:p>
        </w:tc>
        <w:tc>
          <w:tcPr>
            <w:tcW w:type="dxa" w:w="2880"/>
          </w:tcPr>
          <w:p>
            <w:r/>
            <w:r>
              <w:rPr>
                <w:rFonts w:ascii="Times New Roman" w:hAnsi="Times New Roman"/>
              </w:rPr>
              <w:t>Portability</w:t>
            </w:r>
          </w:p>
        </w:tc>
        <w:tc>
          <w:tcPr>
            <w:tcW w:type="dxa" w:w="2880"/>
          </w:tcPr>
          <w:p>
            <w:r/>
            <w:r>
              <w:rPr>
                <w:rFonts w:ascii="Times New Roman" w:hAnsi="Times New Roman"/>
              </w:rPr>
              <w:t>Stack runs on macOS/Linux/Windows with documented dependency installs (`requirements.txt`, `npm`).</w:t>
            </w:r>
          </w:p>
        </w:tc>
      </w:tr>
      <w:tr>
        <w:tc>
          <w:tcPr>
            <w:tcW w:type="dxa" w:w="2880"/>
          </w:tcPr>
          <w:p>
            <w:r/>
            <w:r>
              <w:rPr>
                <w:rFonts w:ascii="Times New Roman" w:hAnsi="Times New Roman"/>
              </w:rPr>
              <w:t>NFR-6</w:t>
            </w:r>
          </w:p>
        </w:tc>
        <w:tc>
          <w:tcPr>
            <w:tcW w:type="dxa" w:w="2880"/>
          </w:tcPr>
          <w:p>
            <w:r/>
            <w:r>
              <w:rPr>
                <w:rFonts w:ascii="Times New Roman" w:hAnsi="Times New Roman"/>
              </w:rPr>
              <w:t>Reproducibility</w:t>
            </w:r>
          </w:p>
        </w:tc>
        <w:tc>
          <w:tcPr>
            <w:tcW w:type="dxa" w:w="2880"/>
          </w:tcPr>
          <w:p>
            <w:r/>
            <w:r>
              <w:rPr>
                <w:rFonts w:ascii="Times New Roman" w:hAnsi="Times New Roman"/>
              </w:rPr>
              <w:t>Training seeds enumerated; manifest records multiple members; evaluation label distinguishes ensemble vs single in metrics file.</w:t>
            </w:r>
          </w:p>
        </w:tc>
      </w:tr>
      <w:tr>
        <w:tc>
          <w:tcPr>
            <w:tcW w:type="dxa" w:w="2880"/>
          </w:tcPr>
          <w:p>
            <w:r/>
            <w:r>
              <w:rPr>
                <w:rFonts w:ascii="Times New Roman" w:hAnsi="Times New Roman"/>
              </w:rPr>
              <w:t>NFR-7</w:t>
            </w:r>
          </w:p>
        </w:tc>
        <w:tc>
          <w:tcPr>
            <w:tcW w:type="dxa" w:w="2880"/>
          </w:tcPr>
          <w:p>
            <w:r/>
            <w:r>
              <w:rPr>
                <w:rFonts w:ascii="Times New Roman" w:hAnsi="Times New Roman"/>
              </w:rPr>
              <w:t>Observability</w:t>
            </w:r>
          </w:p>
        </w:tc>
        <w:tc>
          <w:tcPr>
            <w:tcW w:type="dxa" w:w="2880"/>
          </w:tcPr>
          <w:p>
            <w:r/>
            <w:r>
              <w:rPr>
                <w:rFonts w:ascii="Times New Roman" w:hAnsi="Times New Roman"/>
              </w:rPr>
              <w:t>Health endpoint supports minimal operational ping; logging of startup failures includes missing file enumeration.</w:t>
            </w:r>
          </w:p>
        </w:tc>
      </w:tr>
      <w:tr>
        <w:tc>
          <w:tcPr>
            <w:tcW w:type="dxa" w:w="2880"/>
          </w:tcPr>
          <w:p>
            <w:r/>
            <w:r>
              <w:rPr>
                <w:rFonts w:ascii="Times New Roman" w:hAnsi="Times New Roman"/>
              </w:rPr>
              <w:t>NFR-8</w:t>
            </w:r>
          </w:p>
        </w:tc>
        <w:tc>
          <w:tcPr>
            <w:tcW w:type="dxa" w:w="2880"/>
          </w:tcPr>
          <w:p>
            <w:r/>
            <w:r>
              <w:rPr>
                <w:rFonts w:ascii="Times New Roman" w:hAnsi="Times New Roman"/>
              </w:rPr>
              <w:t>Explainability</w:t>
            </w:r>
          </w:p>
        </w:tc>
        <w:tc>
          <w:tcPr>
            <w:tcW w:type="dxa" w:w="2880"/>
          </w:tcPr>
          <w:p>
            <w:r/>
            <w:r>
              <w:rPr>
                <w:rFonts w:ascii="Times New Roman" w:hAnsi="Times New Roman"/>
              </w:rPr>
              <w:t>UI differentiates model vs naive vs actual; summary skill metric contextualizes uplift over naive.</w:t>
            </w:r>
          </w:p>
        </w:tc>
      </w:tr>
    </w:tbl>
    <w:p/>
    <w:p>
      <w:pPr>
        <w:pStyle w:val="Heading1"/>
      </w:pPr>
      <w:r>
        <w:t>6. System Data Requirements</w:t>
      </w:r>
    </w:p>
    <w:p>
      <w:pPr>
        <w:pStyle w:val="Heading2"/>
      </w:pPr>
      <w:r>
        <w:t>6.1 Dataset Description</w:t>
      </w:r>
    </w:p>
    <w:p>
      <w:r>
        <w:rPr>
          <w:rFonts w:ascii="Times New Roman" w:hAnsi="Times New Roman"/>
        </w:rPr>
        <w:t>Source: UCI Electricity Load Diagrams 2011–2014. One selected `MT_*` series (e.g., `MT_124` in current configuration) after automated stable-activity heuristics. Hourly table columns minimally: timestamp index, `load_kw`, three DST binary flags.</w:t>
      </w:r>
    </w:p>
    <w:p>
      <w:pPr>
        <w:pStyle w:val="Heading2"/>
      </w:pPr>
      <w:r>
        <w:t>6.2 Model Input Construction (Per Supervised Sample)</w:t>
      </w:r>
    </w:p>
    <w:p>
      <w:r>
        <w:rPr>
          <w:rFonts w:ascii="Times New Roman" w:hAnsi="Times New Roman"/>
        </w:rPr>
        <w:t>For window origin `t`:</w:t>
      </w:r>
    </w:p>
    <w:p>
      <w:pPr>
        <w:pStyle w:val="ListBullet"/>
      </w:pPr>
      <w:r>
        <w:rPr>
          <w:rFonts w:ascii="Times New Roman" w:hAnsi="Times New Roman"/>
        </w:rPr>
        <w:t>Input tensor rows `t−W … t−1` each: `[scaled_load, sin_h, cos_h, sin_dow, cos_dow, dst_flags×3]`.</w:t>
      </w:r>
    </w:p>
    <w:p>
      <w:pPr>
        <w:pStyle w:val="ListBullet"/>
      </w:pPr>
      <w:r>
        <w:rPr>
          <w:rFonts w:ascii="Times New Roman" w:hAnsi="Times New Roman"/>
        </w:rPr>
        <w:t>Target during training: vector `load_scaled[t … t+H−1]`.</w:t>
      </w:r>
    </w:p>
    <w:p>
      <w:pPr>
        <w:pStyle w:val="ListBullet"/>
      </w:pPr>
      <w:r>
        <w:rPr>
          <w:rFonts w:ascii="Times New Roman" w:hAnsi="Times New Roman"/>
        </w:rPr>
        <w:t>At inference UI demonstration: ground truth read from raw `load_kw[t …]`.</w:t>
      </w:r>
    </w:p>
    <w:p>
      <w:pPr>
        <w:pStyle w:val="Heading2"/>
      </w:pPr>
      <w:r>
        <w:t>6.3 Target / Output Semantics</w:t>
      </w:r>
    </w:p>
    <w:p>
      <w:r>
        <w:rPr>
          <w:rFonts w:ascii="Times New Roman" w:hAnsi="Times New Roman"/>
        </w:rPr>
        <w:t xml:space="preserve">Direct vector of </w:t>
      </w:r>
      <w:r>
        <w:rPr>
          <w:rFonts w:ascii="Times New Roman" w:hAnsi="Times New Roman"/>
          <w:b/>
        </w:rPr>
        <w:t>H = 24</w:t>
      </w:r>
      <w:r>
        <w:rPr>
          <w:rFonts w:ascii="Times New Roman" w:hAnsi="Times New Roman"/>
        </w:rPr>
        <w:t xml:space="preserve"> future hourly mean kW predictions (post inverse scaler). No intermediate classification head.</w:t>
      </w:r>
    </w:p>
    <w:p>
      <w:pPr>
        <w:pStyle w:val="Heading2"/>
      </w:pPr>
      <w:r>
        <w:t>6.4 Data Quality &amp; Integrity Rules</w:t>
      </w:r>
    </w:p>
    <w:p>
      <w:pPr>
        <w:pStyle w:val="ListBullet"/>
      </w:pPr>
      <w:r>
        <w:rPr>
          <w:rFonts w:ascii="Times New Roman" w:hAnsi="Times New Roman"/>
        </w:rPr>
        <w:t>Strict monotonic time index after cleaning.</w:t>
      </w:r>
    </w:p>
    <w:p>
      <w:pPr>
        <w:pStyle w:val="ListBullet"/>
      </w:pPr>
      <w:r>
        <w:rPr>
          <w:rFonts w:ascii="Times New Roman" w:hAnsi="Times New Roman"/>
        </w:rPr>
        <w:t>Train-only scaler fit prevents distribution peeking.</w:t>
      </w:r>
    </w:p>
    <w:p>
      <w:pPr>
        <w:pStyle w:val="ListBullet"/>
      </w:pPr>
      <w:r>
        <w:rPr>
          <w:rFonts w:ascii="Times New Roman" w:hAnsi="Times New Roman"/>
        </w:rPr>
        <w:t xml:space="preserve">Test windows only originate from </w:t>
      </w:r>
      <w:r>
        <w:rPr>
          <w:rFonts w:ascii="Times New Roman" w:hAnsi="Times New Roman"/>
          <w:b/>
        </w:rPr>
        <w:t>post–test_start</w:t>
      </w:r>
      <w:r>
        <w:rPr>
          <w:rFonts w:ascii="Times New Roman" w:hAnsi="Times New Roman"/>
        </w:rPr>
        <w:t xml:space="preserve"> positions ensuring model never trained on those target hours.</w:t>
      </w:r>
    </w:p>
    <w:p>
      <w:pPr>
        <w:pStyle w:val="ListBullet"/>
      </w:pPr>
      <w:r>
        <w:rPr>
          <w:rFonts w:ascii="Times New Roman" w:hAnsi="Times New Roman"/>
        </w:rPr>
        <w:t>Parquet path resolution order documented to avoid silent wrong-file binding.</w:t>
      </w:r>
    </w:p>
    <w:p>
      <w:pPr>
        <w:pStyle w:val="Heading1"/>
      </w:pPr>
      <w:r>
        <w:t>7. Analysis Models and Design Constraints</w:t>
      </w:r>
    </w:p>
    <w:p>
      <w:pPr>
        <w:pStyle w:val="Heading2"/>
      </w:pPr>
      <w:r>
        <w:t>7.1 Architectural Style</w:t>
      </w:r>
    </w:p>
    <w:p>
      <w:r>
        <w:rPr>
          <w:rFonts w:ascii="Times New Roman" w:hAnsi="Times New Roman"/>
        </w:rPr>
        <w:t xml:space="preserve">Layered: </w:t>
      </w:r>
      <w:r>
        <w:rPr>
          <w:rFonts w:ascii="Times New Roman" w:hAnsi="Times New Roman"/>
          <w:b/>
        </w:rPr>
        <w:t>data → feature/window builder → model → evaluation → API adapter → UI</w:t>
      </w:r>
      <w:r>
        <w:rPr>
          <w:rFonts w:ascii="Times New Roman" w:hAnsi="Times New Roman"/>
        </w:rPr>
        <w:t>. Training remote; inference local CPU acceptable.</w:t>
      </w:r>
    </w:p>
    <w:p>
      <w:pPr>
        <w:pStyle w:val="Heading2"/>
      </w:pPr>
      <w:r>
        <w:t>7.2 Design Patterns (Conceptual Application)</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rPr>
              <w:t>Pattern</w:t>
            </w:r>
          </w:p>
        </w:tc>
        <w:tc>
          <w:tcPr>
            <w:tcW w:type="dxa" w:w="4320"/>
          </w:tcPr>
          <w:p>
            <w:r/>
            <w:r>
              <w:rPr>
                <w:rFonts w:ascii="Times New Roman" w:hAnsi="Times New Roman"/>
              </w:rPr>
              <w:t>Use</w:t>
            </w:r>
          </w:p>
        </w:tc>
      </w:tr>
      <w:tr>
        <w:tc>
          <w:tcPr>
            <w:tcW w:type="dxa" w:w="4320"/>
          </w:tcPr>
          <w:p>
            <w:r/>
            <w:r>
              <w:rPr>
                <w:rFonts w:ascii="Times New Roman" w:hAnsi="Times New Roman"/>
              </w:rPr>
              <w:t>Strategy</w:t>
            </w:r>
          </w:p>
        </w:tc>
        <w:tc>
          <w:tcPr>
            <w:tcW w:type="dxa" w:w="4320"/>
          </w:tcPr>
          <w:p>
            <w:r/>
            <w:r>
              <w:rPr>
                <w:rFonts w:ascii="Times New Roman" w:hAnsi="Times New Roman"/>
              </w:rPr>
              <w:t>Swapping single vs ensemble forward path without duplicating window assembly</w:t>
            </w:r>
          </w:p>
        </w:tc>
      </w:tr>
      <w:tr>
        <w:tc>
          <w:tcPr>
            <w:tcW w:type="dxa" w:w="4320"/>
          </w:tcPr>
          <w:p>
            <w:r/>
            <w:r>
              <w:rPr>
                <w:rFonts w:ascii="Times New Roman" w:hAnsi="Times New Roman"/>
              </w:rPr>
              <w:t>Facade</w:t>
            </w:r>
          </w:p>
        </w:tc>
        <w:tc>
          <w:tcPr>
            <w:tcW w:type="dxa" w:w="4320"/>
          </w:tcPr>
          <w:p>
            <w:r/>
            <w:r>
              <w:rPr>
                <w:rFonts w:ascii="Times New Roman" w:hAnsi="Times New Roman"/>
              </w:rPr>
              <w:t>FastAPI routes abstracting `LoadedState` orchestration</w:t>
            </w:r>
          </w:p>
        </w:tc>
      </w:tr>
      <w:tr>
        <w:tc>
          <w:tcPr>
            <w:tcW w:type="dxa" w:w="4320"/>
          </w:tcPr>
          <w:p>
            <w:r/>
            <w:r>
              <w:rPr>
                <w:rFonts w:ascii="Times New Roman" w:hAnsi="Times New Roman"/>
              </w:rPr>
              <w:t>Dependency Injection (light)</w:t>
            </w:r>
          </w:p>
        </w:tc>
        <w:tc>
          <w:tcPr>
            <w:tcW w:type="dxa" w:w="4320"/>
          </w:tcPr>
          <w:p>
            <w:r/>
            <w:r>
              <w:rPr>
                <w:rFonts w:ascii="Times New Roman" w:hAnsi="Times New Roman"/>
              </w:rPr>
              <w:t>Path resolution / environment overrides</w:t>
            </w:r>
          </w:p>
        </w:tc>
      </w:tr>
      <w:tr>
        <w:tc>
          <w:tcPr>
            <w:tcW w:type="dxa" w:w="4320"/>
          </w:tcPr>
          <w:p>
            <w:r/>
            <w:r>
              <w:rPr>
                <w:rFonts w:ascii="Times New Roman" w:hAnsi="Times New Roman"/>
              </w:rPr>
              <w:t>Immutable config snapshots</w:t>
            </w:r>
          </w:p>
        </w:tc>
        <w:tc>
          <w:tcPr>
            <w:tcW w:type="dxa" w:w="4320"/>
          </w:tcPr>
          <w:p>
            <w:r/>
            <w:r>
              <w:rPr>
                <w:rFonts w:ascii="Times New Roman" w:hAnsi="Times New Roman"/>
              </w:rPr>
              <w:t>Embedded in checkpoint JSON payload for faithful model rebuild</w:t>
            </w:r>
          </w:p>
        </w:tc>
      </w:tr>
    </w:tbl>
    <w:p/>
    <w:p>
      <w:pPr>
        <w:pStyle w:val="Heading2"/>
      </w:pPr>
      <w:r>
        <w:t>7.3 Core Use Cases (Summary)</w:t>
      </w:r>
    </w:p>
    <w:p>
      <w:pPr>
        <w:pStyle w:val="ListNumber"/>
      </w:pPr>
      <w:r>
        <w:rPr>
          <w:rFonts w:ascii="Times New Roman" w:hAnsi="Times New Roman"/>
        </w:rPr>
        <w:t>1. Engineer runs preprocess → train → evaluate on Modal Volume.</w:t>
      </w:r>
    </w:p>
    <w:p>
      <w:pPr>
        <w:pStyle w:val="ListNumber"/>
      </w:pPr>
      <w:r>
        <w:rPr>
          <w:rFonts w:ascii="Times New Roman" w:hAnsi="Times New Roman"/>
        </w:rPr>
        <w:t>2. Reviewer downloads artifacts &amp; processed parquet.</w:t>
      </w:r>
    </w:p>
    <w:p>
      <w:pPr>
        <w:pStyle w:val="ListNumber"/>
      </w:pPr>
      <w:r>
        <w:rPr>
          <w:rFonts w:ascii="Times New Roman" w:hAnsi="Times New Roman"/>
        </w:rPr>
        <w:t>3. Reviewer launches API + UI, inspects meta.</w:t>
      </w:r>
    </w:p>
    <w:p>
      <w:pPr>
        <w:pStyle w:val="ListNumber"/>
      </w:pPr>
      <w:r>
        <w:rPr>
          <w:rFonts w:ascii="Times New Roman" w:hAnsi="Times New Roman"/>
        </w:rPr>
        <w:t>4. Reviewer explores random / filtered test window.</w:t>
      </w:r>
    </w:p>
    <w:p>
      <w:pPr>
        <w:pStyle w:val="ListNumber"/>
      </w:pPr>
      <w:r>
        <w:rPr>
          <w:rFonts w:ascii="Times New Roman" w:hAnsi="Times New Roman"/>
        </w:rPr>
        <w:t>5. System returns forecast visualization + error analytics.</w:t>
      </w:r>
    </w:p>
    <w:p>
      <w:pPr>
        <w:pStyle w:val="Heading2"/>
      </w:pPr>
      <w:r>
        <w:t>7.4 Risks</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rPr>
              <w:t>Risk</w:t>
            </w:r>
          </w:p>
        </w:tc>
        <w:tc>
          <w:tcPr>
            <w:tcW w:type="dxa" w:w="4320"/>
          </w:tcPr>
          <w:p>
            <w:r/>
            <w:r>
              <w:rPr>
                <w:rFonts w:ascii="Times New Roman" w:hAnsi="Times New Roman"/>
              </w:rPr>
              <w:t>Mitigation</w:t>
            </w:r>
          </w:p>
        </w:tc>
      </w:tr>
      <w:tr>
        <w:tc>
          <w:tcPr>
            <w:tcW w:type="dxa" w:w="4320"/>
          </w:tcPr>
          <w:p>
            <w:r/>
            <w:r>
              <w:rPr>
                <w:rFonts w:ascii="Times New Roman" w:hAnsi="Times New Roman"/>
              </w:rPr>
              <w:t>Non-stationary regime shift reduces LSTM edge</w:t>
            </w:r>
          </w:p>
        </w:tc>
        <w:tc>
          <w:tcPr>
            <w:tcW w:type="dxa" w:w="4320"/>
          </w:tcPr>
          <w:p>
            <w:r/>
            <w:r>
              <w:rPr>
                <w:rFonts w:ascii="Times New Roman" w:hAnsi="Times New Roman"/>
              </w:rPr>
              <w:t>Document skill vs naive; show residual-by-hour plot in batch eval</w:t>
            </w:r>
          </w:p>
        </w:tc>
      </w:tr>
      <w:tr>
        <w:tc>
          <w:tcPr>
            <w:tcW w:type="dxa" w:w="4320"/>
          </w:tcPr>
          <w:p>
            <w:r/>
            <w:r>
              <w:rPr>
                <w:rFonts w:ascii="Times New Roman" w:hAnsi="Times New Roman"/>
              </w:rPr>
              <w:t>Single-series scope limits generalization claim</w:t>
            </w:r>
          </w:p>
        </w:tc>
        <w:tc>
          <w:tcPr>
            <w:tcW w:type="dxa" w:w="4320"/>
          </w:tcPr>
          <w:p>
            <w:r/>
            <w:r>
              <w:rPr>
                <w:rFonts w:ascii="Times New Roman" w:hAnsi="Times New Roman"/>
              </w:rPr>
              <w:t>Scope statement + future work</w:t>
            </w:r>
          </w:p>
        </w:tc>
      </w:tr>
      <w:tr>
        <w:tc>
          <w:tcPr>
            <w:tcW w:type="dxa" w:w="4320"/>
          </w:tcPr>
          <w:p>
            <w:r/>
            <w:r>
              <w:rPr>
                <w:rFonts w:ascii="Times New Roman" w:hAnsi="Times New Roman"/>
              </w:rPr>
              <w:t>User misplaces mismatched scaler vs checkpoint</w:t>
            </w:r>
          </w:p>
        </w:tc>
        <w:tc>
          <w:tcPr>
            <w:tcW w:type="dxa" w:w="4320"/>
          </w:tcPr>
          <w:p>
            <w:r/>
            <w:r>
              <w:rPr>
                <w:rFonts w:ascii="Times New Roman" w:hAnsi="Times New Roman"/>
              </w:rPr>
              <w:t>Bundled `artifacts_best` folder guidance</w:t>
            </w:r>
          </w:p>
        </w:tc>
      </w:tr>
      <w:tr>
        <w:tc>
          <w:tcPr>
            <w:tcW w:type="dxa" w:w="4320"/>
          </w:tcPr>
          <w:p>
            <w:r/>
            <w:r>
              <w:rPr>
                <w:rFonts w:ascii="Times New Roman" w:hAnsi="Times New Roman"/>
              </w:rPr>
              <w:t>Cloud dependency for retrain</w:t>
            </w:r>
          </w:p>
        </w:tc>
        <w:tc>
          <w:tcPr>
            <w:tcW w:type="dxa" w:w="4320"/>
          </w:tcPr>
          <w:p>
            <w:r/>
            <w:r>
              <w:rPr>
                <w:rFonts w:ascii="Times New Roman" w:hAnsi="Times New Roman"/>
              </w:rPr>
              <w:t>Local CPU re-run possible if user reprovisions environment</w:t>
            </w:r>
          </w:p>
        </w:tc>
      </w:tr>
    </w:tbl>
    <w:p/>
    <w:p>
      <w:pPr>
        <w:pStyle w:val="Heading1"/>
      </w:pPr>
      <w:r>
        <w:t>8. Verification and Validation Requirements</w:t>
      </w:r>
    </w:p>
    <w:p>
      <w:pPr>
        <w:pStyle w:val="Heading2"/>
      </w:pPr>
      <w:r>
        <w:t>8.1 Functional Testing</w:t>
      </w:r>
    </w:p>
    <w:p>
      <w:pPr>
        <w:pStyle w:val="ListBullet"/>
      </w:pPr>
      <w:r>
        <w:rPr>
          <w:rFonts w:ascii="Times New Roman" w:hAnsi="Times New Roman"/>
        </w:rPr>
        <w:t>Valid `t` returns 200 with consistent length arrays (`W` history, `H` forecast).</w:t>
      </w:r>
    </w:p>
    <w:p>
      <w:pPr>
        <w:pStyle w:val="ListBullet"/>
      </w:pPr>
      <w:r>
        <w:rPr>
          <w:rFonts w:ascii="Times New Roman" w:hAnsi="Times New Roman"/>
        </w:rPr>
        <w:t>Illegal `t` returns 400.</w:t>
      </w:r>
    </w:p>
    <w:p>
      <w:pPr>
        <w:pStyle w:val="ListBullet"/>
      </w:pPr>
      <w:r>
        <w:rPr>
          <w:rFonts w:ascii="Times New Roman" w:hAnsi="Times New Roman"/>
        </w:rPr>
        <w:t>Meta endpoint fields parseable and consistent with on-disk JSON.</w:t>
      </w:r>
    </w:p>
    <w:p>
      <w:pPr>
        <w:pStyle w:val="ListBullet"/>
      </w:pPr>
      <w:r>
        <w:rPr>
          <w:rFonts w:ascii="Times New Roman" w:hAnsi="Times New Roman"/>
        </w:rPr>
        <w:t>Toggle single vs ensemble changes `n_members` field &amp; (when members differ) potentially forecast values.</w:t>
      </w:r>
    </w:p>
    <w:p>
      <w:pPr>
        <w:pStyle w:val="ListBullet"/>
      </w:pPr>
      <w:r>
        <w:rPr>
          <w:rFonts w:ascii="Times New Roman" w:hAnsi="Times New Roman"/>
        </w:rPr>
        <w:t>Random test-window endpoint returns item present in full index universe.</w:t>
      </w:r>
    </w:p>
    <w:p>
      <w:pPr>
        <w:pStyle w:val="Heading2"/>
      </w:pPr>
      <w:r>
        <w:t>8.2 Model Validation</w:t>
      </w:r>
    </w:p>
    <w:p>
      <w:pPr>
        <w:pStyle w:val="ListBullet"/>
      </w:pPr>
      <w:r>
        <w:rPr>
          <w:rFonts w:ascii="Times New Roman" w:hAnsi="Times New Roman"/>
        </w:rPr>
        <w:t xml:space="preserve">Report test </w:t>
      </w:r>
      <w:r>
        <w:rPr>
          <w:rFonts w:ascii="Times New Roman" w:hAnsi="Times New Roman"/>
          <w:b/>
        </w:rPr>
        <w:t>MAE/RMSE/sMAPE</w:t>
      </w:r>
      <w:r>
        <w:rPr>
          <w:rFonts w:ascii="Times New Roman" w:hAnsi="Times New Roman"/>
        </w:rPr>
        <w:t xml:space="preserve"> in </w:t>
      </w:r>
      <w:r>
        <w:rPr>
          <w:rFonts w:ascii="Times New Roman" w:hAnsi="Times New Roman"/>
          <w:b/>
        </w:rPr>
        <w:t>kW / %</w:t>
      </w:r>
      <w:r>
        <w:rPr>
          <w:rFonts w:ascii="Times New Roman" w:hAnsi="Times New Roman"/>
        </w:rPr>
        <w:t xml:space="preserve"> from `metrics.json`.</w:t>
      </w:r>
    </w:p>
    <w:p>
      <w:pPr>
        <w:pStyle w:val="ListBullet"/>
      </w:pPr>
      <w:r>
        <w:rPr>
          <w:rFonts w:ascii="Times New Roman" w:hAnsi="Times New Roman"/>
        </w:rPr>
        <w:t>Skill score vs seasonal naive must be computable reproducibly from exported predictions or logged arrays.</w:t>
      </w:r>
    </w:p>
    <w:p>
      <w:pPr>
        <w:pStyle w:val="ListBullet"/>
      </w:pPr>
      <w:r>
        <w:rPr>
          <w:rFonts w:ascii="Times New Roman" w:hAnsi="Times New Roman"/>
        </w:rPr>
        <w:t>Baseline mandated for interpretability—not optional.</w:t>
      </w:r>
    </w:p>
    <w:p>
      <w:pPr>
        <w:pStyle w:val="Heading2"/>
      </w:pPr>
      <w:r>
        <w:t>8.3 Usability / Acceptance</w:t>
      </w:r>
    </w:p>
    <w:p>
      <w:r>
        <w:rPr>
          <w:rFonts w:ascii="Times New Roman" w:hAnsi="Times New Roman"/>
        </w:rPr>
        <w:t>Minimal peer walkthrough verifies interpretability absent developer narration.</w:t>
      </w:r>
    </w:p>
    <w:p>
      <w:pPr>
        <w:pStyle w:val="Heading2"/>
      </w:pPr>
      <w:r>
        <w:t>8.4 Acceptance Criteria (Course Demo Ready)</w:t>
      </w:r>
    </w:p>
    <w:p>
      <w:pPr>
        <w:pStyle w:val="ListBullet"/>
      </w:pPr>
      <w:r>
        <w:rPr>
          <w:rFonts w:ascii="Times New Roman" w:hAnsi="Times New Roman"/>
        </w:rPr>
        <w:t>Held-out chronological test windows browsable via UI</w:t>
      </w:r>
    </w:p>
    <w:p>
      <w:pPr>
        <w:pStyle w:val="ListBullet"/>
      </w:pPr>
      <w:r>
        <w:rPr>
          <w:rFonts w:ascii="Times New Roman" w:hAnsi="Times New Roman"/>
        </w:rPr>
        <w:t>Visual forecast + naive comparison renders without runtime training</w:t>
      </w:r>
    </w:p>
    <w:p>
      <w:pPr>
        <w:pStyle w:val="ListBullet"/>
      </w:pPr>
      <w:r>
        <w:rPr>
          <w:rFonts w:ascii="Times New Roman" w:hAnsi="Times New Roman"/>
        </w:rPr>
        <w:t>Documented SRS trace from FR → implemented modules (`src`, `backend`, `frontend`)</w:t>
      </w:r>
    </w:p>
    <w:p>
      <w:pPr>
        <w:pStyle w:val="ListBullet"/>
      </w:pPr>
      <w:r>
        <w:rPr>
          <w:rFonts w:ascii="Times New Roman" w:hAnsi="Times New Roman"/>
        </w:rPr>
        <w:t>Artifacts reproducibly fetchable (`modal volume get` commands recorded in README linkage)</w:t>
      </w:r>
    </w:p>
    <w:p>
      <w:pPr>
        <w:pStyle w:val="Heading1"/>
      </w:pPr>
      <w:r>
        <w:t>9. Future Enhancements</w:t>
      </w:r>
    </w:p>
    <w:p>
      <w:pPr>
        <w:pStyle w:val="ListBullet"/>
      </w:pPr>
      <w:r>
        <w:rPr>
          <w:rFonts w:ascii="Times New Roman" w:hAnsi="Times New Roman"/>
        </w:rPr>
        <w:t>Parallel multi-meter selection &amp; comparative dashboards.</w:t>
      </w:r>
    </w:p>
    <w:p>
      <w:pPr>
        <w:pStyle w:val="ListBullet"/>
      </w:pPr>
      <w:r>
        <w:rPr>
          <w:rFonts w:ascii="Times New Roman" w:hAnsi="Times New Roman"/>
        </w:rPr>
        <w:t>Quantile regression or MC dropout for predictive intervals.</w:t>
      </w:r>
    </w:p>
    <w:p>
      <w:pPr>
        <w:pStyle w:val="ListBullet"/>
      </w:pPr>
      <w:r>
        <w:rPr>
          <w:rFonts w:ascii="Times New Roman" w:hAnsi="Times New Roman"/>
        </w:rPr>
        <w:t>TCN / Transformer parity experiments integrated into selectable API mode.</w:t>
      </w:r>
    </w:p>
    <w:p>
      <w:pPr>
        <w:pStyle w:val="ListBullet"/>
      </w:pPr>
      <w:r>
        <w:rPr>
          <w:rFonts w:ascii="Times New Roman" w:hAnsi="Times New Roman"/>
        </w:rPr>
        <w:t>Automated scheduled retraining + drift watchdog.</w:t>
      </w:r>
    </w:p>
    <w:p>
      <w:pPr>
        <w:pStyle w:val="ListBullet"/>
      </w:pPr>
      <w:r>
        <w:rPr>
          <w:rFonts w:ascii="Times New Roman" w:hAnsi="Times New Roman"/>
        </w:rPr>
        <w:t>OAuth-protected collaborative deployment behind HTTPS reverse proxy &amp; container images.</w:t>
      </w:r>
    </w:p>
    <w:p>
      <w:pPr>
        <w:pStyle w:val="Heading1"/>
      </w:pPr>
      <w:r>
        <w:t>10. Appendix</w:t>
      </w:r>
    </w:p>
    <w:p>
      <w:pPr>
        <w:pStyle w:val="Heading2"/>
      </w:pPr>
      <w:r>
        <w:t>10.A Primary Implementation ↔ Requirement Trace (Abbreviated)</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rPr>
              <w:t>Area</w:t>
            </w:r>
          </w:p>
        </w:tc>
        <w:tc>
          <w:tcPr>
            <w:tcW w:type="dxa" w:w="4320"/>
          </w:tcPr>
          <w:p>
            <w:r/>
            <w:r>
              <w:rPr>
                <w:rFonts w:ascii="Times New Roman" w:hAnsi="Times New Roman"/>
              </w:rPr>
              <w:t>reqs</w:t>
            </w:r>
          </w:p>
        </w:tc>
      </w:tr>
      <w:tr>
        <w:tc>
          <w:tcPr>
            <w:tcW w:type="dxa" w:w="4320"/>
          </w:tcPr>
          <w:p>
            <w:r/>
            <w:r>
              <w:rPr>
                <w:rFonts w:ascii="Times New Roman" w:hAnsi="Times New Roman"/>
              </w:rPr>
              <w:t>`src/data.py`</w:t>
            </w:r>
          </w:p>
        </w:tc>
        <w:tc>
          <w:tcPr>
            <w:tcW w:type="dxa" w:w="4320"/>
          </w:tcPr>
          <w:p>
            <w:r/>
            <w:r>
              <w:rPr>
                <w:rFonts w:ascii="Times New Roman" w:hAnsi="Times New Roman"/>
              </w:rPr>
              <w:t>FR-1–FR-5</w:t>
            </w:r>
          </w:p>
        </w:tc>
      </w:tr>
      <w:tr>
        <w:tc>
          <w:tcPr>
            <w:tcW w:type="dxa" w:w="4320"/>
          </w:tcPr>
          <w:p>
            <w:r/>
            <w:r>
              <w:rPr>
                <w:rFonts w:ascii="Times New Roman" w:hAnsi="Times New Roman"/>
              </w:rPr>
              <w:t>`src/windows.py`, `src/models.py`, `src/train.py`, `src/eval.py`</w:t>
            </w:r>
          </w:p>
        </w:tc>
        <w:tc>
          <w:tcPr>
            <w:tcW w:type="dxa" w:w="4320"/>
          </w:tcPr>
          <w:p>
            <w:r/>
            <w:r>
              <w:rPr>
                <w:rFonts w:ascii="Times New Roman" w:hAnsi="Times New Roman"/>
              </w:rPr>
              <w:t>FR-6–FR-10</w:t>
            </w:r>
          </w:p>
        </w:tc>
      </w:tr>
      <w:tr>
        <w:tc>
          <w:tcPr>
            <w:tcW w:type="dxa" w:w="4320"/>
          </w:tcPr>
          <w:p>
            <w:r/>
            <w:r>
              <w:rPr>
                <w:rFonts w:ascii="Times New Roman" w:hAnsi="Times New Roman"/>
              </w:rPr>
              <w:t>`backend/app/*`</w:t>
            </w:r>
          </w:p>
        </w:tc>
        <w:tc>
          <w:tcPr>
            <w:tcW w:type="dxa" w:w="4320"/>
          </w:tcPr>
          <w:p>
            <w:r/>
            <w:r>
              <w:rPr>
                <w:rFonts w:ascii="Times New Roman" w:hAnsi="Times New Roman"/>
              </w:rPr>
              <w:t>FR-11–FR-15</w:t>
            </w:r>
          </w:p>
        </w:tc>
      </w:tr>
      <w:tr>
        <w:tc>
          <w:tcPr>
            <w:tcW w:type="dxa" w:w="4320"/>
          </w:tcPr>
          <w:p>
            <w:r/>
            <w:r>
              <w:rPr>
                <w:rFonts w:ascii="Times New Roman" w:hAnsi="Times New Roman"/>
              </w:rPr>
              <w:t>`frontend/*`</w:t>
            </w:r>
          </w:p>
        </w:tc>
        <w:tc>
          <w:tcPr>
            <w:tcW w:type="dxa" w:w="4320"/>
          </w:tcPr>
          <w:p>
            <w:r/>
            <w:r>
              <w:rPr>
                <w:rFonts w:ascii="Times New Roman" w:hAnsi="Times New Roman"/>
              </w:rPr>
              <w:t>FR-16–FR-21</w:t>
            </w:r>
          </w:p>
        </w:tc>
      </w:tr>
    </w:tbl>
    <w:p/>
    <w:p>
      <w:pPr>
        <w:pStyle w:val="Heading2"/>
      </w:pPr>
      <w:r>
        <w:t>10.B Key Hyperparameters Snapshot (Configurable)</w:t>
      </w:r>
    </w:p>
    <w:p>
      <w:r>
        <w:rPr>
          <w:rFonts w:ascii="Times New Roman" w:hAnsi="Times New Roman"/>
        </w:rPr>
        <w:t xml:space="preserve">Window </w:t>
      </w:r>
      <w:r>
        <w:rPr>
          <w:rFonts w:ascii="Times New Roman" w:hAnsi="Times New Roman"/>
          <w:b/>
        </w:rPr>
        <w:t>336</w:t>
      </w:r>
      <w:r>
        <w:rPr>
          <w:rFonts w:ascii="Times New Roman" w:hAnsi="Times New Roman"/>
        </w:rPr>
        <w:t xml:space="preserve">, horizon </w:t>
      </w:r>
      <w:r>
        <w:rPr>
          <w:rFonts w:ascii="Times New Roman" w:hAnsi="Times New Roman"/>
          <w:b/>
        </w:rPr>
        <w:t>24</w:t>
      </w:r>
      <w:r>
        <w:rPr>
          <w:rFonts w:ascii="Times New Roman" w:hAnsi="Times New Roman"/>
        </w:rPr>
        <w:t xml:space="preserve">, hidden size </w:t>
      </w:r>
      <w:r>
        <w:rPr>
          <w:rFonts w:ascii="Times New Roman" w:hAnsi="Times New Roman"/>
          <w:b/>
        </w:rPr>
        <w:t>288</w:t>
      </w:r>
      <w:r>
        <w:rPr>
          <w:rFonts w:ascii="Times New Roman" w:hAnsi="Times New Roman"/>
        </w:rPr>
        <w:t xml:space="preserve"> (current strong config), dropout </w:t>
      </w:r>
      <w:r>
        <w:rPr>
          <w:rFonts w:ascii="Times New Roman" w:hAnsi="Times New Roman"/>
          <w:b/>
        </w:rPr>
        <w:t>0.25</w:t>
      </w:r>
      <w:r>
        <w:rPr>
          <w:rFonts w:ascii="Times New Roman" w:hAnsi="Times New Roman"/>
        </w:rPr>
        <w:t>, ensemble seeds tuple `(42,123,777)` unless edited in `src/config.py`.</w:t>
      </w:r>
    </w:p>
    <w:p>
      <w:pPr>
        <w:pStyle w:val="Heading2"/>
      </w:pPr>
      <w:r>
        <w:t>10.C Example REST Payload Fragment (Abbreviated Shape)</w:t>
      </w:r>
    </w:p>
    <w:p>
      <w:r>
        <w:rPr>
          <w:rFonts w:ascii="Courier New" w:hAnsi="Courier New"/>
          <w:sz w:val="20"/>
        </w:rPr>
        <w:t>POST /api/predict</w:t>
        <w:br/>
        <w:t>{ "t": 31894, "model": "ensemble" }</w:t>
        <w:br/>
        <w:t>→ { t, first_pred_time, history{times[], load_kw[]},</w:t>
        <w:br/>
        <w:t xml:space="preserve">    forecast{times[], pred_kw[], actual_kw[], naive_kw[]}, errors{}, summary{}, model_used, n_members }</w:t>
      </w:r>
    </w:p>
    <w:p>
      <w:r>
        <w:rPr>
          <w:rFonts w:ascii="Times New Roman" w:hAnsi="Times New Roman"/>
        </w:rPr>
      </w:r>
      <w:r>
        <w:rPr>
          <w:rFonts w:ascii="Times New Roman" w:hAnsi="Times New Roman"/>
          <w:b/>
        </w:rPr>
        <w:t>Document status:</w:t>
      </w:r>
      <w:r>
        <w:rPr>
          <w:rFonts w:ascii="Times New Roman" w:hAnsi="Times New Roman"/>
        </w:rPr>
        <w:t xml:space="preserve"> Draft aligned with implemented Spring 2026 prototype codebase. Revision history should annotate metric refresh dates after major retraining.</w:t>
      </w:r>
    </w:p>
    <w:p>
      <w:r>
        <w:rPr>
          <w:rFonts w:ascii="Times New Roman" w:hAnsi="Times New Roman"/>
          <w:i/>
        </w:rPr>
        <w:t>End of SRS</w:t>
      </w:r>
    </w:p>
    <w:p>
      <w:r>
        <w:br w:type="page"/>
      </w:r>
    </w:p>
    <w:p>
      <w:r>
        <w:br w:type="page"/>
      </w:r>
    </w:p>
    <w:p>
      <w:pPr>
        <w:pStyle w:val="Heading1"/>
      </w:pPr>
      <w:r>
        <w:t>System UML Diagram (Revised)</w:t>
      </w:r>
    </w:p>
    <w:p>
      <w:r>
        <w:t>Figure: Revised system-level UML component diagram with structured alignment and non-overlapping flow arrows for user interaction, API communication, inference dependencies, and offline training pipeline.</w:t>
      </w:r>
    </w:p>
    <w:p>
      <w:r>
        <w:drawing>
          <wp:inline xmlns:a="http://schemas.openxmlformats.org/drawingml/2006/main" xmlns:pic="http://schemas.openxmlformats.org/drawingml/2006/picture">
            <wp:extent cx="6217920" cy="3531257"/>
            <wp:docPr id="1" name="Picture 1"/>
            <wp:cNvGraphicFramePr>
              <a:graphicFrameLocks noChangeAspect="1"/>
            </wp:cNvGraphicFramePr>
            <a:graphic>
              <a:graphicData uri="http://schemas.openxmlformats.org/drawingml/2006/picture">
                <pic:pic>
                  <pic:nvPicPr>
                    <pic:cNvPr id="0" name="system_uml_component.png"/>
                    <pic:cNvPicPr/>
                  </pic:nvPicPr>
                  <pic:blipFill>
                    <a:blip r:embed="rId10"/>
                    <a:stretch>
                      <a:fillRect/>
                    </a:stretch>
                  </pic:blipFill>
                  <pic:spPr>
                    <a:xfrm>
                      <a:off x="0" y="0"/>
                      <a:ext cx="6217920" cy="3531257"/>
                    </a:xfrm>
                    <a:prstGeom prst="rect"/>
                  </pic:spPr>
                </pic:pic>
              </a:graphicData>
            </a:graphic>
          </wp:inline>
        </w:drawing>
      </w:r>
    </w:p>
    <w:p>
      <w:r>
        <w:t>Diagram source file: uml/system_uml_component.puml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