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left"/>
      </w:pPr>
      <w:r>
        <w:rPr>
          <w:rFonts w:ascii="Noto Sans CJK SC" w:hAnsi="Noto Sans CJK SC" w:eastAsia="Noto Sans CJK SC"/>
          <w:b/>
          <w:color w:val="2A9D8F"/>
          <w:sz w:val="30"/>
        </w:rPr>
        <w:t>ZWERGE-UI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83B56"/>
          <w:sz w:val="52"/>
        </w:rPr>
        <w:t>7 天实验救援与论文重构方案</w:t>
      </w:r>
    </w:p>
    <w:p>
      <w:pPr>
        <w:spacing w:after="440"/>
      </w:pPr>
      <w:r>
        <w:rPr>
          <w:rFonts w:ascii="Noto Sans CJK SC" w:hAnsi="Noto Sans CJK SC" w:eastAsia="Noto Sans CJK SC"/>
          <w:color w:val="247BA0"/>
          <w:sz w:val="26"/>
        </w:rPr>
        <w:t>策略 1（论证与审稿风险兜底） + 策略 2（Qwen3 刷点主线）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4997"/>
        <w:gridCol w:w="4997"/>
      </w:tblGrid>
      <w:tr>
        <w:tc>
          <w:tcPr>
            <w:tcW w:type="dxa" w:w="259"/>
            <w:shd w:fill="2A9D8F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EAF7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A9D8F"/>
                <w:sz w:val="20"/>
              </w:rPr>
              <w:t>核心决策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不能把剩余 7 天押在“阐述能说服审稿人”上。正确做法是双轨并行：用策略 1 立即修复论文的可证伪性、技术一致性和审稿人逐项回应；同时以低风险、可快速停损的策略 2 冲击 Qwen3 系列的非负增益。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轨道</w:t>
            </w:r>
          </w:p>
        </w:tc>
        <w:tc>
          <w:tcPr>
            <w:tcW w:type="dxa" w:w="331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67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成功标准</w:t>
            </w:r>
          </w:p>
        </w:tc>
        <w:tc>
          <w:tcPr>
            <w:tcW w:type="dxa" w:w="187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最晚止损点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策略 1：论文与证据链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即使刷点失败，论文仍然 sound、诚实、可辩护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消除技术矛盾；收缩过度 claim；补齐关键 control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Day 1 起持续推进，不暂停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策略 2：刷点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让 Qwen3 至少不负优化，最好获得可复现正增益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两个 Qwen3 模型总体不低于 baseline；关键 benchmark 有 +0.5~2 pp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Day 3 无有效信号则停止高风险路线</w:t>
            </w:r>
          </w:p>
        </w:tc>
      </w:tr>
    </w:tbl>
    <w:p>
      <w:pPr>
        <w:spacing w:after="0"/>
      </w:pPr>
    </w:p>
    <w:p>
      <w:pPr>
        <w:spacing w:before="320" w:after="40"/>
      </w:pPr>
      <w:r>
        <w:rPr>
          <w:rFonts w:ascii="Noto Sans CJK SC" w:hAnsi="Noto Sans CJK SC" w:eastAsia="Noto Sans CJK SC"/>
          <w:b/>
          <w:color w:val="183B56"/>
          <w:sz w:val="23"/>
        </w:rPr>
        <w:t>建议优先级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P0：训练集上的“软 oracle 层蒸馏”——直接修复 fusion 低于最佳单层的问题。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P1：原生 backbone 与 ZWERGE 的残差混合 / 安全门控——最快消除强 backbone 负优化。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P2：带 privileged visual context 的空间后验自蒸馏——把 GUI-SD / OPSD 的核心迁移到视觉 token 概率。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P3：sub-patch offset head——这是 hit@1 真正可涨的工程主线。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P4：精确期望空间奖励（无需 GRPO）——利用完整 patch 分布做低方差“策略优化”。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P5：完整 RL / GRPO——只有现成训练基础设施时才进入。</w:t>
      </w:r>
    </w:p>
    <w:p>
      <w:pPr>
        <w:spacing w:before="320"/>
      </w:pPr>
      <w:r>
        <w:rPr>
          <w:rFonts w:ascii="Noto Sans CJK SC" w:hAnsi="Noto Sans CJK SC" w:eastAsia="Noto Sans CJK SC"/>
          <w:color w:val="52606D"/>
          <w:sz w:val="17"/>
        </w:rPr>
        <w:t>版本：2026-07-23  |  目标：7 天内产出可提交的结果与论文修订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0. 一页结论：你对 OPSD 的直觉是对的，但必须改造成“空间后验蒸馏”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我之前把 OPD 限定为“自回归 token 蒸馏”，这个判断过窄。OPD 的本质不是文本，而是：学生在自己当前策略分布所访问的状态/动作上，接受一个拥有额外信息的教师分布的稠密监督。你的输出 pθ(z|x) 是视觉 patch / token 上的离散概率分布，本身就是一个空间策略；因此完全可以做 on-policy / privileged-context posterior distillation。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5DF"/>
          <w:left w:val="single" w:sz="0" w:space="0" w:color="FFF5DF"/>
          <w:bottom w:val="single" w:sz="0" w:space="0" w:color="FFF5DF"/>
          <w:right w:val="single" w:sz="0" w:space="0" w:color="FFF5DF"/>
          <w:insideH w:val="single" w:sz="0" w:space="0" w:color="FFF5DF"/>
          <w:insideV w:val="single" w:sz="0" w:space="0" w:color="FFF5DF"/>
        </w:tblBorders>
      </w:tblPr>
      <w:tblGrid>
        <w:gridCol w:w="4997"/>
        <w:gridCol w:w="4997"/>
      </w:tblGrid>
      <w:tr>
        <w:tc>
          <w:tcPr>
            <w:tcW w:type="dxa" w:w="259"/>
            <w:shd w:fill="C47F17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FFF5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47F17"/>
                <w:sz w:val="20"/>
              </w:rPr>
              <w:t>关键区别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如果教师只重复当前的 GT Gaussian，那么新损失几乎等价于现有 KL 监督，不会神奇涨点。真正新增的信息必须来自：教师看到 target box / soft mask / crop；教师是更可靠的层或 EMA 模型；教师输出多峰、不确定性和 hard-negative 结构；并且蒸馏强度由教师置信度与学生当前错误状态动态决定。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2026 年已经出现直接针对 GUI grounding 的 OPSD 工作：GUI-SD 使用目标框和 Gaussian soft mask 构造 privileged teacher context，并按数字重要性和教师熵加权；随后 GUI-RD/QASD 又指出朴素 OPSD 的教师信号可能在学生前缀错误后失真，因此使用 correctness-aware gating 与 teacher-probability scaling。它们证明了“GUI grounding + privileged self-distillation”本身不是猜想，而是当前有效路线。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316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61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对本项目的含义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能否蒸馏视觉 token 后验？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能。Dense prediction 文献长期使用空间概率图 KL 蒸馏。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把 patch posterior 视为 policy / categorical distribution。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是否必须 rollout 文本坐标？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不必须。你可以从当前 posterior 采样 patch，也可以直接对完整 posterior 求精确期望。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单次前向即可获得比采样 RL 更低方差的梯度。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朴素 OPD 是否足够？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大概率不够。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需要 privileged teacher、质量门控、视觉优势或 hard-negative。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RL 是否更合适？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不是第一选择。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你拥有完整可微分分布和 GT，直接期望奖励通常更快、更稳。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8"/>
              </w:rPr>
              <w:t>hit@1 能否仅靠 posterior loss 大幅提升？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有限。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hit 的根因是 sub-patch 精度；应加 offset/refinement head。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1. 当前论文的真实风险：不是一个问题，而是三层耦合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1.1 性能层：Qwen3 负优化会动摇“方法有效”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现有主表中，Qwen3 系列在 ScreenSpot-Pro 上两模型均明显下降；ScreenSpot-v2 上两模型也下降；UI-Venus 在 MMBench-GUI 下降。即使分析贡献成立，方法部分仍会被理解为“在弱 backbone 上补缺、在强 backbone 上破坏”。这正是两位审稿人反复质疑的根源。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0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295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GUI-Owl-1.5-8B</w:t>
            </w:r>
          </w:p>
        </w:tc>
        <w:tc>
          <w:tcPr>
            <w:tcW w:type="dxa" w:w="295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UI-Venus-1.5-8B</w:t>
            </w:r>
          </w:p>
        </w:tc>
        <w:tc>
          <w:tcPr>
            <w:tcW w:type="dxa" w:w="252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ScreenSpot-Pro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74.83 → 68.69  (-6.14)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70.46 → 68.18  (-2.28)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致命：强模型系统性退化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ScreenSpot-v2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94.18 → 92.45  (-1.73)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96.85 → 94.96  (-1.89)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高：接近饱和但仍应不倒退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OSWorld-G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80.98 → 82.16  (+1.18)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85.69 → 86.27  (+0.58)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正向但幅度小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MMBench-GUI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83.50 → 84.42  (+0.92)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88.98 → 87.40  (-1.58)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混合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UI-Vision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43.25 → 49.43  (+6.18)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52.35 → 52.75  (+0.40)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支持空间任务优势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1.2 结构层：当前 fusion 不是“利用中间层的最佳实现”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附录声称 fusion 几乎总是超过最佳单层，但图中在 ScreenSpot-Pro 与 ScreenSpot-v2 上恰恰是 8/8 个模型-数据集组合低于最佳单层。这个事实非常重要：它意味着仍然存在明确、可量化的 1~3 pp headroom，而且不需要改 backbone，只需让 fusion 学会接近训练时可见的 per-sample oracle。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4997"/>
        <w:gridCol w:w="4997"/>
      </w:tblGrid>
      <w:tr>
        <w:tc>
          <w:tcPr>
            <w:tcW w:type="dxa" w:w="259"/>
            <w:shd w:fill="2A9D8F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EAF7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A9D8F"/>
                <w:sz w:val="20"/>
              </w:rPr>
              <w:t>最值得先做的实验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将每个训练样本上各层 probe 的 GT loss 转换为 soft oracle 权重，构造 q_oracle；再蒸馏到 fusion。它直接针对当前失败点，工程最小，且可以在 24 小时内得到 go/no-go 信号。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1.3 指标层：overlap 能涨、hit 难涨是架构事实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当前系统输出 patch posterior，并以 BFS centroid 等离散后处理获得点。对于比 patch 小的目标，只要 patch 与 GT 有交叠，overlap@1 可以正确；但 patch 中心或连通域质心仍可能落在 GT 外，导致 hit@1 失败。因而“继续优化 patch 分类”与“提高 sub-patch 点击精度”是两个不同问题。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结论：策略 2 必须拆成两条损失链。第一条优化正确区域/patch（overlap、mass、top-k）；第二条通过 offset 或局部 refinement 优化 patch 内坐标（hit）。只做前者，不应承诺 hit 会同步大涨。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2. 策略 1：论文与证据链兜底（必须立即执行）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策略 1 不是放弃刷点，而是让刷点实验无论成败都能被正确解释，且不再给审稿人留下“表述与代码矛盾”“证据反向却强行下结论”的硬伤。它与策略 2 并行。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2.1 论文定位：analysis-primary，method as a tested instantiation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分析 claim：中间层空间信息更可解码，后期坐标序列化兼容性增强。措辞从“最终层丢失空间信息”收缩为“在给定 probe family 下，中间层具有更高可解码性”。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方法 claim：ZWERGE-UI 是利用该信号的一种实现，不再宣称对所有 backbone 普遍提升。若策略 2 成功，再把“安全门控/残差融合”作为方法完成版。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Qwen3 叙事：先不使用未经证据支持的“训练数据更多所以 bottleneck 更小”。改为报告可测量量：collapse gap、baseline confidence、层间 disagreement 与增益的相关性。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2.2 必改的技术一致性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9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当前风险</w:t>
            </w:r>
          </w:p>
        </w:tc>
        <w:tc>
          <w:tcPr>
            <w:tcW w:type="dxa" w:w="396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修复动作</w:t>
            </w:r>
          </w:p>
        </w:tc>
        <w:tc>
          <w:tcPr>
            <w:tcW w:type="dxa" w:w="144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需不需要重训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6"/>
              </w:rPr>
              <w:t>Stage 2 冻结 probe，但 auxiliary KL 作用于 p_l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若 probe 真冻结，该项对 trainable fusion 是常数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以代码为准：明确 active probes 是否可训练；若冻结则删除/改释 aux loss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通常不需要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6"/>
              </w:rPr>
              <w:t>附录称 fusion 超过最佳单层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与图和数据冲突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改成“fusion 接近不可部署的 oracle peak”；增加 best-layer / static avg / soft-oracle 表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不需要或小实验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6"/>
              </w:rPr>
              <w:t>Abstract/贡献称 across five benchmarks 提升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与 Qwen3 表格冲突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改成“gains concentrate on models/tasks with recoverable spatial gap”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不需要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6"/>
              </w:rPr>
              <w:t>分析 probe 42M 且有监督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不能证明 backbone 自然点击正确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明确“decodability”而非“natural causal use”；补 linear/shared/random controls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小实验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933"/>
                <w:sz w:val="16"/>
              </w:rPr>
              <w:t>serialization lens 为 final LM head 直读中间层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可能受 output-space alignment 混淆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补 non-coordinate token、random coordinate、tuned/calibrated lens 或 causal routing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小实验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2.3 三位审稿人的完整问题清单与处置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53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处置</w:t>
            </w:r>
          </w:p>
        </w:tc>
        <w:tc>
          <w:tcPr>
            <w:tcW w:type="dxa" w:w="93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eKpD-1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主性能 claim 过度；Qwen3 mixed/negative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策略 2 + 收缩 claim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eKpD-2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42M supervised probe 只能说明 decodability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linear/shared/random-label/OOD controls；改措辞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eKpD-3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serialization lens 的 final-head alignment confound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random coordinate/non-coordinate/tuned lens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eKpD-4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Stage 2 frozen probe 与 aux KL 梯度矛盾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代码-论文对齐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eKpD-5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训练数据来源、license、去重、benchmark overlap 不足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补数据卡和 overlap 检查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eKpD-6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fusion claim 与图不符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删除错误 claim；补量化表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eKpD-7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ablation 用 fast LoRA variant，不是最终 CrossAttn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对最终架构做最小 ablation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eKpD-8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GUI-Actor / Re-Prefill 比较不足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同数据/参数容量定位与实验/讨论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eKpD-9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analysis paper 还是 method paper 不清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明确 analysis-primary；策略 2 成功后强化 method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eKpD-10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缺 native point-in-box、CI、seeds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主表同时报 hit/overlap；bootstrap；最佳方案做 2 seeds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eKpD-11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Qwen3 解释无证据；OSWorld refusal；macro/micro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删猜测，补数量与平均方式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4KeN-1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probe 容量大、缺同等 supervised capacity baselines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final-layer probe、linear/MLP、static average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4KeN-2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强 backbone 负优化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安全门控/残差混合；Qwen3 优先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4KeN-3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最强效应不总在 middle；高分辨率结论有混杂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按 normalized depth 和 target-size 分桶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4KeN-4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patch 定义、target size、top-k/mass 不足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补 patch 尺寸、映射、mass/top-k/size bins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4sok-1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单一 CosMeta query 如何跨异构层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每层投影后才 cosine；补 layer-specific norm/projection 说明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4sok-2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tiny box 的 Gaussian sigma 趋零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设置 sigma floor；统计退化比例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4sok-3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prefill-forced 与 CoT/原始生成分布 OOD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实验 native anchor variants；讨论限制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4sok-4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RMS pre-scale 可能抹掉幅值置信信号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加 no-prescale / learned scale 小 ablation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4sok-5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连续 KL 与 BFS centroid 离散 decode 不一致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mass/reward loss + offset head；直接回应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3. 相关工作调研：OPSD/OPD、视觉证据蒸馏与 GUI RL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3.1 GUI-SD：与你最接近的直接证据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GUI-SD（arXiv:2605.00642）是直接面向 GUI grounding 的 OPSD。其教师与学生可共享模型权重，但教师获得额外视觉提示：target bounding box 与 Gaussian soft mask。学生在自身 rollout 上生成坐标序列，教师逐 token 提供分布；熵与数字位的重要性用于调整蒸馏权重。论文报告其相对 GRPO 需要更少 rollout，并在六个 GUI benchmark 上提升。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可直接迁移：privileged visual context、teacher confidence weighting、single-rollout / dense supervision。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不可直接照搬：digit significance 和 student-prefix correctness；你的输出没有坐标数字前缀。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你的等价替代：patch 的几何重要性、GT-overlap 可完成性、teacher mass/confidence、邻近 hard-negative。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3.2 GUI-RD/QASD：朴素 OPSD 可能被错误教师信号伤害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GUI-RD/QASD（arXiv:2606.18101）指出：学生坐标前缀一旦偏离，教师在该前缀上的后续 token 分布可能不再可靠；仅使用 gate 或仅使用概率缩放都不一定提升，二者组合才稳定。对应到空间 posterior：教师本身也会错，尤其 privileged crop/mask 构造不当或强 backbone 已经很准时。因此不能对所有样本统一强制 KL。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空间版 correctness gate：学生采样/argmax patch 是否仍与 GT 相交，或 teacher 在 GT-overlap patch 的总 mass 是否达到阈值。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空间版 probability scaling：用 max(q_t)、mass_B(q_t)、teacher entropy、teacher-student JS 共同调节 beta_i。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3.3 Vision-OPD / VA-OPD / V-Zero / Region-to-Image：视觉证据必须显式进入目标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345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核心信号</w:t>
            </w:r>
          </w:p>
        </w:tc>
        <w:tc>
          <w:tcPr>
            <w:tcW w:type="dxa" w:w="475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给 ZWERGE 的启示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Vision-OPD (2605.18740)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crop-conditioned teacher → full-image student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用 GT crop 或 soft mask teacher，把 zoom 能力蒸馏回全图 posterior。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VA-OPD (2605.21924)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有/无细粒度视觉时教师 log-prob 差（visual advantage）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比较 privileged 与 degraded teacher posterior，强调真正依赖目标视觉的 patch。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V-Zero (2606.25319)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正区域 crop 与负视觉 view 对比，门控蒸馏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加入 hard-negative crop；只在正证据明显胜出时蒸馏。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Region-to-Image (2602.11858)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把推理时 zoom 的收益内化到单次全图前向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你的 probe 是单次读出，正适合 region-to-full posterior distillation。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Dense prediction KD (2011.13256)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将 feature channel 变成空间概率图并做 KL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证明空间分布本身是成熟的蒸馏对象。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3.4 GUI RL：有用的是 reward 设计，不一定是 GRPO 算法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GUI-G² 将 hit-or-miss 奖励改成 Gaussian point reward + coverage reward，并根据目标尺寸自适应方差；SE-GUI、GUI-G1、LPO、FDC-Ground 等也都围绕连续距离、难度与错误完成过滤设计奖励。它们支持一个重要判断：你的 patch posterior 需要更直接地优化空间质量，而不是只拟合一个固定 Gaussian 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3F8"/>
          <w:left w:val="single" w:sz="0" w:space="0" w:color="EAF3F8"/>
          <w:bottom w:val="single" w:sz="0" w:space="0" w:color="EAF3F8"/>
          <w:right w:val="single" w:sz="0" w:space="0" w:color="EAF3F8"/>
          <w:insideH w:val="single" w:sz="0" w:space="0" w:color="EAF3F8"/>
          <w:insideV w:val="single" w:sz="0" w:space="0" w:color="EAF3F8"/>
        </w:tblBorders>
      </w:tblPr>
      <w:tblGrid>
        <w:gridCol w:w="4997"/>
        <w:gridCol w:w="4997"/>
      </w:tblGrid>
      <w:tr>
        <w:tc>
          <w:tcPr>
            <w:tcW w:type="dxa" w:w="259"/>
            <w:shd w:fill="247BA0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7BA0"/>
                <w:sz w:val="20"/>
              </w:rPr>
              <w:t>为什么不先上 GRPO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对自回归坐标模型，reward 对 token 生成不可微，所以需要采样与策略梯度。你的模型直接给出所有 patch 的概率，且每个 patch 的几何 reward 可预计算；因此 L = -Σ p(i)R(i) 就是精确期望奖励，无需 8 个 rollout、组内 advantage 或 PPO clipping，方差更低、速度更快。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4. 策略 2：刷点主线（按成功概率/工程风险排序）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4.1 P0：Soft-Oracle Layer Distillation（首个 24 小时实验）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目标：让 fusion 学会逼近训练时可见的 per-sample 最佳层，而不是用一个全局 meta-query 猜测。当前每个样本已有多个 p_l；无需新 teacher、无需大模型、无需 rollout。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Oracle weights   a_l = CE(y, p_l);   w*_l = softmax(-a_l / tau_o)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Oracle posterior   q_oracle = sum_l w*_l · stopgrad(p_l)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10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Training loss   L = KL(y || p_fusion) + beta_o KL(q_oracle || p_fusion) + lambda_H H(w)</w:t>
            </w:r>
          </w:p>
          <w:p>
            <w:pPr>
              <w:spacing w:before="80" w:after="0"/>
              <w:jc w:val="left"/>
            </w:pPr>
            <w:r>
              <w:rPr>
                <w:rFonts w:ascii="Noto Sans CJK SC" w:hAnsi="Noto Sans CJK SC" w:eastAsia="Noto Sans CJK SC"/>
                <w:color w:val="52606D"/>
                <w:sz w:val="17"/>
              </w:rPr>
              <w:t>建议 tau_o ∈ {0.05, 0.1, 0.2}，beta_o ∈ {0.5, 1, 2}；可先冻结 probes，只训 fusion。</w:t>
            </w:r>
          </w:p>
        </w:tc>
      </w:tr>
    </w:tbl>
    <w:p>
      <w:pPr>
        <w:spacing w:after="0"/>
      </w:pP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Hard oracle（argmin layer）可能过拟合；soft oracle 更稳。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对 Qwen3 的宽平台曲线，可加入层平滑：w_l 与相邻层 loss 的 EMA。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成功信号：fusion 与 best single layer 的 gap 缩小 ≥50%，且 Qwen3 SS-Pro 不再比当前 A8 更差。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4.2 P1：Baseline Residual Mixture / Safety Gate（消除负优化最快）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强 Qwen3 已有高质量原生坐标。把 ZWERGE 作为“纠错器”而不是完全替代器：将 backbone 原生 click 映射成 patch Gaussian p_base，再学习样本级 gate g(x)，只在 ZWERGE 有充分证据时覆盖 baseline。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Residual posterior   p_mix = g(x) · p_z + (1 - g(x)) · p_base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Gate features   f = [H(p_z), max(p_z), top1-top2, layer JS, fusion weights, baseline coord LL, collapse gap]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10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Objective   L = KL(y || p_mix) + lambda_safe · g · 1[base is correct] + lambda_reg · ||g||_1</w:t>
            </w:r>
          </w:p>
          <w:p>
            <w:pPr>
              <w:spacing w:before="80" w:after="0"/>
              <w:jc w:val="left"/>
            </w:pPr>
            <w:r>
              <w:rPr>
                <w:rFonts w:ascii="Noto Sans CJK SC" w:hAnsi="Noto Sans CJK SC" w:eastAsia="Noto Sans CJK SC"/>
                <w:color w:val="52606D"/>
                <w:sz w:val="17"/>
              </w:rPr>
              <w:t>初始化 gate bias 为偏向 baseline（例如 g≈0.15），减少训练初期退化。</w:t>
            </w:r>
          </w:p>
        </w:tc>
      </w:tr>
    </w:tbl>
    <w:p>
      <w:pPr>
        <w:spacing w:after="0"/>
      </w:pP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训练监督只能来自训练/验证数据，不能用 benchmark test label 选 gate。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可先做无训练网格搜索：固定 λ∈{0,0.1,...,1}，在 held-out validation 选全局 λ；这是最快 sanity check。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进一步做 per-sample gate。强 backbone 上它应学成保守策略，弱 backbone 上允许 ZWERGE 主导。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4997"/>
        <w:gridCol w:w="4997"/>
      </w:tblGrid>
      <w:tr>
        <w:tc>
          <w:tcPr>
            <w:tcW w:type="dxa" w:w="259"/>
            <w:shd w:fill="2A9D8F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EAF7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A9D8F"/>
                <w:sz w:val="20"/>
              </w:rPr>
              <w:t>论文价值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若成功，方法故事会显著增强：中间层 posterior 不是替换强 agent，而是以置信度感知方式补充原生 coordinate serializer；这直接化解“强 backbone 负优化”。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4.3 P2：Privileged Spatial Posterior Distillation（空间版 OPSD）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这是对用户提出的 OPSD 思路的正式落地。教师和学生输出同一 patch 网格上的 posterior，但教师看到 privileged visual context。最省工程的教师不是 32B 模型，而是同一模型/EMA 模型在增强输入上的输出。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43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 context</w:t>
            </w:r>
          </w:p>
        </w:tc>
        <w:tc>
          <w:tcPr>
            <w:tcW w:type="dxa" w:w="309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316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预期价值</w:t>
            </w:r>
          </w:p>
        </w:tc>
        <w:tc>
          <w:tcPr>
            <w:tcW w:type="dxa" w:w="237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Soft mask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原图叠加低强度 Gaussian mask，不写坐标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最接近 GUI-SD；目标证据明确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mask 过强可能泄漏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BBox outline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仅画边框或半透明区域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实现最简单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可能学会颜色捷径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2×/4× crop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目标附近 crop，输出映射回原 patch grid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直接解决小目标/高分辨率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坐标变换与边界处理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Positive vs negative crop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目标 crop 与同尺寸 hard-negative crop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V-Zero 风格证据 gate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额外 1~2 次前向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Best-layer/EMA teacher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privileged input 上的 soft oracle layer posterior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无需外部大 teacher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教师容量上限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Teacher mixture   q_t = rho · y_gaussian + (1-rho) · stopgrad(p_teacher(x_priv))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Quality gate   beta_i = [alpha + (1-alpha)·1(z_s intersects B)] · mass_B(q_t)^eta · exp(-H(q_t)/T_h)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10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Posterior distillation   L_PSPD = beta_i · KL(q_t^T || p_s^T)</w:t>
            </w:r>
          </w:p>
          <w:p>
            <w:pPr>
              <w:spacing w:before="80" w:after="0"/>
              <w:jc w:val="left"/>
            </w:pPr>
            <w:r>
              <w:rPr>
                <w:rFonts w:ascii="Noto Sans CJK SC" w:hAnsi="Noto Sans CJK SC" w:eastAsia="Noto Sans CJK SC"/>
                <w:color w:val="52606D"/>
                <w:sz w:val="17"/>
              </w:rPr>
              <w:t>空间类别完整可见，优先测试 forward KL / cross-entropy；reverse KL 可作为 mode-seeking ablation。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Full loss   L = L_GT + beta · L_PSPD + gamma · L_mass + delta · L_rank</w:t>
            </w:r>
          </w:p>
        </w:tc>
      </w:tr>
    </w:tbl>
    <w:p>
      <w:pPr>
        <w:spacing w:after="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“on-policy”如何体现：每一步从当前学生 p_s 采样 z_s 或使用 top-k 区域，gate 与 hard-negative 围绕当前学生错误构造；同时教师在当前模型/EMA 模型状态上在线产生 q_t。若为了速度不采样，直接对完整 p_s 做 exact expectation，严格说更像 online privileged posterior distillation，但优化目标更低方差。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4.4 P3：Sub-Patch Offset Head（hit@1 的最高性价比路线）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hit 与 overlap 的差距主要来自 patch 内量化。最小改动是在预测 patch 后，从该 patch 对应的 hidden/key/query 特征回归一个归一化偏移 (dx, dy)∈[-1,1]²；最终点击点 = patch center + offset × half patch size。参数量可控制在几十万到一百万以内。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Point decode   c_hat = c_patch + 0.5 · [w_patch, h_patch] ⊙ tanh(o_theta)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Offset loss   L_off = Huber(c_hat - c_GT) / diag(B) + lambda_in · max(0, d(c_hat,B))</w:t>
            </w:r>
          </w:p>
        </w:tc>
      </w:tr>
    </w:tbl>
    <w:p>
      <w:pPr>
        <w:spacing w:after="0"/>
      </w:pP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训练目标优先使用 GT box centroid；若数据含真实 click，使用真实 click。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只在正 patch（GT-overlap 或 soft assignment）上训练 offset；错误 patch 不应强行回归跨 patch 大位移。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可对 top-k patches 分别回归 offset，按 p(i) 计算 mixture expected coordinate。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论文中把它称为 lightweight sub-patch refinement，不改变中间层空间读出的核心。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4.5 P4：Exact Expected Spatial Reward（RL 思路，非采样 RL）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为每个 patch i 预计算连续 reward，结合 inside-box、patch-box overlap、距中心的 Gaussian。由于 p(i) 可微，直接最大化期望 reward。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Reward   R_i = a·1[c_i in B] + b·IoU(P_i,B) + c·exp(-||c_i-c_B||² / (2 sigma_B²))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Expected reward loss   L_ER = - sum_i p_s(i) · R_i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10224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100"/>
              <w:jc w:val="center"/>
            </w:pPr>
            <w:r>
              <w:rPr>
                <w:rFonts w:ascii="Noto Sans Mono CJK SC" w:hAnsi="Noto Sans Mono CJK SC" w:eastAsia="Noto Sans Mono CJK SC"/>
                <w:color w:val="183B56"/>
                <w:sz w:val="18"/>
              </w:rPr>
              <w:t>Risk-sensitive variant   L_CVaR = - E[R | R is in bottom-q under p_s]</w:t>
            </w:r>
          </w:p>
          <w:p>
            <w:pPr>
              <w:spacing w:before="80" w:after="0"/>
              <w:jc w:val="left"/>
            </w:pPr>
            <w:r>
              <w:rPr>
                <w:rFonts w:ascii="Noto Sans CJK SC" w:hAnsi="Noto Sans CJK SC" w:eastAsia="Noto Sans CJK SC"/>
                <w:color w:val="52606D"/>
                <w:sz w:val="17"/>
              </w:rPr>
              <w:t>可强调 hard cases，但首轮不要上复杂 CVaR。</w:t>
            </w:r>
          </w:p>
        </w:tc>
      </w:tr>
    </w:tbl>
    <w:p>
      <w:pPr>
        <w:spacing w:after="0"/>
      </w:pP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这是对 GUI-G² reward 的 patch-distribution 版本。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与当前 KL Gaussian 不同：它可同时奖励多个可点击 patch，直接对齐 overlap/hit 几何。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建议与 L_mass 一起使用，并保留原 GT KL 以防 posterior 过平。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4.6 P5：完整 RL / GRPO 何时值得做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只有以下条件同时满足才做：已有可稳定运行的 GRPO/RL 代码；每个样本能低成本采样多个离散 decode；非可微 BFS/连通域后处理是主要瓶颈；并且 Day 3 前已有正向小实验。否则完整 RL 的 rollout 成本、方差和调参风险不适合 7 天窗口。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95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80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训练成本</w:t>
            </w:r>
          </w:p>
        </w:tc>
        <w:tc>
          <w:tcPr>
            <w:tcW w:type="dxa" w:w="352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7 天成功概率（工程先验）</w:t>
            </w:r>
          </w:p>
        </w:tc>
        <w:tc>
          <w:tcPr>
            <w:tcW w:type="dxa" w:w="223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Soft-oracle fusion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高：最可能回收 0.5~2 pp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Baseline residual/gate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低-中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高：最可能消除负优化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Privileged posterior distillation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中高：可能 +1~3 pp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主线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Sub-patch offset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高：最可能改善 hit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主线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Exact expected reward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低-中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中：稳定但增益未知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并行小试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GRPO / PPO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低-中：基础设施决定成败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仅备选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5. 7 天执行计划：双轨、止损、先 Qwen3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979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日程</w:t>
            </w:r>
          </w:p>
        </w:tc>
        <w:tc>
          <w:tcPr>
            <w:tcW w:type="dxa" w:w="324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 1（论文）</w:t>
            </w:r>
          </w:p>
        </w:tc>
        <w:tc>
          <w:tcPr>
            <w:tcW w:type="dxa" w:w="453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 2（刷点）</w:t>
            </w:r>
          </w:p>
        </w:tc>
        <w:tc>
          <w:tcPr>
            <w:tcW w:type="dxa" w:w="194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Go/No-Go 产物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0-1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修 Stage2、fusion claim、abstract；整理 reviewer matrix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复现所有 Qwen3 指标；扫 checkpoint/best layer/static avg；实现 soft-oracle loss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确认评测无 bug；得到 oracle headroom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1-2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补 patch/hit/overlap 定义与数据说明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上跑 soft-oracle + 固定 residual λ；小验证集 3 组超参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任一方案相对当前 A8 +0.5 pp 即继续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2-3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补 final-layer/linear/static baseline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训练可学习 safety gate；实现 soft-mask/crop teacher 的 PSPD 最小版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Qwen3 不得出现 &gt;0.3 pp 新退化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3-4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补 serialization controls、target-size bins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在最佳 PSPD 配置上加入 mass/rank；实现 offset head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若至此 overlap 无正信号，停止 RL/复杂蒸馏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4-5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写 reviewer 逐项回应；bootstrap CI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把最佳两方案扩展到第二个 Qwen3；offset head 专攻 hit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至少 2 个 benchmark 正增益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5-6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更新主表/附录/limitations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最佳方案复跑 2 seeds 或至少 bootstrap；全 5 benchmark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选择最终方法版本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Day 6-7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全稿一致性检查、回复压缩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最终 checkpoint 全评测；失败路线只留 ablation/negative result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冻结数字，生成提交包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5.1 最小实验矩阵（不要一次铺开）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</w:t>
            </w:r>
          </w:p>
        </w:tc>
        <w:tc>
          <w:tcPr>
            <w:tcW w:type="dxa" w:w="180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302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改动</w:t>
            </w:r>
          </w:p>
        </w:tc>
        <w:tc>
          <w:tcPr>
            <w:tcW w:type="dxa" w:w="180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训练量</w:t>
            </w:r>
          </w:p>
        </w:tc>
        <w:tc>
          <w:tcPr>
            <w:tcW w:type="dxa" w:w="338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必须记录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E0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当前 A8 + checkpoint sweep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hit/overlap/mass、best layer、fusion gap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E1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soft-oracle fusion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5k/20k/全量三阶段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tau_o, beta_o, layer entropy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E2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固定 residual λ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无需训练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validation λ 曲线、test 固定一次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E3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learned safety gate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20k 起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gate AUC、base-correct/Z-correct 四象限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E4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soft-mask PSPD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7k~30k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teacher mass/entropy、gate 分布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E5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UI-Venus Qwen3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offset head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20k~100k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hit-overlap gap、offset norm、inside rate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E6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GUI-Owl Qwen3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复制 E1/E3/E4 最优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最少一轮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跨模型可迁移性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5.2 成功门槛与止损规则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主表可用：Qwen3 总体平均相对 baseline ≥0，且任何核心 benchmark 不低于 baseline 超过 0.5 pp。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强结果：两个 Qwen3 模型各至少 3/5 benchmarks 正增益，平均 +1 pp 左右。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hit 路线可用：offset head 使 SS-Pro / UI-Vision hit 至少 +1 pp，且 overlap 不下降。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Day 3 止损：若 soft-oracle、residual gate、PSPD 三者均无 validation 正向信号，不再启动 GRPO；资源转回 Strategy 1 的 controls。</w:t>
      </w:r>
    </w:p>
    <w:p>
      <w:pPr>
        <w:pStyle w:val="ListBullet"/>
        <w:spacing w:after="60" w:line="259" w:lineRule="auto"/>
        <w:ind w:left="288" w:hanging="202"/>
      </w:pPr>
      <w:r>
        <w:rPr>
          <w:rFonts w:ascii="Noto Sans CJK SC" w:hAnsi="Noto Sans CJK SC" w:eastAsia="Noto Sans CJK SC"/>
          <w:color w:val="1F2933"/>
          <w:sz w:val="19"/>
        </w:rPr>
        <w:t>任何 test-set 选择都禁止：超参、checkpoint、gate 阈值必须由训练 held-out / validation 决定。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6. 推荐实现细节与伪代码</w:t>
      </w: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6.1 Soft-oracle + residual + PSPD 的统一训练步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183B56"/>
          <w:left w:val="single" w:sz="5" w:space="0" w:color="183B56"/>
          <w:bottom w:val="single" w:sz="5" w:space="0" w:color="183B56"/>
          <w:right w:val="single" w:sz="5" w:space="0" w:color="183B56"/>
          <w:insideH w:val="single" w:sz="5" w:space="0" w:color="183B56"/>
          <w:insideV w:val="single" w:sz="5" w:space="0" w:color="183B56"/>
        </w:tblBorders>
      </w:tblPr>
      <w:tblGrid>
        <w:gridCol w:w="9994"/>
      </w:tblGrid>
      <w:tr>
        <w:tc>
          <w:tcPr>
            <w:tcW w:type="dxa" w:w="10296"/>
            <w:shd w:fill="F7FA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# backbone frozen; probes/fusion according to chosen stage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with no_grad():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 xml:space="preserve">    p_layers = probes(backbone(x))                 # [L, Npatch]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 xml:space="preserve">    p_base   = click_to_patch_gaussian(base_click(x))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 xml:space="preserve">    q_priv   = teacher_posterior(x_privileged)     # EMA / same model, stop-grad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# per-sample oracle teacher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loss_l = cross_entropy(y, p_layers, reduce_patch=True)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w_oracle = softmax(-loss_l / tau_oracle, dim=layer)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q_oracle = sum(w_oracle[l] * p_layers[l].detach())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p_z = fusion(p_layers, hidden_features)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g = sigmoid(gate(confidence_features(p_z, p_base, p_layers)))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p_mix = g * p_z + (1-g) * p_base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# quality-aware privileged posterior distillation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beta = correctness_gate(p_z, bbox) * teacher_confidence(q_priv, bbox)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q_t = rho * y + (1-rho) * q_priv.detach()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 = KL(y, p_mix)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 += beta_o * KL(q_oracle, p_z)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 += beta_p * beta * KL(q_t, p_z)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 += gamma * (-log(sum(p_mix[patch_intersects_bbox])))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 += delta * expected_spatial_reward_loss(p_mix, bbox)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loss.backward()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6.2 推荐超参的“少而有效”网格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5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16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首选</w:t>
            </w:r>
          </w:p>
        </w:tc>
        <w:tc>
          <w:tcPr>
            <w:tcW w:type="dxa" w:w="388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只扫这些</w:t>
            </w:r>
          </w:p>
        </w:tc>
        <w:tc>
          <w:tcPr>
            <w:tcW w:type="dxa" w:w="266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Soft oracle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tau=0.1, beta=1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tau {0.05,0.1,0.2}; beta {0.5,1,2}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十几个温度/复杂层 attention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Residual gate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初始 g≈0.15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固定 λ {0.2,0.4,0.6}; gate LR {1e-4,3e-4}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直接从 g=0.5 开始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PSPD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rho=0.3, T=1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rho {0.2,0.5}; beta {0.5,1}; mask strength {0.15,0.3}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重 teacher + 多种 crop 同时上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Mass loss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gamma=0.2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{0.1,0.2,0.5}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单独替代 GT KL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Expected reward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a:b:c=1:0.5:0.5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总权重 {0.1,0.3}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直接高权重导致 posterior 过平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Offset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Huber, LR=3e-4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hidden dims {256,512}; top-k {1,3}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一次性预测全局大位移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7. 不同实验结果下，论文如何自洽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结果情形</w:t>
            </w:r>
          </w:p>
        </w:tc>
        <w:tc>
          <w:tcPr>
            <w:tcW w:type="dxa" w:w="331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主方法叙事</w:t>
            </w:r>
          </w:p>
        </w:tc>
        <w:tc>
          <w:tcPr>
            <w:tcW w:type="dxa" w:w="338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主表/附录安排</w:t>
            </w:r>
          </w:p>
        </w:tc>
        <w:tc>
          <w:tcPr>
            <w:tcW w:type="dxa" w:w="2304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不能说什么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A. residual/gate 消除负优化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confidence-aware complementary readout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用新版本替换 A8；原 A8 作为 ablation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不能把 gate 描述成无条件 superiority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B. PSPD 明显正增益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privileged spatial posterior can be distilled to full-image readout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新方法作为 Stage 2b；报告 teacher ablation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不能隐藏额外训练成本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C. 仅 offset 提升 hit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中间层负责区域识别，轻量 refinement 恢复 sub-patch precision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overlap 与 native hit 双主指标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不能声称 posterior 本身达到 pixel precision</w:t>
            </w:r>
          </w:p>
        </w:tc>
      </w:tr>
      <w:tr>
        <w:trPr>
          <w:cantSplit/>
        </w:trPr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D. 仅 overlap 提升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方法有效于 candidate-region recovery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overlap 主表 + hit 限制 + mass/top-k</w:t>
            </w:r>
          </w:p>
        </w:tc>
        <w:tc>
          <w:tcPr>
            <w:tcW w:type="dxa" w:w="2498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不能用 overlap 代替所有可执行点击指标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E. 所有刷点失败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analysis-primary，方法是有边界的 instantiation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诚实报 mixed result，补 controls 与 failure analysis</w:t>
            </w:r>
          </w:p>
        </w:tc>
        <w:tc>
          <w:tcPr>
            <w:tcW w:type="dxa" w:w="2498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不能继续写 across five benchmarks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Noto Sans CJK SC" w:hAnsi="Noto Sans CJK SC" w:eastAsia="Noto Sans CJK SC"/>
          <w:b/>
          <w:color w:val="247BA0"/>
          <w:sz w:val="26"/>
        </w:rPr>
        <w:t>7.1 最理想的新方法结构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color w:val="1F2933"/>
          <w:sz w:val="20"/>
        </w:rPr>
        <w:t>最终可命名为 Confidence-Gated ZWERGE-UI（或 ZWERGE-UI++）：Stage 1 保持简单 cross-attention probes 用于分析；Stage 2 使用 soft-oracle distillation 学 fusion；推理时以 safety gate 融合 native coordinate posterior；可选 sub-patch offset 恢复 hit precision。这样“分析简单、实验方法更强”不是矛盾，而是分层设计：简单 probe 验证假设，可靠 deployment head 负责避免强 backbone 退化。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8. 建议立即下载到本地的论文与代码（按优先级）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46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187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90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4680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下载内容/阅读重点</w:t>
            </w:r>
          </w:p>
        </w:tc>
        <w:tc>
          <w:tcPr>
            <w:tcW w:type="dxa" w:w="187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GUI-SD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arXiv:2605.00642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论文、代码、7K 训练数据、训练配置；重点看 privileged context 与 entropy weighting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https://zhangyan-ucas.github.io/GUI-SD/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GUI-RD / QASD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arXiv:2606.18101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代码、训练 loss；重点看 correctness gate + probability scaling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https://github.com/HarveyYellow/GUI-RD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Vision-OPD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arXiv:2605.18740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crop teacher → full image student 的实现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 source/code link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4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V-Zero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arXiv:2606.25319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positive/negative visual evidence gating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https://github.com/eVI-group-SCU/V-Zero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5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VA-OPD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arXiv:2605.21924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视觉 advantage 的 counterfactual 计算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 source/code link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6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Zooming without Zooming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arXiv:2602.11858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region-to-image 数据构造与坐标映射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https://github.com/inclusionAI/Zooming-without-Zooming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7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Self-Distilled Reasoner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arXiv:2601.18734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通用 OPSD loss 与训练循环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 code link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8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GKD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arXiv:2306.13649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on-policy distillation 散度选择与理论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official repository</w:t>
            </w:r>
          </w:p>
        </w:tc>
      </w:tr>
      <w:tr>
        <w:trPr>
          <w:cantSplit/>
        </w:trPr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9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GUI-G²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arXiv:2507.15846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Gaussian point/coverage reward 与自适应方差</w:t>
            </w:r>
          </w:p>
        </w:tc>
        <w:tc>
          <w:tcPr>
            <w:tcW w:type="dxa" w:w="1999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arXiv source/code link</w:t>
            </w:r>
          </w:p>
        </w:tc>
      </w:tr>
      <w:tr>
        <w:trPr>
          <w:cantSplit/>
        </w:trPr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10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GUI-G1 / SE-GUI / LPO / FDC-Ground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2505.15810 / 2505.12370 / 2506.09373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hard-sample、continuous reward、reward hacking 控制</w:t>
            </w:r>
          </w:p>
        </w:tc>
        <w:tc>
          <w:tcPr>
            <w:tcW w:type="dxa" w:w="1999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4"/>
              </w:rPr>
              <w:t>对应官方仓库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5DF"/>
          <w:left w:val="single" w:sz="0" w:space="0" w:color="FFF5DF"/>
          <w:bottom w:val="single" w:sz="0" w:space="0" w:color="FFF5DF"/>
          <w:right w:val="single" w:sz="0" w:space="0" w:color="FFF5DF"/>
          <w:insideH w:val="single" w:sz="0" w:space="0" w:color="FFF5DF"/>
          <w:insideV w:val="single" w:sz="0" w:space="0" w:color="FFF5DF"/>
        </w:tblBorders>
      </w:tblPr>
      <w:tblGrid>
        <w:gridCol w:w="4997"/>
        <w:gridCol w:w="4997"/>
      </w:tblGrid>
      <w:tr>
        <w:tc>
          <w:tcPr>
            <w:tcW w:type="dxa" w:w="259"/>
            <w:shd w:fill="C47F17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FFF5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47F17"/>
                <w:sz w:val="20"/>
              </w:rPr>
              <w:t>下载后最有价值的文件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优先把 train.py / trainer.py、loss.py、data collator、teacher-context 构造、config YAML/JSON、完整 requirements、README 的复现命令下载到同一目录。只有论文 PDF 不足以在 7 天内快速复现。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9. 风险登记与反作弊边界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11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症状</w:t>
            </w:r>
          </w:p>
        </w:tc>
        <w:tc>
          <w:tcPr>
            <w:tcW w:type="dxa" w:w="5256"/>
            <w:shd w:fill="183B5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教师泄漏坐标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mask/框使 teacher 仅识别人工颜色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随机颜色/透明度/边框样式；negative control；teacher input 不含坐标文本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蒸馏退化为 GT Gaussian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q_teacher 与 y 几乎完全相同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报告 JS(q,y)；只有 teacher 提供额外结构时才保留该路线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gate 过拟合 benchmark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test 上选 λ 或阈值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只用 held-out train/val；冻结后一次性跑 test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强模型被低质 teacher 拉低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teacher entropy 高、mass_B 低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质量门控、EMA、rho 混合 GT、保守 beta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offset 头补偿错误 patch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offset norm 饱和到边界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仅对正 patch 训练；限制 tanh；监控跨 patch 位移</w:t>
            </w:r>
          </w:p>
        </w:tc>
      </w:tr>
      <w:tr>
        <w:trPr>
          <w:cantSplit/>
        </w:trPr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多目标/大框 posterior 过尖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hit 好但 coverage/mass 变差</w:t>
            </w:r>
          </w:p>
        </w:tc>
        <w:tc>
          <w:tcPr>
            <w:tcW w:type="dxa" w:w="3331"/>
            <w:shd w:fill="F8FAFC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forward KL + mass/coverage reward；温度校准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7 天资源耗散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同时跑 10 个想法</w:t>
            </w:r>
          </w:p>
        </w:tc>
        <w:tc>
          <w:tcPr>
            <w:tcW w:type="dxa" w:w="3331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按 P0-P5 阶梯，每一阶段有 12-24h go/no-go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10. 明天开始前的行动清单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锁定一个主模型：UI-Venus-1.5-8B（负优化且当前训练正在进行）作为快速迭代对象。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导出每个样本的 p_l、p_fusion、baseline click、bbox、target size、entropy、top1-top2、layer disagreement。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先离线计算：best layer oracle、soft oracle、固定 residual λ 的理论上限，不训练先判断 headroom。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实现 E1 soft-oracle，仅改 Stage 2 loss；5k 样本跑通后看 validation。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并行实现 p_base 映射和固定 λ 混合；若它已消除负优化，立即进入 learned gate。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准备 privileged input 变换（soft mask、crop、negative crop），但只在 E1/E2 有正信号后开跑 PSPD。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Day 2 前完成 offset head 接口；它与 posterior 刷点路线并行，不互相阻塞。</w:t>
      </w:r>
    </w:p>
    <w:p>
      <w:pPr>
        <w:pStyle w:val="ListNumber"/>
        <w:spacing w:after="60" w:line="259" w:lineRule="auto"/>
      </w:pPr>
      <w:r>
        <w:rPr>
          <w:rFonts w:ascii="Noto Sans CJK SC" w:hAnsi="Noto Sans CJK SC" w:eastAsia="Noto Sans CJK SC"/>
          <w:color w:val="1F2933"/>
          <w:sz w:val="19"/>
        </w:rPr>
        <w:t>每日固定两次结果审查：只看预注册 validation 指标，不以 test 反复挑 checkpoint。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4997"/>
        <w:gridCol w:w="4997"/>
      </w:tblGrid>
      <w:tr>
        <w:tc>
          <w:tcPr>
            <w:tcW w:type="dxa" w:w="259"/>
            <w:shd w:fill="2A9D8F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08"/>
            <w:shd w:fill="EAF7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A9D8F"/>
                <w:sz w:val="20"/>
              </w:rPr>
              <w:t>最终建议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最值得“拼一把”的不是完整 GRPO，而是三个高度对症、可组合的改动：soft-oracle fusion distillation + baseline safety gate + sub-patch offset。Privileged spatial posterior distillation作为第二梯队。它们分别解决 fusion 没吃到层 oracle、强 backbone 被替换而退化、hit 受 patch 量化限制三个独立根因。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83B56"/>
          <w:sz w:val="32"/>
        </w:rPr>
        <w:t>参考资料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[1] Zhang et al. Learn where to Click from Yourself: On-Policy Self-Distillation for GUI Grounding. arXiv:2605.00642,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[2] Huang et al. Trust the Right Teacher: Quality-Aware Self-Distillation for GUI Grounding. arXiv:2606.18101,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[3] Zhao et al. Self-Distilled Reasoner: On-Policy Self-Distillation for Large Language Models. arXiv:2601.18734,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[4] Liu et al. Visual-Advantage On-Policy Distillation for Vision-Language Models. arXiv:2605.21924,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[5] Yuan et al. Vision-OPD: Learning to See Fine Details via On-Policy Self-Distillation. arXiv:2605.18740,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[6] Sun et al. V-Zero: Answer-Label-Free On-Policy Distillation with Contrastive Evidence Gating. arXiv:2606.25319,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[7] Wei et al. Zooming without Zooming: Region-to-Image Distillation for Fine-Grained Multimodal Perception. arXiv:2602.11858, 2026.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[8] Shu et al. Channel-wise Knowledge Distillation for Dense Prediction. arXiv:2011.13256, 2020.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[9] Tang et al. GUI-G²: Gaussian Reward Modeling for GUI Grounding. arXiv:2507.15846, 2025.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color w:val="52606D"/>
          <w:sz w:val="17"/>
        </w:rPr>
        <w:t>[10] Agarwal et al. On-Policy Distillation of Language Models: Learning from Self-Generated Mistakes. arXiv:2306.13649, 2023 / ICLR 2024.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06D"/>
        <w:sz w:val="16"/>
      </w:rPr>
      <w:t xml:space="preserve">ZWERGE-UI 7-Day Rescue Plan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5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ZWERGE-UI 7-Day Rescue Strategy</dc:title>
  <dc:subject>Strategy 1 + Qwen3 score improvement plan</dc:subject>
  <dc:creator>Research Planning Memo</dc:creator>
  <cp:keywords>ZWERGE-UI, GUI grounding, OPSD, distillation, Qwen3, EMNLP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