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الرد القانوني</w:t>
      </w:r>
    </w:p>
    <w:p>
      <w:pPr>
        <w:pStyle w:val="Heading1"/>
      </w:pPr>
      <w:r>
        <w:t>السؤال:</w:t>
      </w:r>
    </w:p>
    <w:p>
      <w:r>
        <w:t>اشتريت شركة واكتشفت ان عليها تهرب ضريبي ما موقفي القانوني؟</w:t>
      </w:r>
    </w:p>
    <w:p>
      <w:pPr>
        <w:pStyle w:val="Heading1"/>
      </w:pPr>
      <w:r>
        <w:t>الإجابة:</w:t>
      </w:r>
    </w:p>
    <w:p>
      <w:r>
        <w:t xml:space="preserve">الجواب:  </w:t>
        <w:br/>
        <w:t xml:space="preserve">بسم الله الرحمن الرحيم،  </w:t>
        <w:br/>
        <w:t xml:space="preserve">بناءً على نظام ضريبة القيمة المضافة (VAT) ونظام الضريبة الانتقائية في المملكة العربية السعودية، فإن موقفك القانوني كمالك جديد للشركة يتطلب اتخاذ إجراءات فورية لتصحيح الوضع الضريبي، وذلك على النحو التالي:  </w:t>
        <w:br/>
        <w:t>أولًا: مسؤوليتك القانونية بعد الاكتشاف</w:t>
        <w:br/>
        <w:br/>
        <w:t xml:space="preserve">التزامك بالإبلاغ:  </w:t>
        <w:br/>
        <w:t xml:space="preserve">وفقًا للمادة (٦٦) من نظام ضريبة القيمة المضافة، يجب عليك كمالك جديد تصحيح أي أخطاء أو تخلفات ضريبية سابقة فور اكتشافها، حتى لو كانت في فترة سابقة لتملكك الشركة.  </w:t>
        <w:br/>
        <w:br/>
        <w:t xml:space="preserve">المادة (٧٢) تنص على أن "المكلف مسؤول عن دفع الضريبة المستحقة عن الفترات السابقة حتى لو تغير مالك المنشأة".  </w:t>
        <w:br/>
        <w:br/>
        <w:br/>
        <w:t xml:space="preserve">عدم الإبلاغ يعرضك للمساءلة:  </w:t>
        <w:br/>
        <w:br/>
        <w:t xml:space="preserve">إذا لم تقم بالإبلاغ عن التهرب الضريبي السابق، قد تعتبر شريكًا في التهرب ضريبيًا حسب المادة (٧٣) من النظام، مما يعرضك للغرامات (تصل إلى ٢٥٪ من قيمة الضريبة المتأخرة) أو العقوبات الجزائية.  </w:t>
        <w:br/>
        <w:br/>
        <w:t>ثانيًا: الإجراءات الواجبة عليك</w:t>
        <w:br/>
        <w:br/>
        <w:t xml:space="preserve">مراجعة السجلات الضريبية:  </w:t>
        <w:br/>
        <w:br/>
        <w:t xml:space="preserve">قم بمراجعة كشوفات الضريبة المقدمة سابقًا للهيئة العامة للزكاة والضريبة (GAZT) وتحديد قيمة التهرب بدقة.  </w:t>
        <w:br/>
        <w:br/>
        <w:br/>
        <w:t xml:space="preserve">التصحيح الطوعي (الاستدراك):  </w:t>
        <w:br/>
        <w:br/>
        <w:t xml:space="preserve">تقديم "إقرار تصحيحي" طوعيًا للهيئة وفق المادة (٧٥) لتسوية الضريبة المتأخرة مع دفعها (بالإضافة إلى غرامة تأخير ٥٪ شهريًا بحد أقصى ٢٥٪).  </w:t>
        <w:br/>
        <w:br/>
        <w:t xml:space="preserve">التصحيح الطوعي يقلل من العقوبات، وقد يُعفى منها في حالات محددة.  </w:t>
        <w:br/>
        <w:br/>
        <w:br/>
        <w:t xml:space="preserve">التواصل مع مستشار ضريبي:  </w:t>
        <w:br/>
        <w:br/>
        <w:t xml:space="preserve">يُنصح بتعيين مستشار ضريبي مرخص لمساعدتك في تسوية الموقف مع الهيئة وتوثيق الإجراءات قانونيًا.  </w:t>
        <w:br/>
        <w:br/>
        <w:t>ثالثًا: حمايتك من المسؤولية عن أفعال البائع</w:t>
        <w:br/>
        <w:br/>
        <w:t xml:space="preserve">إذا أثبتت أن التهرب حصل دون علمك (مثل وجود عقد بيع ينص على ضمان البائع للالتزامات الضريبية السابقة)، يمكنك الرجوع على البائع قانونيًا بالمطالبة بالتعويض.  </w:t>
        <w:br/>
        <w:t xml:space="preserve">يُفضل تضمين بند في عقد البيع يلزم البائع بتسوية أي مخالفات ضريبية سابقة.  </w:t>
        <w:br/>
        <w:br/>
        <w:t>الخلاصة:</w:t>
        <w:br/>
        <w:t xml:space="preserve">موقفك القانوني يقتضي الإبلاغ الفوري واتخاذ إجراءات التصحيح الضريبي لتجنب العقوبات. الاستعانة بمختص ضرورة لضمان الامتثال النظامي.  </w:t>
        <w:br/>
        <w:t>"والله الموفق،،"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