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E40AF"/>
          <w:sz w:val="52"/>
          <w:szCs w:val="52"/>
        </w:rPr>
        <w:t xml:space="preserve">BEHAVIOR WORK</w:t>
      </w:r>
    </w:p>
    <w:p>
      <w:pPr>
        <w:spacing w:after="100"/>
        <w:jc w:val="center"/>
      </w:pPr>
      <w:r>
        <w:rPr>
          <w:rFonts w:ascii="Arial" w:cs="Arial" w:eastAsia="Arial" w:hAnsi="Arial"/>
          <w:color w:val="1E293B"/>
          <w:sz w:val="32"/>
          <w:szCs w:val="32"/>
        </w:rPr>
        <w:t xml:space="preserve">Product &amp; Growth Strategy</w:t>
      </w:r>
    </w:p>
    <w:p>
      <w:pPr>
        <w:spacing w:after="600"/>
        <w:jc w:val="center"/>
      </w:pPr>
      <w:r>
        <w:rPr>
          <w:rFonts w:ascii="Arial" w:cs="Arial" w:eastAsia="Arial" w:hAnsi="Arial"/>
          <w:i/>
          <w:iCs/>
          <w:color w:val="64748B"/>
          <w:sz w:val="24"/>
          <w:szCs w:val="24"/>
        </w:rPr>
        <w:t xml:space="preserve">The Client Lifecycle Engine for ABA Agencies</w:t>
      </w:r>
    </w:p>
    <w:p>
      <w:pPr>
        <w:pBdr>
          <w:bottom w:val="single" w:color="E2E8F0" w:sz="1"/>
        </w:pBdr>
        <w:spacing w:before="200" w:after="200"/>
      </w:pPr>
    </w:p>
    <w:p>
      <w:pPr>
        <w:spacing w:after="400"/>
      </w:pPr>
    </w:p>
    <w:p>
      <w:pPr>
        <w:spacing w:after="80"/>
        <w:jc w:val="center"/>
      </w:pPr>
      <w:r>
        <w:rPr>
          <w:rFonts w:ascii="Arial" w:cs="Arial" w:eastAsia="Arial" w:hAnsi="Arial"/>
          <w:color w:val="64748B"/>
          <w:sz w:val="20"/>
          <w:szCs w:val="20"/>
        </w:rPr>
        <w:t xml:space="preserve">Version 1.0  —  February 7, 2026</w:t>
      </w:r>
    </w:p>
    <w:p>
      <w:pPr>
        <w:spacing w:after="80"/>
        <w:jc w:val="center"/>
      </w:pPr>
      <w:r>
        <w:rPr>
          <w:rFonts w:ascii="Arial" w:cs="Arial" w:eastAsia="Arial" w:hAnsi="Arial"/>
          <w:color w:val="64748B"/>
          <w:sz w:val="20"/>
          <w:szCs w:val="20"/>
        </w:rPr>
        <w:t xml:space="preserve">Confidential — Internal Strategy Document</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E40AF"/>
          <w:sz w:val="32"/>
          <w:szCs w:val="32"/>
        </w:rPr>
        <w:t xml:space="preserve">1.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color w:val="1E40AF"/>
                <w:sz w:val="22"/>
                <w:szCs w:val="22"/>
              </w:rPr>
              <w:t xml:space="preserve">One-Line Positioning</w:t>
            </w:r>
          </w:p>
          <w:p>
            <w:pPr>
              <w:spacing w:after="60"/>
            </w:pPr>
            <w:r>
              <w:rPr>
                <w:rFonts w:ascii="Arial" w:cs="Arial" w:eastAsia="Arial" w:hAnsi="Arial"/>
                <w:color w:val="1E293B"/>
                <w:sz w:val="21"/>
                <w:szCs w:val="21"/>
              </w:rPr>
              <w:t xml:space="preserve">Behavior Work is the client lifecycle engine for ABA agencies — one platform to attract, intake, and manage families from first contact through discharge, with automatic discovery on FindABATherapy.</w:t>
            </w:r>
          </w:p>
        </w:tc>
      </w:tr>
    </w:tbl>
    <w:p>
      <w:pPr>
        <w:spacing w:after="120"/>
      </w:pPr>
    </w:p>
    <w:p>
      <w:pPr>
        <w:spacing w:after="160"/>
      </w:pPr>
      <w:r>
        <w:rPr>
          <w:rFonts w:ascii="Arial" w:cs="Arial" w:eastAsia="Arial" w:hAnsi="Arial"/>
          <w:color w:val="1E293B"/>
          <w:sz w:val="21"/>
          <w:szCs w:val="21"/>
        </w:rPr>
        <w:t xml:space="preserve">Supporting pillars:</w:t>
      </w:r>
    </w:p>
    <w:p>
      <w:pPr>
        <w:pStyle w:val="ListParagraph"/>
        <w:numPr>
          <w:ilvl w:val="0"/>
          <w:numId w:val="2"/>
        </w:numPr>
        <w:spacing w:after="80"/>
      </w:pPr>
      <w:r>
        <w:rPr>
          <w:rFonts w:ascii="Arial" w:cs="Arial" w:eastAsia="Arial" w:hAnsi="Arial"/>
          <w:b/>
          <w:bCs/>
          <w:color w:val="1E293B"/>
          <w:sz w:val="21"/>
          <w:szCs w:val="21"/>
        </w:rPr>
        <w:t xml:space="preserve">Branded intake funnels </w:t>
      </w:r>
      <w:r>
        <w:rPr>
          <w:rFonts w:ascii="Arial" w:cs="Arial" w:eastAsia="Arial" w:hAnsi="Arial"/>
          <w:color w:val="1E293B"/>
          <w:sz w:val="21"/>
          <w:szCs w:val="21"/>
        </w:rPr>
        <w:t xml:space="preserve">that capture families from any source and flow them into one unified client pipeline.</w:t>
      </w:r>
    </w:p>
    <w:p>
      <w:pPr>
        <w:pStyle w:val="ListParagraph"/>
        <w:numPr>
          <w:ilvl w:val="0"/>
          <w:numId w:val="2"/>
        </w:numPr>
        <w:spacing w:after="80"/>
      </w:pPr>
      <w:r>
        <w:rPr>
          <w:rFonts w:ascii="Arial" w:cs="Arial" w:eastAsia="Arial" w:hAnsi="Arial"/>
          <w:b/>
          <w:bCs/>
          <w:color w:val="1E293B"/>
          <w:sz w:val="21"/>
          <w:szCs w:val="21"/>
        </w:rPr>
        <w:t xml:space="preserve">Lifecycle-stage communications </w:t>
      </w:r>
      <w:r>
        <w:rPr>
          <w:rFonts w:ascii="Arial" w:cs="Arial" w:eastAsia="Arial" w:hAnsi="Arial"/>
          <w:color w:val="1E293B"/>
          <w:sz w:val="21"/>
          <w:szCs w:val="21"/>
        </w:rPr>
        <w:t xml:space="preserve">that keep families engaged, informed, and locked in at every step of the insurance and onboarding process.</w:t>
      </w:r>
    </w:p>
    <w:p>
      <w:pPr>
        <w:pStyle w:val="ListParagraph"/>
        <w:numPr>
          <w:ilvl w:val="0"/>
          <w:numId w:val="2"/>
        </w:numPr>
        <w:spacing w:after="80"/>
      </w:pPr>
      <w:r>
        <w:rPr>
          <w:rFonts w:ascii="Arial" w:cs="Arial" w:eastAsia="Arial" w:hAnsi="Arial"/>
          <w:b/>
          <w:bCs/>
          <w:color w:val="1E293B"/>
          <w:sz w:val="21"/>
          <w:szCs w:val="21"/>
        </w:rPr>
        <w:t xml:space="preserve">Centralized client management </w:t>
      </w:r>
      <w:r>
        <w:rPr>
          <w:rFonts w:ascii="Arial" w:cs="Arial" w:eastAsia="Arial" w:hAnsi="Arial"/>
          <w:color w:val="1E293B"/>
          <w:sz w:val="21"/>
          <w:szCs w:val="21"/>
        </w:rPr>
        <w:t xml:space="preserve">with insurance tracking, authorization monitoring, task automation, and document organization — everything an agency needs to move a family from inquiry to active services.</w:t>
      </w:r>
    </w:p>
    <w:p>
      <w:pPr>
        <w:pStyle w:val="ListParagraph"/>
        <w:numPr>
          <w:ilvl w:val="0"/>
          <w:numId w:val="2"/>
        </w:numPr>
        <w:spacing w:after="80"/>
      </w:pPr>
      <w:r>
        <w:rPr>
          <w:rFonts w:ascii="Arial" w:cs="Arial" w:eastAsia="Arial" w:hAnsi="Arial"/>
          <w:b/>
          <w:bCs/>
          <w:color w:val="1E293B"/>
          <w:sz w:val="21"/>
          <w:szCs w:val="21"/>
        </w:rPr>
        <w:t xml:space="preserve">Automatic directory distribution </w:t>
      </w:r>
      <w:r>
        <w:rPr>
          <w:rFonts w:ascii="Arial" w:cs="Arial" w:eastAsia="Arial" w:hAnsi="Arial"/>
          <w:color w:val="1E293B"/>
          <w:sz w:val="21"/>
          <w:szCs w:val="21"/>
        </w:rPr>
        <w:t xml:space="preserve">on FindABATherapy so families discover providers through organic search without agencies lifting a finger.</w:t>
      </w:r>
    </w:p>
    <w:p>
      <w:pPr>
        <w:pStyle w:val="ListParagraph"/>
        <w:numPr>
          <w:ilvl w:val="0"/>
          <w:numId w:val="2"/>
        </w:numPr>
        <w:spacing w:after="80"/>
      </w:pPr>
      <w:r>
        <w:rPr>
          <w:rFonts w:ascii="Arial" w:cs="Arial" w:eastAsia="Arial" w:hAnsi="Arial"/>
          <w:b/>
          <w:bCs/>
          <w:color w:val="1E293B"/>
          <w:sz w:val="21"/>
          <w:szCs w:val="21"/>
        </w:rPr>
        <w:t xml:space="preserve">Professional branded presence </w:t>
      </w:r>
      <w:r>
        <w:rPr>
          <w:rFonts w:ascii="Arial" w:cs="Arial" w:eastAsia="Arial" w:hAnsi="Arial"/>
          <w:color w:val="1E293B"/>
          <w:sz w:val="21"/>
          <w:szCs w:val="21"/>
        </w:rPr>
        <w:t xml:space="preserve">including intake forms, contact pages, and parent resources that would normally require a marketing team — self-service in minutes.</w:t>
      </w:r>
    </w:p>
    <w:p>
      <w:pPr>
        <w:spacing w:after="120"/>
      </w:pPr>
    </w:p>
    <w:p>
      <w:pPr>
        <w:spacing w:after="160"/>
      </w:pPr>
      <w:r>
        <w:rPr>
          <w:rFonts w:ascii="Arial" w:cs="Arial" w:eastAsia="Arial" w:hAnsi="Arial"/>
          <w:color w:val="1E293B"/>
          <w:sz w:val="21"/>
          <w:szCs w:val="21"/>
        </w:rPr>
        <w:t xml:space="preserve">The client lifecycle is the product. Everything else — the directory, the branded pages, the communications, the task system — serves that lifecycle. Agencies sign up because they want more clients and better tools to manage them. They stay because the platform becomes the operating system for their entire client journey.</w:t>
      </w:r>
    </w:p>
    <w:p>
      <w:r>
        <w:br w:type="page"/>
      </w:r>
    </w:p>
    <w:p>
      <w:pPr>
        <w:pStyle w:val="Heading1"/>
        <w:spacing w:before="360" w:after="200"/>
      </w:pPr>
      <w:r>
        <w:rPr>
          <w:rFonts w:ascii="Arial" w:cs="Arial" w:eastAsia="Arial" w:hAnsi="Arial"/>
          <w:b/>
          <w:bCs/>
          <w:color w:val="1E40AF"/>
          <w:sz w:val="32"/>
          <w:szCs w:val="32"/>
        </w:rPr>
        <w:t xml:space="preserve">2. Industry Context &amp; Problem</w:t>
      </w:r>
    </w:p>
    <w:p>
      <w:pPr>
        <w:pStyle w:val="Heading2"/>
        <w:spacing w:before="300" w:after="160"/>
      </w:pPr>
      <w:r>
        <w:rPr>
          <w:rFonts w:ascii="Arial" w:cs="Arial" w:eastAsia="Arial" w:hAnsi="Arial"/>
          <w:b/>
          <w:bCs/>
          <w:color w:val="1E293B"/>
          <w:sz w:val="26"/>
          <w:szCs w:val="26"/>
        </w:rPr>
        <w:t xml:space="preserve">2.1 The ABA Market</w:t>
      </w:r>
    </w:p>
    <w:p>
      <w:pPr>
        <w:spacing w:after="160"/>
      </w:pPr>
      <w:r>
        <w:rPr>
          <w:rFonts w:ascii="Arial" w:cs="Arial" w:eastAsia="Arial" w:hAnsi="Arial"/>
          <w:color w:val="1E293B"/>
          <w:sz w:val="21"/>
          <w:szCs w:val="21"/>
        </w:rPr>
        <w:t xml:space="preserve">Applied Behavior Analysis therapy is a high-growth, highly fragmented market. Thousands of small and mid-sized agencies provide in-home, center-based, school-based, and telehealth ABA services to children and families. The market is defined by a few structural realities that shape every agency’s day-to-day:</w:t>
      </w:r>
    </w:p>
    <w:p>
      <w:pPr>
        <w:pStyle w:val="ListParagraph"/>
        <w:numPr>
          <w:ilvl w:val="0"/>
          <w:numId w:val="2"/>
        </w:numPr>
        <w:spacing w:after="80"/>
      </w:pPr>
      <w:r>
        <w:rPr>
          <w:rFonts w:ascii="Arial" w:cs="Arial" w:eastAsia="Arial" w:hAnsi="Arial"/>
          <w:b/>
          <w:bCs/>
          <w:color w:val="1E293B"/>
          <w:sz w:val="21"/>
          <w:szCs w:val="21"/>
        </w:rPr>
        <w:t xml:space="preserve">Client acquisition is the #1 revenue driver. </w:t>
      </w:r>
      <w:r>
        <w:rPr>
          <w:rFonts w:ascii="Arial" w:cs="Arial" w:eastAsia="Arial" w:hAnsi="Arial"/>
          <w:color w:val="1E293B"/>
          <w:sz w:val="21"/>
          <w:szCs w:val="21"/>
        </w:rPr>
        <w:t xml:space="preserve">A single new client represents $40,000–$80,000+ in annual revenue. Agencies live and die by their ability to fill their caseload.</w:t>
      </w:r>
    </w:p>
    <w:p>
      <w:pPr>
        <w:pStyle w:val="ListParagraph"/>
        <w:numPr>
          <w:ilvl w:val="0"/>
          <w:numId w:val="2"/>
        </w:numPr>
        <w:spacing w:after="80"/>
      </w:pPr>
      <w:r>
        <w:rPr>
          <w:rFonts w:ascii="Arial" w:cs="Arial" w:eastAsia="Arial" w:hAnsi="Arial"/>
          <w:b/>
          <w:bCs/>
          <w:color w:val="1E293B"/>
          <w:sz w:val="21"/>
          <w:szCs w:val="21"/>
        </w:rPr>
        <w:t xml:space="preserve">The intake-to-active pipeline is long and complex. </w:t>
      </w:r>
      <w:r>
        <w:rPr>
          <w:rFonts w:ascii="Arial" w:cs="Arial" w:eastAsia="Arial" w:hAnsi="Arial"/>
          <w:color w:val="1E293B"/>
          <w:sz w:val="21"/>
          <w:szCs w:val="21"/>
        </w:rPr>
        <w:t xml:space="preserve">A family’s journey from first contact to receiving services involves insurance verification, authorization requests, assessments, report writing, and approval — often spanning weeks or months. Families drop off at every stage.</w:t>
      </w:r>
    </w:p>
    <w:p>
      <w:pPr>
        <w:pStyle w:val="ListParagraph"/>
        <w:numPr>
          <w:ilvl w:val="0"/>
          <w:numId w:val="2"/>
        </w:numPr>
        <w:spacing w:after="80"/>
      </w:pPr>
      <w:r>
        <w:rPr>
          <w:rFonts w:ascii="Arial" w:cs="Arial" w:eastAsia="Arial" w:hAnsi="Arial"/>
          <w:b/>
          <w:bCs/>
          <w:color w:val="1E293B"/>
          <w:sz w:val="21"/>
          <w:szCs w:val="21"/>
        </w:rPr>
        <w:t xml:space="preserve">Communication gaps lose families. </w:t>
      </w:r>
      <w:r>
        <w:rPr>
          <w:rFonts w:ascii="Arial" w:cs="Arial" w:eastAsia="Arial" w:hAnsi="Arial"/>
          <w:color w:val="1E293B"/>
          <w:sz w:val="21"/>
          <w:szCs w:val="21"/>
        </w:rPr>
        <w:t xml:space="preserve">When agencies don’t proactively update families on their status, families assume they’ve been forgotten and seek services elsewhere. The agencies that communicate well win.</w:t>
      </w:r>
    </w:p>
    <w:p>
      <w:pPr>
        <w:pStyle w:val="ListParagraph"/>
        <w:numPr>
          <w:ilvl w:val="0"/>
          <w:numId w:val="2"/>
        </w:numPr>
        <w:spacing w:after="80"/>
      </w:pPr>
      <w:r>
        <w:rPr>
          <w:rFonts w:ascii="Arial" w:cs="Arial" w:eastAsia="Arial" w:hAnsi="Arial"/>
          <w:b/>
          <w:bCs/>
          <w:color w:val="1E293B"/>
          <w:sz w:val="21"/>
          <w:szCs w:val="21"/>
        </w:rPr>
        <w:t xml:space="preserve">Operations tooling is fragmented. </w:t>
      </w:r>
      <w:r>
        <w:rPr>
          <w:rFonts w:ascii="Arial" w:cs="Arial" w:eastAsia="Arial" w:hAnsi="Arial"/>
          <w:color w:val="1E293B"/>
          <w:sz w:val="21"/>
          <w:szCs w:val="21"/>
        </w:rPr>
        <w:t xml:space="preserve">Agencies cobble together Google Forms, spreadsheets, generic CRMs, email, and paper processes to manage intake and client information. Clinical practice management tools (CentralReach, Catalyst) handle session data and billing but don’t address the business operations layer.</w:t>
      </w:r>
    </w:p>
    <w:p>
      <w:pPr>
        <w:pStyle w:val="ListParagraph"/>
        <w:numPr>
          <w:ilvl w:val="0"/>
          <w:numId w:val="2"/>
        </w:numPr>
        <w:spacing w:after="80"/>
      </w:pPr>
      <w:r>
        <w:rPr>
          <w:rFonts w:ascii="Arial" w:cs="Arial" w:eastAsia="Arial" w:hAnsi="Arial"/>
          <w:b/>
          <w:bCs/>
          <w:color w:val="1E293B"/>
          <w:sz w:val="21"/>
          <w:szCs w:val="21"/>
        </w:rPr>
        <w:t xml:space="preserve">Staff hiring is a secondary but persistent constraint. </w:t>
      </w:r>
      <w:r>
        <w:rPr>
          <w:rFonts w:ascii="Arial" w:cs="Arial" w:eastAsia="Arial" w:hAnsi="Arial"/>
          <w:color w:val="1E293B"/>
          <w:sz w:val="21"/>
          <w:szCs w:val="21"/>
        </w:rPr>
        <w:t xml:space="preserve">RBT turnover is high (40–60% annually). Agencies always need staff, but they only hire when they have or anticipate clients. Client growth drives hiring, not the reverse.</w:t>
      </w:r>
    </w:p>
    <w:p>
      <w:pPr>
        <w:pStyle w:val="Heading2"/>
        <w:spacing w:before="300" w:after="160"/>
      </w:pPr>
      <w:r>
        <w:rPr>
          <w:rFonts w:ascii="Arial" w:cs="Arial" w:eastAsia="Arial" w:hAnsi="Arial"/>
          <w:b/>
          <w:bCs/>
          <w:color w:val="1E293B"/>
          <w:sz w:val="26"/>
          <w:szCs w:val="26"/>
        </w:rPr>
        <w:t xml:space="preserve">2.2 The Gap We Fill</w:t>
      </w:r>
    </w:p>
    <w:p>
      <w:pPr>
        <w:spacing w:after="160"/>
      </w:pPr>
      <w:r>
        <w:rPr>
          <w:rFonts w:ascii="Arial" w:cs="Arial" w:eastAsia="Arial" w:hAnsi="Arial"/>
          <w:color w:val="1E293B"/>
          <w:sz w:val="21"/>
          <w:szCs w:val="21"/>
        </w:rPr>
        <w:t xml:space="preserve">There is no dominant, ABA-specific platform that addresses the business operations layer — the space between a family’s first contact and the clinical practice management system. That gap includes:</w:t>
      </w:r>
    </w:p>
    <w:p>
      <w:pPr>
        <w:pStyle w:val="ListParagraph"/>
        <w:numPr>
          <w:ilvl w:val="0"/>
          <w:numId w:val="2"/>
        </w:numPr>
        <w:spacing w:after="80"/>
      </w:pPr>
      <w:r>
        <w:rPr>
          <w:rFonts w:ascii="Arial" w:cs="Arial" w:eastAsia="Arial" w:hAnsi="Arial"/>
          <w:color w:val="1E293B"/>
          <w:sz w:val="21"/>
          <w:szCs w:val="21"/>
        </w:rPr>
        <w:t xml:space="preserve">How families discover the agency (directory, website, referral)</w:t>
      </w:r>
    </w:p>
    <w:p>
      <w:pPr>
        <w:pStyle w:val="ListParagraph"/>
        <w:numPr>
          <w:ilvl w:val="0"/>
          <w:numId w:val="2"/>
        </w:numPr>
        <w:spacing w:after="80"/>
      </w:pPr>
      <w:r>
        <w:rPr>
          <w:rFonts w:ascii="Arial" w:cs="Arial" w:eastAsia="Arial" w:hAnsi="Arial"/>
          <w:color w:val="1E293B"/>
          <w:sz w:val="21"/>
          <w:szCs w:val="21"/>
        </w:rPr>
        <w:t xml:space="preserve">How inquiries and intakes are captured and organized</w:t>
      </w:r>
    </w:p>
    <w:p>
      <w:pPr>
        <w:pStyle w:val="ListParagraph"/>
        <w:numPr>
          <w:ilvl w:val="0"/>
          <w:numId w:val="2"/>
        </w:numPr>
        <w:spacing w:after="80"/>
      </w:pPr>
      <w:r>
        <w:rPr>
          <w:rFonts w:ascii="Arial" w:cs="Arial" w:eastAsia="Arial" w:hAnsi="Arial"/>
          <w:color w:val="1E293B"/>
          <w:sz w:val="21"/>
          <w:szCs w:val="21"/>
        </w:rPr>
        <w:t xml:space="preserve">How families are communicated with throughout the intake process</w:t>
      </w:r>
    </w:p>
    <w:p>
      <w:pPr>
        <w:pStyle w:val="ListParagraph"/>
        <w:numPr>
          <w:ilvl w:val="0"/>
          <w:numId w:val="2"/>
        </w:numPr>
        <w:spacing w:after="80"/>
      </w:pPr>
      <w:r>
        <w:rPr>
          <w:rFonts w:ascii="Arial" w:cs="Arial" w:eastAsia="Arial" w:hAnsi="Arial"/>
          <w:color w:val="1E293B"/>
          <w:sz w:val="21"/>
          <w:szCs w:val="21"/>
        </w:rPr>
        <w:t xml:space="preserve">How insurance, authorization, and assessment workflows are tracked</w:t>
      </w:r>
    </w:p>
    <w:p>
      <w:pPr>
        <w:pStyle w:val="ListParagraph"/>
        <w:numPr>
          <w:ilvl w:val="0"/>
          <w:numId w:val="2"/>
        </w:numPr>
        <w:spacing w:after="80"/>
      </w:pPr>
      <w:r>
        <w:rPr>
          <w:rFonts w:ascii="Arial" w:cs="Arial" w:eastAsia="Arial" w:hAnsi="Arial"/>
          <w:color w:val="1E293B"/>
          <w:sz w:val="21"/>
          <w:szCs w:val="21"/>
        </w:rPr>
        <w:t xml:space="preserve">How client information is stored and accessed across the agency</w:t>
      </w:r>
    </w:p>
    <w:p>
      <w:pPr>
        <w:pStyle w:val="ListParagraph"/>
        <w:numPr>
          <w:ilvl w:val="0"/>
          <w:numId w:val="2"/>
        </w:numPr>
        <w:spacing w:after="80"/>
      </w:pPr>
      <w:r>
        <w:rPr>
          <w:rFonts w:ascii="Arial" w:cs="Arial" w:eastAsia="Arial" w:hAnsi="Arial"/>
          <w:color w:val="1E293B"/>
          <w:sz w:val="21"/>
          <w:szCs w:val="21"/>
        </w:rPr>
        <w:t xml:space="preserve">How tasks and follow-ups are managed per client</w:t>
      </w:r>
    </w:p>
    <w:p>
      <w:pPr>
        <w:spacing w:after="120"/>
      </w:pPr>
    </w:p>
    <w:p>
      <w:pPr>
        <w:spacing w:after="160"/>
      </w:pPr>
      <w:r>
        <w:rPr>
          <w:rFonts w:ascii="Arial" w:cs="Arial" w:eastAsia="Arial" w:hAnsi="Arial"/>
          <w:color w:val="1E293B"/>
          <w:sz w:val="21"/>
          <w:szCs w:val="21"/>
        </w:rPr>
        <w:t xml:space="preserve">Behavior Work fills this entire gap with one integrated platform. It is not a clinical tool and does not compete with practice management software. It is the pre-clinical and business operations layer that every agency needs and very few have.</w:t>
      </w:r>
    </w:p>
    <w:p>
      <w:r>
        <w:br w:type="page"/>
      </w:r>
    </w:p>
    <w:p>
      <w:pPr>
        <w:pStyle w:val="Heading1"/>
        <w:spacing w:before="360" w:after="200"/>
      </w:pPr>
      <w:r>
        <w:rPr>
          <w:rFonts w:ascii="Arial" w:cs="Arial" w:eastAsia="Arial" w:hAnsi="Arial"/>
          <w:b/>
          <w:bCs/>
          <w:color w:val="1E40AF"/>
          <w:sz w:val="32"/>
          <w:szCs w:val="32"/>
        </w:rPr>
        <w:t xml:space="preserve">3. Strategic Position</w:t>
      </w:r>
    </w:p>
    <w:p>
      <w:pPr>
        <w:pStyle w:val="Heading2"/>
        <w:spacing w:before="300" w:after="160"/>
      </w:pPr>
      <w:r>
        <w:rPr>
          <w:rFonts w:ascii="Arial" w:cs="Arial" w:eastAsia="Arial" w:hAnsi="Arial"/>
          <w:b/>
          <w:bCs/>
          <w:color w:val="1E293B"/>
          <w:sz w:val="26"/>
          <w:szCs w:val="26"/>
        </w:rPr>
        <w:t xml:space="preserve">3.1 What We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color w:val="1E40AF"/>
                <w:sz w:val="22"/>
                <w:szCs w:val="22"/>
              </w:rPr>
              <w:t xml:space="preserve">Positioning Statement</w:t>
            </w:r>
          </w:p>
          <w:p>
            <w:pPr>
              <w:spacing w:after="60"/>
            </w:pPr>
            <w:r>
              <w:rPr>
                <w:rFonts w:ascii="Arial" w:cs="Arial" w:eastAsia="Arial" w:hAnsi="Arial"/>
                <w:color w:val="1E293B"/>
                <w:sz w:val="21"/>
                <w:szCs w:val="21"/>
              </w:rPr>
              <w:t xml:space="preserve">Behavior Work is the client lifecycle platform for ABA agencies. We help providers attract new families, manage the intake and insurance process, and organize their client operations — all from one dashboard, with a professional branded presence that builds trust with families.</w:t>
            </w:r>
          </w:p>
        </w:tc>
      </w:tr>
    </w:tbl>
    <w:p>
      <w:pPr>
        <w:spacing w:after="120"/>
      </w:pPr>
    </w:p>
    <w:p>
      <w:pPr>
        <w:pStyle w:val="Heading2"/>
        <w:spacing w:before="300" w:after="160"/>
      </w:pPr>
      <w:r>
        <w:rPr>
          <w:rFonts w:ascii="Arial" w:cs="Arial" w:eastAsia="Arial" w:hAnsi="Arial"/>
          <w:b/>
          <w:bCs/>
          <w:color w:val="1E293B"/>
          <w:sz w:val="26"/>
          <w:szCs w:val="26"/>
        </w:rPr>
        <w:t xml:space="preserve">3.2 What We Are Not</w:t>
      </w:r>
    </w:p>
    <w:p>
      <w:pPr>
        <w:pStyle w:val="ListParagraph"/>
        <w:numPr>
          <w:ilvl w:val="0"/>
          <w:numId w:val="2"/>
        </w:numPr>
        <w:spacing w:after="80"/>
      </w:pPr>
      <w:r>
        <w:rPr>
          <w:rFonts w:ascii="Arial" w:cs="Arial" w:eastAsia="Arial" w:hAnsi="Arial"/>
          <w:b/>
          <w:bCs/>
          <w:color w:val="1E293B"/>
          <w:sz w:val="21"/>
          <w:szCs w:val="21"/>
        </w:rPr>
        <w:t xml:space="preserve">Not a clinical practice management system. </w:t>
      </w:r>
      <w:r>
        <w:rPr>
          <w:rFonts w:ascii="Arial" w:cs="Arial" w:eastAsia="Arial" w:hAnsi="Arial"/>
          <w:color w:val="1E293B"/>
          <w:sz w:val="21"/>
          <w:szCs w:val="21"/>
        </w:rPr>
        <w:t xml:space="preserve">We do not handle session notes, data collection, treatment plans, or clinical billing. We complement tools like CentralReach and Catalyst, not replace them.</w:t>
      </w:r>
    </w:p>
    <w:p>
      <w:pPr>
        <w:pStyle w:val="ListParagraph"/>
        <w:numPr>
          <w:ilvl w:val="0"/>
          <w:numId w:val="2"/>
        </w:numPr>
        <w:spacing w:after="80"/>
      </w:pPr>
      <w:r>
        <w:rPr>
          <w:rFonts w:ascii="Arial" w:cs="Arial" w:eastAsia="Arial" w:hAnsi="Arial"/>
          <w:b/>
          <w:bCs/>
          <w:color w:val="1E293B"/>
          <w:sz w:val="21"/>
          <w:szCs w:val="21"/>
        </w:rPr>
        <w:t xml:space="preserve">Not a generic CRM. </w:t>
      </w:r>
      <w:r>
        <w:rPr>
          <w:rFonts w:ascii="Arial" w:cs="Arial" w:eastAsia="Arial" w:hAnsi="Arial"/>
          <w:color w:val="1E293B"/>
          <w:sz w:val="21"/>
          <w:szCs w:val="21"/>
        </w:rPr>
        <w:t xml:space="preserve">Every feature is purpose-built for the ABA client lifecycle, including insurance-specific fields, authorization tracking, and ABA-specific communication templates.</w:t>
      </w:r>
    </w:p>
    <w:p>
      <w:pPr>
        <w:pStyle w:val="ListParagraph"/>
        <w:numPr>
          <w:ilvl w:val="0"/>
          <w:numId w:val="2"/>
        </w:numPr>
        <w:spacing w:after="80"/>
      </w:pPr>
      <w:r>
        <w:rPr>
          <w:rFonts w:ascii="Arial" w:cs="Arial" w:eastAsia="Arial" w:hAnsi="Arial"/>
          <w:b/>
          <w:bCs/>
          <w:color w:val="1E293B"/>
          <w:sz w:val="21"/>
          <w:szCs w:val="21"/>
        </w:rPr>
        <w:t xml:space="preserve">Not just a directory. </w:t>
      </w:r>
      <w:r>
        <w:rPr>
          <w:rFonts w:ascii="Arial" w:cs="Arial" w:eastAsia="Arial" w:hAnsi="Arial"/>
          <w:color w:val="1E293B"/>
          <w:sz w:val="21"/>
          <w:szCs w:val="21"/>
        </w:rPr>
        <w:t xml:space="preserve">FindABATherapy is a distribution channel that feeds into the platform, not the product itself.</w:t>
      </w:r>
    </w:p>
    <w:p>
      <w:pPr>
        <w:pStyle w:val="Heading2"/>
        <w:spacing w:before="300" w:after="160"/>
      </w:pPr>
      <w:r>
        <w:rPr>
          <w:rFonts w:ascii="Arial" w:cs="Arial" w:eastAsia="Arial" w:hAnsi="Arial"/>
          <w:b/>
          <w:bCs/>
          <w:color w:val="1E293B"/>
          <w:sz w:val="26"/>
          <w:szCs w:val="26"/>
        </w:rPr>
        <w:t xml:space="preserve">3.3 Who We Serve</w:t>
      </w:r>
    </w:p>
    <w:p>
      <w:pPr>
        <w:spacing w:after="160"/>
      </w:pPr>
      <w:r>
        <w:rPr>
          <w:rFonts w:ascii="Arial" w:cs="Arial" w:eastAsia="Arial" w:hAnsi="Arial"/>
          <w:color w:val="1E293B"/>
          <w:sz w:val="21"/>
          <w:szCs w:val="21"/>
        </w:rPr>
        <w:t xml:space="preserve">Our primary customer is the ABA agency owner or operations manager at a small to mid-sized practice (1–50 staff). This person is responsible for:</w:t>
      </w:r>
    </w:p>
    <w:p>
      <w:pPr>
        <w:pStyle w:val="ListParagraph"/>
        <w:numPr>
          <w:ilvl w:val="0"/>
          <w:numId w:val="2"/>
        </w:numPr>
        <w:spacing w:after="80"/>
      </w:pPr>
      <w:r>
        <w:rPr>
          <w:rFonts w:ascii="Arial" w:cs="Arial" w:eastAsia="Arial" w:hAnsi="Arial"/>
          <w:color w:val="1E293B"/>
          <w:sz w:val="21"/>
          <w:szCs w:val="21"/>
        </w:rPr>
        <w:t xml:space="preserve">Growing the caseload (getting new clients)</w:t>
      </w:r>
    </w:p>
    <w:p>
      <w:pPr>
        <w:pStyle w:val="ListParagraph"/>
        <w:numPr>
          <w:ilvl w:val="0"/>
          <w:numId w:val="2"/>
        </w:numPr>
        <w:spacing w:after="80"/>
      </w:pPr>
      <w:r>
        <w:rPr>
          <w:rFonts w:ascii="Arial" w:cs="Arial" w:eastAsia="Arial" w:hAnsi="Arial"/>
          <w:color w:val="1E293B"/>
          <w:sz w:val="21"/>
          <w:szCs w:val="21"/>
        </w:rPr>
        <w:t xml:space="preserve">Managing the intake pipeline (converting inquiries to active clients)</w:t>
      </w:r>
    </w:p>
    <w:p>
      <w:pPr>
        <w:pStyle w:val="ListParagraph"/>
        <w:numPr>
          <w:ilvl w:val="0"/>
          <w:numId w:val="2"/>
        </w:numPr>
        <w:spacing w:after="80"/>
      </w:pPr>
      <w:r>
        <w:rPr>
          <w:rFonts w:ascii="Arial" w:cs="Arial" w:eastAsia="Arial" w:hAnsi="Arial"/>
          <w:color w:val="1E293B"/>
          <w:sz w:val="21"/>
          <w:szCs w:val="21"/>
        </w:rPr>
        <w:t xml:space="preserve">Coordinating with insurance companies</w:t>
      </w:r>
    </w:p>
    <w:p>
      <w:pPr>
        <w:pStyle w:val="ListParagraph"/>
        <w:numPr>
          <w:ilvl w:val="0"/>
          <w:numId w:val="2"/>
        </w:numPr>
        <w:spacing w:after="80"/>
      </w:pPr>
      <w:r>
        <w:rPr>
          <w:rFonts w:ascii="Arial" w:cs="Arial" w:eastAsia="Arial" w:hAnsi="Arial"/>
          <w:color w:val="1E293B"/>
          <w:sz w:val="21"/>
          <w:szCs w:val="21"/>
        </w:rPr>
        <w:t xml:space="preserve">Tracking what needs to happen for each client</w:t>
      </w:r>
    </w:p>
    <w:p>
      <w:pPr>
        <w:pStyle w:val="ListParagraph"/>
        <w:numPr>
          <w:ilvl w:val="0"/>
          <w:numId w:val="2"/>
        </w:numPr>
        <w:spacing w:after="80"/>
      </w:pPr>
      <w:r>
        <w:rPr>
          <w:rFonts w:ascii="Arial" w:cs="Arial" w:eastAsia="Arial" w:hAnsi="Arial"/>
          <w:color w:val="1E293B"/>
          <w:sz w:val="21"/>
          <w:szCs w:val="21"/>
        </w:rPr>
        <w:t xml:space="preserve">Maintaining a professional presence for the agency</w:t>
      </w:r>
    </w:p>
    <w:p>
      <w:pPr>
        <w:spacing w:after="120"/>
      </w:pPr>
    </w:p>
    <w:p>
      <w:pPr>
        <w:spacing w:after="160"/>
      </w:pPr>
      <w:r>
        <w:rPr>
          <w:rFonts w:ascii="Arial" w:cs="Arial" w:eastAsia="Arial" w:hAnsi="Arial"/>
          <w:color w:val="1E293B"/>
          <w:sz w:val="21"/>
          <w:szCs w:val="21"/>
        </w:rPr>
        <w:t xml:space="preserve">Our secondary user is the BCBA or clinical director who needs to access client information, check authorization status, and coordinate care delivery.</w:t>
      </w:r>
    </w:p>
    <w:p>
      <w:pPr>
        <w:pStyle w:val="Heading2"/>
        <w:spacing w:before="300" w:after="160"/>
      </w:pPr>
      <w:r>
        <w:rPr>
          <w:rFonts w:ascii="Arial" w:cs="Arial" w:eastAsia="Arial" w:hAnsi="Arial"/>
          <w:b/>
          <w:bCs/>
          <w:color w:val="1E293B"/>
          <w:sz w:val="26"/>
          <w:szCs w:val="26"/>
        </w:rPr>
        <w:t xml:space="preserve">3.4 Value Hierarchy</w:t>
      </w:r>
    </w:p>
    <w:p>
      <w:pPr>
        <w:spacing w:after="160"/>
      </w:pPr>
      <w:r>
        <w:rPr>
          <w:rFonts w:ascii="Arial" w:cs="Arial" w:eastAsia="Arial" w:hAnsi="Arial"/>
          <w:color w:val="1E293B"/>
          <w:sz w:val="21"/>
          <w:szCs w:val="21"/>
        </w:rPr>
        <w:t xml:space="preserve">The product’s value is delivered in a clear hierarchy. This hierarchy determines what leads in marketing, what leads in onboarding, and what leads in the dashboard:</w:t>
      </w:r>
    </w:p>
    <w:p>
      <w:pPr>
        <w:pStyle w:val="ListParagraph"/>
        <w:numPr>
          <w:ilvl w:val="0"/>
          <w:numId w:val="3"/>
        </w:numPr>
        <w:spacing w:after="80"/>
      </w:pPr>
      <w:r>
        <w:rPr>
          <w:rFonts w:ascii="Arial" w:cs="Arial" w:eastAsia="Arial" w:hAnsi="Arial"/>
          <w:b/>
          <w:bCs/>
          <w:color w:val="1E293B"/>
          <w:sz w:val="21"/>
          <w:szCs w:val="21"/>
        </w:rPr>
        <w:t xml:space="preserve">Client acquisition and lifecycle management </w:t>
      </w:r>
      <w:r>
        <w:rPr>
          <w:rFonts w:ascii="Arial" w:cs="Arial" w:eastAsia="Arial" w:hAnsi="Arial"/>
          <w:color w:val="1E293B"/>
          <w:sz w:val="21"/>
          <w:szCs w:val="21"/>
        </w:rPr>
        <w:t xml:space="preserve">(primary — this is why agencies sign up)</w:t>
      </w:r>
    </w:p>
    <w:p>
      <w:pPr>
        <w:pStyle w:val="ListParagraph"/>
        <w:numPr>
          <w:ilvl w:val="0"/>
          <w:numId w:val="3"/>
        </w:numPr>
        <w:spacing w:after="80"/>
      </w:pPr>
      <w:r>
        <w:rPr>
          <w:rFonts w:ascii="Arial" w:cs="Arial" w:eastAsia="Arial" w:hAnsi="Arial"/>
          <w:b/>
          <w:bCs/>
          <w:color w:val="1E293B"/>
          <w:sz w:val="21"/>
          <w:szCs w:val="21"/>
        </w:rPr>
        <w:t xml:space="preserve">Branded presence and intake tools </w:t>
      </w:r>
      <w:r>
        <w:rPr>
          <w:rFonts w:ascii="Arial" w:cs="Arial" w:eastAsia="Arial" w:hAnsi="Arial"/>
          <w:color w:val="1E293B"/>
          <w:sz w:val="21"/>
          <w:szCs w:val="21"/>
        </w:rPr>
        <w:t xml:space="preserve">(the mechanism that makes #1 possible)</w:t>
      </w:r>
    </w:p>
    <w:p>
      <w:pPr>
        <w:pStyle w:val="ListParagraph"/>
        <w:numPr>
          <w:ilvl w:val="0"/>
          <w:numId w:val="3"/>
        </w:numPr>
        <w:spacing w:after="80"/>
      </w:pPr>
      <w:r>
        <w:rPr>
          <w:rFonts w:ascii="Arial" w:cs="Arial" w:eastAsia="Arial" w:hAnsi="Arial"/>
          <w:b/>
          <w:bCs/>
          <w:color w:val="1E293B"/>
          <w:sz w:val="21"/>
          <w:szCs w:val="21"/>
        </w:rPr>
        <w:t xml:space="preserve">Distribution via FindABATherapy </w:t>
      </w:r>
      <w:r>
        <w:rPr>
          <w:rFonts w:ascii="Arial" w:cs="Arial" w:eastAsia="Arial" w:hAnsi="Arial"/>
          <w:color w:val="1E293B"/>
          <w:sz w:val="21"/>
          <w:szCs w:val="21"/>
        </w:rPr>
        <w:t xml:space="preserve">(the growth accelerator that adds unique value)</w:t>
      </w:r>
    </w:p>
    <w:p>
      <w:pPr>
        <w:pStyle w:val="ListParagraph"/>
        <w:numPr>
          <w:ilvl w:val="0"/>
          <w:numId w:val="3"/>
        </w:numPr>
        <w:spacing w:after="80"/>
      </w:pPr>
      <w:r>
        <w:rPr>
          <w:rFonts w:ascii="Arial" w:cs="Arial" w:eastAsia="Arial" w:hAnsi="Arial"/>
          <w:b/>
          <w:bCs/>
          <w:color w:val="1E293B"/>
          <w:sz w:val="21"/>
          <w:szCs w:val="21"/>
        </w:rPr>
        <w:t xml:space="preserve">Team and hiring management </w:t>
      </w:r>
      <w:r>
        <w:rPr>
          <w:rFonts w:ascii="Arial" w:cs="Arial" w:eastAsia="Arial" w:hAnsi="Arial"/>
          <w:color w:val="1E293B"/>
          <w:sz w:val="21"/>
          <w:szCs w:val="21"/>
        </w:rPr>
        <w:t xml:space="preserve">(secondary — supports #1 when agencies need to scale staff)</w:t>
      </w:r>
    </w:p>
    <w:p>
      <w:r>
        <w:br w:type="page"/>
      </w:r>
    </w:p>
    <w:p>
      <w:pPr>
        <w:pStyle w:val="Heading1"/>
        <w:spacing w:before="360" w:after="200"/>
      </w:pPr>
      <w:r>
        <w:rPr>
          <w:rFonts w:ascii="Arial" w:cs="Arial" w:eastAsia="Arial" w:hAnsi="Arial"/>
          <w:b/>
          <w:bCs/>
          <w:color w:val="1E40AF"/>
          <w:sz w:val="32"/>
          <w:szCs w:val="32"/>
        </w:rPr>
        <w:t xml:space="preserve">4. The Client Lifecycle Model</w:t>
      </w:r>
    </w:p>
    <w:p>
      <w:pPr>
        <w:spacing w:after="160"/>
      </w:pPr>
      <w:r>
        <w:rPr>
          <w:rFonts w:ascii="Arial" w:cs="Arial" w:eastAsia="Arial" w:hAnsi="Arial"/>
          <w:color w:val="1E293B"/>
          <w:sz w:val="21"/>
          <w:szCs w:val="21"/>
        </w:rPr>
        <w:t xml:space="preserve">The core concept of the product is the client lifecycle — the full journey of a family from first contact through discharge. Every feature in the platform either feeds into, supports, or operates within this lifecycle.</w:t>
      </w:r>
    </w:p>
    <w:p>
      <w:pPr>
        <w:pStyle w:val="Heading2"/>
        <w:spacing w:before="300" w:after="160"/>
      </w:pPr>
      <w:r>
        <w:rPr>
          <w:rFonts w:ascii="Arial" w:cs="Arial" w:eastAsia="Arial" w:hAnsi="Arial"/>
          <w:b/>
          <w:bCs/>
          <w:color w:val="1E293B"/>
          <w:sz w:val="26"/>
          <w:szCs w:val="26"/>
        </w:rPr>
        <w:t xml:space="preserve">4.1 Lifecycle Stages</w:t>
      </w:r>
    </w:p>
    <w:p>
      <w:pPr>
        <w:spacing w:after="160"/>
      </w:pPr>
      <w:r>
        <w:rPr>
          <w:rFonts w:ascii="Arial" w:cs="Arial" w:eastAsia="Arial" w:hAnsi="Arial"/>
          <w:color w:val="1E293B"/>
          <w:sz w:val="21"/>
          <w:szCs w:val="21"/>
        </w:rPr>
        <w:t xml:space="preserve">The following stages represent the journey every ABA client goes through. These stages already exist in our client management system and form the backbone of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What’s Happening</w:t>
            </w:r>
          </w:p>
        </w:tc>
        <w:tc>
          <w:tcPr>
            <w:tcW w:type="dxa" w:w="47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Agency Needs at This Stage</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Inquiry</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Family submits a contact form or intake form. They’ve expressed interest but haven’t provided full details.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Respond quickly. Acknowledge receipt. Collect missing information. Build trust.</w:t>
            </w:r>
          </w:p>
        </w:tc>
      </w:tr>
      <w:tr>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Intake Pending</w:t>
            </w:r>
          </w:p>
        </w:tc>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Agency has the family’s information and is collecting remaining details, verifying insurance, preparing documentation.</w:t>
            </w:r>
          </w:p>
        </w:tc>
        <w:tc>
          <w:tcPr>
            <w:tcW w:type="dxa" w:w="4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Request additional docs. Verify insurance eligibility. Keep family informed.</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Waitlist</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Agency cannot serve the family immediately (full caseload, scheduling constraints). Family is waiting for an opening.</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Keep family engaged. Share resources. Provide periodic updates. Prevent dropout.</w:t>
            </w:r>
          </w:p>
        </w:tc>
      </w:tr>
      <w:tr>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Assessment</w:t>
            </w:r>
          </w:p>
        </w:tc>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Insurance has authorized (or agency is requesting authorization for) the initial assessment. Assessment may be scheduled or completed.</w:t>
            </w:r>
          </w:p>
        </w:tc>
        <w:tc>
          <w:tcPr>
            <w:tcW w:type="dxa" w:w="4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Request authorization. Schedule assessment. Confirm appointment. Prepare report. Submit to insurance.</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Active</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Family is receiving ABA services. Ongoing management of authorizations, reassessments, and team coordination.</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Track authorizations. Monitor reauthorization dates. Manage team assignments. Share resources.</w:t>
            </w:r>
          </w:p>
        </w:tc>
      </w:tr>
      <w:tr>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On Hold</w:t>
            </w:r>
          </w:p>
        </w:tc>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Services are temporarily paused (family request, insurance issue, scheduling gap).</w:t>
            </w:r>
          </w:p>
        </w:tc>
        <w:tc>
          <w:tcPr>
            <w:tcW w:type="dxa" w:w="4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Track reason. Set follow-up reminders. Maintain relationship.</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Discharged</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Services have ended. Client record is retained for reference.</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Document discharge. Retain records. Enable reactivation if needed.</w:t>
            </w:r>
          </w:p>
        </w:tc>
      </w:tr>
    </w:tbl>
    <w:p>
      <w:pPr>
        <w:spacing w:after="120"/>
      </w:pPr>
    </w:p>
    <w:p>
      <w:pPr>
        <w:pStyle w:val="Heading2"/>
        <w:spacing w:before="300" w:after="160"/>
      </w:pPr>
      <w:r>
        <w:rPr>
          <w:rFonts w:ascii="Arial" w:cs="Arial" w:eastAsia="Arial" w:hAnsi="Arial"/>
          <w:b/>
          <w:bCs/>
          <w:color w:val="1E293B"/>
          <w:sz w:val="26"/>
          <w:szCs w:val="26"/>
        </w:rPr>
        <w:t xml:space="preserve">4.2 How Features Map to the Lifecycle</w:t>
      </w:r>
    </w:p>
    <w:p>
      <w:pPr>
        <w:spacing w:after="160"/>
      </w:pPr>
      <w:r>
        <w:rPr>
          <w:rFonts w:ascii="Arial" w:cs="Arial" w:eastAsia="Arial" w:hAnsi="Arial"/>
          <w:color w:val="1E293B"/>
          <w:sz w:val="21"/>
          <w:szCs w:val="21"/>
        </w:rPr>
        <w:t xml:space="preserve">Each feature in the platform serves a specific role in the client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 in Lifecycle</w:t>
            </w:r>
          </w:p>
        </w:tc>
        <w:tc>
          <w:tcPr>
            <w:tcW w:type="dxa" w:w="29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Stage(s) Served</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Contact Form</w:t>
            </w:r>
          </w:p>
        </w:tc>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First point of capture. Family expresses interest.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Entry → Inquiry</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Intake Form</w:t>
            </w:r>
          </w:p>
        </w:tc>
        <w:tc>
          <w:tcPr>
            <w:tcW w:type="dxa" w:w="4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Detailed information collection. Captures insurance, child details, parent info.</w:t>
            </w:r>
          </w:p>
        </w:tc>
        <w:tc>
          <w:tcPr>
            <w:tcW w:type="dxa" w:w="2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Entry → Inquiry / Intake Pending</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FindABATherapy Listing</w:t>
            </w:r>
          </w:p>
        </w:tc>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Discovery channel. Families find the agency through directory search.</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Entry → Inquiry</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Inquiry Inbox</w:t>
            </w:r>
          </w:p>
        </w:tc>
        <w:tc>
          <w:tcPr>
            <w:tcW w:type="dxa" w:w="4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Where new submissions land. Triage and respond.</w:t>
            </w:r>
          </w:p>
        </w:tc>
        <w:tc>
          <w:tcPr>
            <w:tcW w:type="dxa" w:w="2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Inquiry</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Client Profiles</w:t>
            </w:r>
          </w:p>
        </w:tc>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Full record of family information, insurance, authorizations, documents.</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All stages</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Communication Templates</w:t>
            </w:r>
          </w:p>
        </w:tc>
        <w:tc>
          <w:tcPr>
            <w:tcW w:type="dxa" w:w="4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Branded emails sent to families at each lifecycle stage.</w:t>
            </w:r>
          </w:p>
        </w:tc>
        <w:tc>
          <w:tcPr>
            <w:tcW w:type="dxa" w:w="2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All stages</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Task Management</w:t>
            </w:r>
          </w:p>
        </w:tc>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Track what needs to be done for each client.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All stages</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Insurance Tracking</w:t>
            </w:r>
          </w:p>
        </w:tc>
        <w:tc>
          <w:tcPr>
            <w:tcW w:type="dxa" w:w="4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Track policies, eligibility, member IDs.</w:t>
            </w:r>
          </w:p>
        </w:tc>
        <w:tc>
          <w:tcPr>
            <w:tcW w:type="dxa" w:w="2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Intake Pending → Active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Authorization Tracking</w:t>
            </w:r>
          </w:p>
        </w:tc>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Track service authorizations, approvals, denials, hours.</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Assessment → Active</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Document Management</w:t>
            </w:r>
          </w:p>
        </w:tc>
        <w:tc>
          <w:tcPr>
            <w:tcW w:type="dxa" w:w="4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Store insurance cards, assessments, IEPs, consents.</w:t>
            </w:r>
          </w:p>
        </w:tc>
        <w:tc>
          <w:tcPr>
            <w:tcW w:type="dxa" w:w="2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All stages</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Parent Resources</w:t>
            </w:r>
          </w:p>
        </w:tc>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Educational content shared with families.</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Waitlist → Active</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Analytics</w:t>
            </w:r>
          </w:p>
        </w:tc>
        <w:tc>
          <w:tcPr>
            <w:tcW w:type="dxa" w:w="4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Track listing views, inquiry conversion, pipeline health.</w:t>
            </w:r>
          </w:p>
        </w:tc>
        <w:tc>
          <w:tcPr>
            <w:tcW w:type="dxa" w:w="2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Measurement</w:t>
            </w:r>
          </w:p>
        </w:tc>
      </w:tr>
    </w:tbl>
    <w:p>
      <w:pPr>
        <w:spacing w:after="120"/>
      </w:pPr>
    </w:p>
    <w:p>
      <w:pPr>
        <w:pStyle w:val="Heading2"/>
        <w:spacing w:before="300" w:after="160"/>
      </w:pPr>
      <w:r>
        <w:rPr>
          <w:rFonts w:ascii="Arial" w:cs="Arial" w:eastAsia="Arial" w:hAnsi="Arial"/>
          <w:b/>
          <w:bCs/>
          <w:color w:val="1E293B"/>
          <w:sz w:val="26"/>
          <w:szCs w:val="26"/>
        </w:rPr>
        <w:t xml:space="preserve">4.3 The Funnel Visualization</w:t>
      </w:r>
    </w:p>
    <w:p>
      <w:pPr>
        <w:spacing w:after="160"/>
      </w:pPr>
      <w:r>
        <w:rPr>
          <w:rFonts w:ascii="Arial" w:cs="Arial" w:eastAsia="Arial" w:hAnsi="Arial"/>
          <w:color w:val="1E293B"/>
          <w:sz w:val="21"/>
          <w:szCs w:val="21"/>
        </w:rPr>
        <w:t xml:space="preserve">From the agency’s perspective, the client lifecycle is a funnel: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color w:val="1E40AF"/>
                <w:sz w:val="22"/>
                <w:szCs w:val="22"/>
              </w:rPr>
              <w:t xml:space="preserve">The Client Funnel</w:t>
            </w:r>
          </w:p>
          <w:p>
            <w:pPr>
              <w:spacing w:after="60"/>
            </w:pPr>
            <w:r>
              <w:rPr>
                <w:rFonts w:ascii="Arial" w:cs="Arial" w:eastAsia="Arial" w:hAnsi="Arial"/>
                <w:color w:val="1E293B"/>
                <w:sz w:val="21"/>
                <w:szCs w:val="21"/>
              </w:rPr>
              <w:t xml:space="preserve">Discovery (FindABATherapy listing, website, referrals, word of mouth)</w:t>
            </w:r>
          </w:p>
          <w:p>
            <w:pPr>
              <w:spacing w:after="60"/>
            </w:pPr>
            <w:r>
              <w:rPr>
                <w:rFonts w:ascii="Arial" w:cs="Arial" w:eastAsia="Arial" w:hAnsi="Arial"/>
                <w:color w:val="1E293B"/>
                <w:sz w:val="21"/>
                <w:szCs w:val="21"/>
              </w:rPr>
              <w:t xml:space="preserve">     ↓</w:t>
            </w:r>
          </w:p>
          <w:p>
            <w:pPr>
              <w:spacing w:after="60"/>
            </w:pPr>
            <w:r>
              <w:rPr>
                <w:rFonts w:ascii="Arial" w:cs="Arial" w:eastAsia="Arial" w:hAnsi="Arial"/>
                <w:color w:val="1E293B"/>
                <w:sz w:val="21"/>
                <w:szCs w:val="21"/>
              </w:rPr>
              <w:t xml:space="preserve">Capture (Contact form, Intake form → enters Inquiry Inbox)</w:t>
            </w:r>
          </w:p>
          <w:p>
            <w:pPr>
              <w:spacing w:after="60"/>
            </w:pPr>
            <w:r>
              <w:rPr>
                <w:rFonts w:ascii="Arial" w:cs="Arial" w:eastAsia="Arial" w:hAnsi="Arial"/>
                <w:color w:val="1E293B"/>
                <w:sz w:val="21"/>
                <w:szCs w:val="21"/>
              </w:rPr>
              <w:t xml:space="preserve">     ↓</w:t>
            </w:r>
          </w:p>
          <w:p>
            <w:pPr>
              <w:spacing w:after="60"/>
            </w:pPr>
            <w:r>
              <w:rPr>
                <w:rFonts w:ascii="Arial" w:cs="Arial" w:eastAsia="Arial" w:hAnsi="Arial"/>
                <w:color w:val="1E293B"/>
                <w:sz w:val="21"/>
                <w:szCs w:val="21"/>
              </w:rPr>
              <w:t xml:space="preserve">Nurture (Communication templates, insurance verification, document collection)</w:t>
            </w:r>
          </w:p>
          <w:p>
            <w:pPr>
              <w:spacing w:after="60"/>
            </w:pPr>
            <w:r>
              <w:rPr>
                <w:rFonts w:ascii="Arial" w:cs="Arial" w:eastAsia="Arial" w:hAnsi="Arial"/>
                <w:color w:val="1E293B"/>
                <w:sz w:val="21"/>
                <w:szCs w:val="21"/>
              </w:rPr>
              <w:t xml:space="preserve">     ↓</w:t>
            </w:r>
          </w:p>
          <w:p>
            <w:pPr>
              <w:spacing w:after="60"/>
            </w:pPr>
            <w:r>
              <w:rPr>
                <w:rFonts w:ascii="Arial" w:cs="Arial" w:eastAsia="Arial" w:hAnsi="Arial"/>
                <w:color w:val="1E293B"/>
                <w:sz w:val="21"/>
                <w:szCs w:val="21"/>
              </w:rPr>
              <w:t xml:space="preserve">Convert (Assessment authorization, assessment scheduled &amp; completed)</w:t>
            </w:r>
          </w:p>
          <w:p>
            <w:pPr>
              <w:spacing w:after="60"/>
            </w:pPr>
            <w:r>
              <w:rPr>
                <w:rFonts w:ascii="Arial" w:cs="Arial" w:eastAsia="Arial" w:hAnsi="Arial"/>
                <w:color w:val="1E293B"/>
                <w:sz w:val="21"/>
                <w:szCs w:val="21"/>
              </w:rPr>
              <w:t xml:space="preserve">     ↓</w:t>
            </w:r>
          </w:p>
          <w:p>
            <w:pPr>
              <w:spacing w:after="60"/>
            </w:pPr>
            <w:r>
              <w:rPr>
                <w:rFonts w:ascii="Arial" w:cs="Arial" w:eastAsia="Arial" w:hAnsi="Arial"/>
                <w:color w:val="1E293B"/>
                <w:sz w:val="21"/>
                <w:szCs w:val="21"/>
              </w:rPr>
              <w:t xml:space="preserve">Serve (Active client, ongoing authorization management, reassessments)</w:t>
            </w:r>
          </w:p>
          <w:p>
            <w:pPr>
              <w:spacing w:after="60"/>
            </w:pPr>
            <w:r>
              <w:rPr>
                <w:rFonts w:ascii="Arial" w:cs="Arial" w:eastAsia="Arial" w:hAnsi="Arial"/>
                <w:color w:val="1E293B"/>
                <w:sz w:val="21"/>
                <w:szCs w:val="21"/>
              </w:rPr>
              <w:t xml:space="preserve">     ↓</w:t>
            </w:r>
          </w:p>
          <w:p>
            <w:pPr>
              <w:spacing w:after="60"/>
            </w:pPr>
            <w:r>
              <w:rPr>
                <w:rFonts w:ascii="Arial" w:cs="Arial" w:eastAsia="Arial" w:hAnsi="Arial"/>
                <w:color w:val="1E293B"/>
                <w:sz w:val="21"/>
                <w:szCs w:val="21"/>
              </w:rPr>
              <w:t xml:space="preserve">Retain or Transition (Reauthorization, on hold, or discharge)</w:t>
            </w:r>
          </w:p>
        </w:tc>
      </w:tr>
    </w:tbl>
    <w:p>
      <w:pPr>
        <w:spacing w:after="120"/>
      </w:pPr>
    </w:p>
    <w:p>
      <w:pPr>
        <w:spacing w:after="160"/>
      </w:pPr>
      <w:r>
        <w:rPr>
          <w:rFonts w:ascii="Arial" w:cs="Arial" w:eastAsia="Arial" w:hAnsi="Arial"/>
          <w:color w:val="1E293B"/>
          <w:sz w:val="21"/>
          <w:szCs w:val="21"/>
        </w:rPr>
        <w:t xml:space="preserve">Every feature in the product accelerates movement through this funnel. The agency’s branded intake forms capture families at the top. Communication templates keep them engaged through the middle. Client management tools ensure nothing falls through the cracks at the bottom.</w:t>
      </w:r>
    </w:p>
    <w:p>
      <w:r>
        <w:br w:type="page"/>
      </w:r>
    </w:p>
    <w:p>
      <w:pPr>
        <w:pStyle w:val="Heading1"/>
        <w:spacing w:before="360" w:after="200"/>
      </w:pPr>
      <w:r>
        <w:rPr>
          <w:rFonts w:ascii="Arial" w:cs="Arial" w:eastAsia="Arial" w:hAnsi="Arial"/>
          <w:b/>
          <w:bCs/>
          <w:color w:val="1E40AF"/>
          <w:sz w:val="32"/>
          <w:szCs w:val="32"/>
        </w:rPr>
        <w:t xml:space="preserve">5. What We’ve Built (Current State)</w:t>
      </w:r>
    </w:p>
    <w:p>
      <w:pPr>
        <w:spacing w:after="160"/>
      </w:pPr>
      <w:r>
        <w:rPr>
          <w:rFonts w:ascii="Arial" w:cs="Arial" w:eastAsia="Arial" w:hAnsi="Arial"/>
          <w:color w:val="1E293B"/>
          <w:sz w:val="21"/>
          <w:szCs w:val="21"/>
        </w:rPr>
        <w:t xml:space="preserve">The platform already contains substantial functionality. Below is an inventory organized by the client lifecycle model, showing what exists and its current readiness.</w:t>
      </w:r>
    </w:p>
    <w:p>
      <w:pPr>
        <w:pStyle w:val="Heading2"/>
        <w:spacing w:before="300" w:after="160"/>
      </w:pPr>
      <w:r>
        <w:rPr>
          <w:rFonts w:ascii="Arial" w:cs="Arial" w:eastAsia="Arial" w:hAnsi="Arial"/>
          <w:b/>
          <w:bCs/>
          <w:color w:val="1E293B"/>
          <w:sz w:val="26"/>
          <w:szCs w:val="26"/>
        </w:rPr>
        <w:t xml:space="preserve">5.1 Client Acquisition &amp; Capture</w:t>
      </w:r>
    </w:p>
    <w:p>
      <w:pPr>
        <w:pStyle w:val="ListParagraph"/>
        <w:numPr>
          <w:ilvl w:val="0"/>
          <w:numId w:val="2"/>
        </w:numPr>
        <w:spacing w:after="80"/>
      </w:pPr>
      <w:r>
        <w:rPr>
          <w:rFonts w:ascii="Arial" w:cs="Arial" w:eastAsia="Arial" w:hAnsi="Arial"/>
          <w:b/>
          <w:bCs/>
          <w:color w:val="1E293B"/>
          <w:sz w:val="21"/>
          <w:szCs w:val="21"/>
        </w:rPr>
        <w:t xml:space="preserve">FindABATherapy directory </w:t>
      </w:r>
      <w:r>
        <w:rPr>
          <w:rFonts w:ascii="Arial" w:cs="Arial" w:eastAsia="Arial" w:hAnsi="Arial"/>
          <w:color w:val="1E293B"/>
          <w:sz w:val="21"/>
          <w:szCs w:val="21"/>
        </w:rPr>
        <w:t xml:space="preserve">— Full public directory with state/city search, filtering by service type, insurance, age range, language, and proximity. Listings include detailed provider profiles with photos, video, Google ratings, and verified badges. Published and functional.</w:t>
      </w:r>
    </w:p>
    <w:p>
      <w:pPr>
        <w:pStyle w:val="ListParagraph"/>
        <w:numPr>
          <w:ilvl w:val="0"/>
          <w:numId w:val="2"/>
        </w:numPr>
        <w:spacing w:after="80"/>
      </w:pPr>
      <w:r>
        <w:rPr>
          <w:rFonts w:ascii="Arial" w:cs="Arial" w:eastAsia="Arial" w:hAnsi="Arial"/>
          <w:b/>
          <w:bCs/>
          <w:color w:val="1E293B"/>
          <w:sz w:val="21"/>
          <w:szCs w:val="21"/>
        </w:rPr>
        <w:t xml:space="preserve">Branded contact form </w:t>
      </w:r>
      <w:r>
        <w:rPr>
          <w:rFonts w:ascii="Arial" w:cs="Arial" w:eastAsia="Arial" w:hAnsi="Arial"/>
          <w:color w:val="1E293B"/>
          <w:sz w:val="21"/>
          <w:szCs w:val="21"/>
        </w:rPr>
        <w:t xml:space="preserve">— White-labeled contact form at /contact/[slug] with customizable background color and branding toggle. Submissions flow to the inquiry inbox. Gated to Pro/Enterprise plans.</w:t>
      </w:r>
    </w:p>
    <w:p>
      <w:pPr>
        <w:pStyle w:val="ListParagraph"/>
        <w:numPr>
          <w:ilvl w:val="0"/>
          <w:numId w:val="2"/>
        </w:numPr>
        <w:spacing w:after="80"/>
      </w:pPr>
      <w:r>
        <w:rPr>
          <w:rFonts w:ascii="Arial" w:cs="Arial" w:eastAsia="Arial" w:hAnsi="Arial"/>
          <w:b/>
          <w:bCs/>
          <w:color w:val="1E293B"/>
          <w:sz w:val="21"/>
          <w:szCs w:val="21"/>
        </w:rPr>
        <w:t xml:space="preserve">Branded intake form </w:t>
      </w:r>
      <w:r>
        <w:rPr>
          <w:rFonts w:ascii="Arial" w:cs="Arial" w:eastAsia="Arial" w:hAnsi="Arial"/>
          <w:color w:val="1E293B"/>
          <w:sz w:val="21"/>
          <w:szCs w:val="21"/>
        </w:rPr>
        <w:t xml:space="preserve">— Comprehensive multi-section intake form at /intake/[slug]/client collecting child demographics, parent info, insurance, authorization details, and diagnoses. Gated to paid plans.</w:t>
      </w:r>
    </w:p>
    <w:p>
      <w:pPr>
        <w:pStyle w:val="ListParagraph"/>
        <w:numPr>
          <w:ilvl w:val="0"/>
          <w:numId w:val="2"/>
        </w:numPr>
        <w:spacing w:after="80"/>
      </w:pPr>
      <w:r>
        <w:rPr>
          <w:rFonts w:ascii="Arial" w:cs="Arial" w:eastAsia="Arial" w:hAnsi="Arial"/>
          <w:b/>
          <w:bCs/>
          <w:color w:val="1E293B"/>
          <w:sz w:val="21"/>
          <w:szCs w:val="21"/>
        </w:rPr>
        <w:t xml:space="preserve">Inquiry inbox </w:t>
      </w:r>
      <w:r>
        <w:rPr>
          <w:rFonts w:ascii="Arial" w:cs="Arial" w:eastAsia="Arial" w:hAnsi="Arial"/>
          <w:color w:val="1E293B"/>
          <w:sz w:val="21"/>
          <w:szCs w:val="21"/>
        </w:rPr>
        <w:t xml:space="preserve">— Dashboard inbox showing all incoming inquiries with messaging capability. Badge counters for unread items.</w:t>
      </w:r>
    </w:p>
    <w:p>
      <w:pPr>
        <w:pStyle w:val="Heading2"/>
        <w:spacing w:before="300" w:after="160"/>
      </w:pPr>
      <w:r>
        <w:rPr>
          <w:rFonts w:ascii="Arial" w:cs="Arial" w:eastAsia="Arial" w:hAnsi="Arial"/>
          <w:b/>
          <w:bCs/>
          <w:color w:val="1E293B"/>
          <w:sz w:val="26"/>
          <w:szCs w:val="26"/>
        </w:rPr>
        <w:t xml:space="preserve">5.2 Client Lifecycle Management</w:t>
      </w:r>
    </w:p>
    <w:p>
      <w:pPr>
        <w:pStyle w:val="ListParagraph"/>
        <w:numPr>
          <w:ilvl w:val="0"/>
          <w:numId w:val="2"/>
        </w:numPr>
        <w:spacing w:after="80"/>
      </w:pPr>
      <w:r>
        <w:rPr>
          <w:rFonts w:ascii="Arial" w:cs="Arial" w:eastAsia="Arial" w:hAnsi="Arial"/>
          <w:b/>
          <w:bCs/>
          <w:color w:val="1E293B"/>
          <w:sz w:val="21"/>
          <w:szCs w:val="21"/>
        </w:rPr>
        <w:t xml:space="preserve">Client CRM </w:t>
      </w:r>
      <w:r>
        <w:rPr>
          <w:rFonts w:ascii="Arial" w:cs="Arial" w:eastAsia="Arial" w:hAnsi="Arial"/>
          <w:color w:val="1E293B"/>
          <w:sz w:val="21"/>
          <w:szCs w:val="21"/>
        </w:rPr>
        <w:t xml:space="preserve">— Full client roster with lifecycle stage tracking (Inquiry, Intake Pending, Waitlist, Assessment, Active, On Hold, Discharged). Color-coded status badges. Search, filtering, and pagination.</w:t>
      </w:r>
    </w:p>
    <w:p>
      <w:pPr>
        <w:pStyle w:val="ListParagraph"/>
        <w:numPr>
          <w:ilvl w:val="0"/>
          <w:numId w:val="2"/>
        </w:numPr>
        <w:spacing w:after="80"/>
      </w:pPr>
      <w:r>
        <w:rPr>
          <w:rFonts w:ascii="Arial" w:cs="Arial" w:eastAsia="Arial" w:hAnsi="Arial"/>
          <w:b/>
          <w:bCs/>
          <w:color w:val="1E293B"/>
          <w:sz w:val="21"/>
          <w:szCs w:val="21"/>
        </w:rPr>
        <w:t xml:space="preserve">Parent/guardian records </w:t>
      </w:r>
      <w:r>
        <w:rPr>
          <w:rFonts w:ascii="Arial" w:cs="Arial" w:eastAsia="Arial" w:hAnsi="Arial"/>
          <w:color w:val="1E293B"/>
          <w:sz w:val="21"/>
          <w:szCs w:val="21"/>
        </w:rPr>
        <w:t xml:space="preserve">— Multiple parents per client with contact details, relationship type, and primary designation.</w:t>
      </w:r>
    </w:p>
    <w:p>
      <w:pPr>
        <w:pStyle w:val="ListParagraph"/>
        <w:numPr>
          <w:ilvl w:val="0"/>
          <w:numId w:val="2"/>
        </w:numPr>
        <w:spacing w:after="80"/>
      </w:pPr>
      <w:r>
        <w:rPr>
          <w:rFonts w:ascii="Arial" w:cs="Arial" w:eastAsia="Arial" w:hAnsi="Arial"/>
          <w:b/>
          <w:bCs/>
          <w:color w:val="1E293B"/>
          <w:sz w:val="21"/>
          <w:szCs w:val="21"/>
        </w:rPr>
        <w:t xml:space="preserve">Insurance management </w:t>
      </w:r>
      <w:r>
        <w:rPr>
          <w:rFonts w:ascii="Arial" w:cs="Arial" w:eastAsia="Arial" w:hAnsi="Arial"/>
          <w:color w:val="1E293B"/>
          <w:sz w:val="21"/>
          <w:szCs w:val="21"/>
        </w:rPr>
        <w:t xml:space="preserve">— Multiple policies per client with carrier details, member IDs, subscriber relationships, and status tracking (active, inactive, pending verification).</w:t>
      </w:r>
    </w:p>
    <w:p>
      <w:pPr>
        <w:pStyle w:val="ListParagraph"/>
        <w:numPr>
          <w:ilvl w:val="0"/>
          <w:numId w:val="2"/>
        </w:numPr>
        <w:spacing w:after="80"/>
      </w:pPr>
      <w:r>
        <w:rPr>
          <w:rFonts w:ascii="Arial" w:cs="Arial" w:eastAsia="Arial" w:hAnsi="Arial"/>
          <w:b/>
          <w:bCs/>
          <w:color w:val="1E293B"/>
          <w:sz w:val="21"/>
          <w:szCs w:val="21"/>
        </w:rPr>
        <w:t xml:space="preserve">Authorization tracking </w:t>
      </w:r>
      <w:r>
        <w:rPr>
          <w:rFonts w:ascii="Arial" w:cs="Arial" w:eastAsia="Arial" w:hAnsi="Arial"/>
          <w:color w:val="1E293B"/>
          <w:sz w:val="21"/>
          <w:szCs w:val="21"/>
        </w:rPr>
        <w:t xml:space="preserve">— Full authorization records with source, status (draft, submitted, approved, denied, expired, exhausted), service lines, and hour/unit tracking.</w:t>
      </w:r>
    </w:p>
    <w:p>
      <w:pPr>
        <w:pStyle w:val="ListParagraph"/>
        <w:numPr>
          <w:ilvl w:val="0"/>
          <w:numId w:val="2"/>
        </w:numPr>
        <w:spacing w:after="80"/>
      </w:pPr>
      <w:r>
        <w:rPr>
          <w:rFonts w:ascii="Arial" w:cs="Arial" w:eastAsia="Arial" w:hAnsi="Arial"/>
          <w:b/>
          <w:bCs/>
          <w:color w:val="1E293B"/>
          <w:sz w:val="21"/>
          <w:szCs w:val="21"/>
        </w:rPr>
        <w:t xml:space="preserve">Document management </w:t>
      </w:r>
      <w:r>
        <w:rPr>
          <w:rFonts w:ascii="Arial" w:cs="Arial" w:eastAsia="Arial" w:hAnsi="Arial"/>
          <w:color w:val="1E293B"/>
          <w:sz w:val="21"/>
          <w:szCs w:val="21"/>
        </w:rPr>
        <w:t xml:space="preserve">— Upload and categorize insurance cards, assessments, IEPs, medical records, consents, and other documents per client.</w:t>
      </w:r>
    </w:p>
    <w:p>
      <w:pPr>
        <w:pStyle w:val="ListParagraph"/>
        <w:numPr>
          <w:ilvl w:val="0"/>
          <w:numId w:val="2"/>
        </w:numPr>
        <w:spacing w:after="80"/>
      </w:pPr>
      <w:r>
        <w:rPr>
          <w:rFonts w:ascii="Arial" w:cs="Arial" w:eastAsia="Arial" w:hAnsi="Arial"/>
          <w:b/>
          <w:bCs/>
          <w:color w:val="1E293B"/>
          <w:sz w:val="21"/>
          <w:szCs w:val="21"/>
        </w:rPr>
        <w:t xml:space="preserve">Additional contacts </w:t>
      </w:r>
      <w:r>
        <w:rPr>
          <w:rFonts w:ascii="Arial" w:cs="Arial" w:eastAsia="Arial" w:hAnsi="Arial"/>
          <w:color w:val="1E293B"/>
          <w:sz w:val="21"/>
          <w:szCs w:val="21"/>
        </w:rPr>
        <w:t xml:space="preserve">— Track physicians, school contacts, and other providers per client with full contact details.</w:t>
      </w:r>
    </w:p>
    <w:p>
      <w:pPr>
        <w:pStyle w:val="Heading2"/>
        <w:spacing w:before="300" w:after="160"/>
      </w:pPr>
      <w:r>
        <w:rPr>
          <w:rFonts w:ascii="Arial" w:cs="Arial" w:eastAsia="Arial" w:hAnsi="Arial"/>
          <w:b/>
          <w:bCs/>
          <w:color w:val="1E293B"/>
          <w:sz w:val="26"/>
          <w:szCs w:val="26"/>
        </w:rPr>
        <w:t xml:space="preserve">5.3 Task Management</w:t>
      </w:r>
    </w:p>
    <w:p>
      <w:pPr>
        <w:pStyle w:val="ListParagraph"/>
        <w:numPr>
          <w:ilvl w:val="0"/>
          <w:numId w:val="2"/>
        </w:numPr>
        <w:spacing w:after="80"/>
      </w:pPr>
      <w:r>
        <w:rPr>
          <w:rFonts w:ascii="Arial" w:cs="Arial" w:eastAsia="Arial" w:hAnsi="Arial"/>
          <w:b/>
          <w:bCs/>
          <w:color w:val="1E293B"/>
          <w:sz w:val="21"/>
          <w:szCs w:val="21"/>
        </w:rPr>
        <w:t xml:space="preserve">Task system </w:t>
      </w:r>
      <w:r>
        <w:rPr>
          <w:rFonts w:ascii="Arial" w:cs="Arial" w:eastAsia="Arial" w:hAnsi="Arial"/>
          <w:color w:val="1E293B"/>
          <w:sz w:val="21"/>
          <w:szCs w:val="21"/>
        </w:rPr>
        <w:t xml:space="preserve">— Tasks linked to clients with status tracking (To Do, In Progress, Done), due dates, and color-coded badges. Basic UI with form dialog and list view.</w:t>
      </w:r>
    </w:p>
    <w:p>
      <w:pPr>
        <w:pStyle w:val="Heading2"/>
        <w:spacing w:before="300" w:after="160"/>
      </w:pPr>
      <w:r>
        <w:rPr>
          <w:rFonts w:ascii="Arial" w:cs="Arial" w:eastAsia="Arial" w:hAnsi="Arial"/>
          <w:b/>
          <w:bCs/>
          <w:color w:val="1E293B"/>
          <w:sz w:val="26"/>
          <w:szCs w:val="26"/>
        </w:rPr>
        <w:t xml:space="preserve">5.4 Branded Presence &amp; Pages</w:t>
      </w:r>
    </w:p>
    <w:p>
      <w:pPr>
        <w:pStyle w:val="ListParagraph"/>
        <w:numPr>
          <w:ilvl w:val="0"/>
          <w:numId w:val="2"/>
        </w:numPr>
        <w:spacing w:after="80"/>
      </w:pPr>
      <w:r>
        <w:rPr>
          <w:rFonts w:ascii="Arial" w:cs="Arial" w:eastAsia="Arial" w:hAnsi="Arial"/>
          <w:b/>
          <w:bCs/>
          <w:color w:val="1E293B"/>
          <w:sz w:val="21"/>
          <w:szCs w:val="21"/>
        </w:rPr>
        <w:t xml:space="preserve">Provider listing profile </w:t>
      </w:r>
      <w:r>
        <w:rPr>
          <w:rFonts w:ascii="Arial" w:cs="Arial" w:eastAsia="Arial" w:hAnsi="Arial"/>
          <w:color w:val="1E293B"/>
          <w:sz w:val="21"/>
          <w:szCs w:val="21"/>
        </w:rPr>
        <w:t xml:space="preserve">— Rich public profile on FindABATherapy with headline, description, photos, video, locations, services, insurance, and contact form.</w:t>
      </w:r>
    </w:p>
    <w:p>
      <w:pPr>
        <w:pStyle w:val="ListParagraph"/>
        <w:numPr>
          <w:ilvl w:val="0"/>
          <w:numId w:val="2"/>
        </w:numPr>
        <w:spacing w:after="80"/>
      </w:pPr>
      <w:r>
        <w:rPr>
          <w:rFonts w:ascii="Arial" w:cs="Arial" w:eastAsia="Arial" w:hAnsi="Arial"/>
          <w:b/>
          <w:bCs/>
          <w:color w:val="1E293B"/>
          <w:sz w:val="21"/>
          <w:szCs w:val="21"/>
        </w:rPr>
        <w:t xml:space="preserve">Branded intake pages </w:t>
      </w:r>
      <w:r>
        <w:rPr>
          <w:rFonts w:ascii="Arial" w:cs="Arial" w:eastAsia="Arial" w:hAnsi="Arial"/>
          <w:color w:val="1E293B"/>
          <w:sz w:val="21"/>
          <w:szCs w:val="21"/>
        </w:rPr>
        <w:t xml:space="preserve">— Custom intake form pages at branded URLs.</w:t>
      </w:r>
    </w:p>
    <w:p>
      <w:pPr>
        <w:pStyle w:val="ListParagraph"/>
        <w:numPr>
          <w:ilvl w:val="0"/>
          <w:numId w:val="2"/>
        </w:numPr>
        <w:spacing w:after="80"/>
      </w:pPr>
      <w:r>
        <w:rPr>
          <w:rFonts w:ascii="Arial" w:cs="Arial" w:eastAsia="Arial" w:hAnsi="Arial"/>
          <w:b/>
          <w:bCs/>
          <w:color w:val="1E293B"/>
          <w:sz w:val="21"/>
          <w:szCs w:val="21"/>
        </w:rPr>
        <w:t xml:space="preserve">Branded contact pages </w:t>
      </w:r>
      <w:r>
        <w:rPr>
          <w:rFonts w:ascii="Arial" w:cs="Arial" w:eastAsia="Arial" w:hAnsi="Arial"/>
          <w:color w:val="1E293B"/>
          <w:sz w:val="21"/>
          <w:szCs w:val="21"/>
        </w:rPr>
        <w:t xml:space="preserve">— Custom contact form pages at branded URLs.</w:t>
      </w:r>
    </w:p>
    <w:p>
      <w:pPr>
        <w:pStyle w:val="ListParagraph"/>
        <w:numPr>
          <w:ilvl w:val="0"/>
          <w:numId w:val="2"/>
        </w:numPr>
        <w:spacing w:after="80"/>
      </w:pPr>
      <w:r>
        <w:rPr>
          <w:rFonts w:ascii="Arial" w:cs="Arial" w:eastAsia="Arial" w:hAnsi="Arial"/>
          <w:b/>
          <w:bCs/>
          <w:color w:val="1E293B"/>
          <w:sz w:val="21"/>
          <w:szCs w:val="21"/>
        </w:rPr>
        <w:t xml:space="preserve">Parent resource center </w:t>
      </w:r>
      <w:r>
        <w:rPr>
          <w:rFonts w:ascii="Arial" w:cs="Arial" w:eastAsia="Arial" w:hAnsi="Arial"/>
          <w:color w:val="1E293B"/>
          <w:sz w:val="21"/>
          <w:szCs w:val="21"/>
        </w:rPr>
        <w:t xml:space="preserve">— Branded resource pages at /resources/[slug] with FAQs, glossary, and guides.</w:t>
      </w:r>
    </w:p>
    <w:p>
      <w:pPr>
        <w:pStyle w:val="ListParagraph"/>
        <w:numPr>
          <w:ilvl w:val="0"/>
          <w:numId w:val="2"/>
        </w:numPr>
        <w:spacing w:after="80"/>
      </w:pPr>
      <w:r>
        <w:rPr>
          <w:rFonts w:ascii="Arial" w:cs="Arial" w:eastAsia="Arial" w:hAnsi="Arial"/>
          <w:b/>
          <w:bCs/>
          <w:color w:val="1E293B"/>
          <w:sz w:val="21"/>
          <w:szCs w:val="21"/>
        </w:rPr>
        <w:t xml:space="preserve">Branded careers page </w:t>
      </w:r>
      <w:r>
        <w:rPr>
          <w:rFonts w:ascii="Arial" w:cs="Arial" w:eastAsia="Arial" w:hAnsi="Arial"/>
          <w:color w:val="1E293B"/>
          <w:sz w:val="21"/>
          <w:szCs w:val="21"/>
        </w:rPr>
        <w:t xml:space="preserve">— Careers page at /careers/[slug] with job listings.</w:t>
      </w:r>
    </w:p>
    <w:p>
      <w:pPr>
        <w:pStyle w:val="Heading2"/>
        <w:spacing w:before="300" w:after="160"/>
      </w:pPr>
      <w:r>
        <w:rPr>
          <w:rFonts w:ascii="Arial" w:cs="Arial" w:eastAsia="Arial" w:hAnsi="Arial"/>
          <w:b/>
          <w:bCs/>
          <w:color w:val="1E293B"/>
          <w:sz w:val="26"/>
          <w:szCs w:val="26"/>
        </w:rPr>
        <w:t xml:space="preserve">5.5 Team &amp; Hiring</w:t>
      </w:r>
    </w:p>
    <w:p>
      <w:pPr>
        <w:pStyle w:val="ListParagraph"/>
        <w:numPr>
          <w:ilvl w:val="0"/>
          <w:numId w:val="2"/>
        </w:numPr>
        <w:spacing w:after="80"/>
      </w:pPr>
      <w:r>
        <w:rPr>
          <w:rFonts w:ascii="Arial" w:cs="Arial" w:eastAsia="Arial" w:hAnsi="Arial"/>
          <w:b/>
          <w:bCs/>
          <w:color w:val="1E293B"/>
          <w:sz w:val="21"/>
          <w:szCs w:val="21"/>
        </w:rPr>
        <w:t xml:space="preserve">Job posting system </w:t>
      </w:r>
      <w:r>
        <w:rPr>
          <w:rFonts w:ascii="Arial" w:cs="Arial" w:eastAsia="Arial" w:hAnsi="Arial"/>
          <w:color w:val="1E293B"/>
          <w:sz w:val="21"/>
          <w:szCs w:val="21"/>
        </w:rPr>
        <w:t xml:space="preserve">— Create, edit, and publish jobs with position types, salary, benefits, therapy settings, schedule types, and age groups.</w:t>
      </w:r>
    </w:p>
    <w:p>
      <w:pPr>
        <w:pStyle w:val="ListParagraph"/>
        <w:numPr>
          <w:ilvl w:val="0"/>
          <w:numId w:val="2"/>
        </w:numPr>
        <w:spacing w:after="80"/>
      </w:pPr>
      <w:r>
        <w:rPr>
          <w:rFonts w:ascii="Arial" w:cs="Arial" w:eastAsia="Arial" w:hAnsi="Arial"/>
          <w:b/>
          <w:bCs/>
          <w:color w:val="1E293B"/>
          <w:sz w:val="21"/>
          <w:szCs w:val="21"/>
        </w:rPr>
        <w:t xml:space="preserve">FindABAJobs board </w:t>
      </w:r>
      <w:r>
        <w:rPr>
          <w:rFonts w:ascii="Arial" w:cs="Arial" w:eastAsia="Arial" w:hAnsi="Arial"/>
          <w:color w:val="1E293B"/>
          <w:sz w:val="21"/>
          <w:szCs w:val="21"/>
        </w:rPr>
        <w:t xml:space="preserve">— Full job search with state/city/position filtering, employer profiles, and individual job pages.</w:t>
      </w:r>
    </w:p>
    <w:p>
      <w:pPr>
        <w:pStyle w:val="ListParagraph"/>
        <w:numPr>
          <w:ilvl w:val="0"/>
          <w:numId w:val="2"/>
        </w:numPr>
        <w:spacing w:after="80"/>
      </w:pPr>
      <w:r>
        <w:rPr>
          <w:rFonts w:ascii="Arial" w:cs="Arial" w:eastAsia="Arial" w:hAnsi="Arial"/>
          <w:b/>
          <w:bCs/>
          <w:color w:val="1E293B"/>
          <w:sz w:val="21"/>
          <w:szCs w:val="21"/>
        </w:rPr>
        <w:t xml:space="preserve">Application tracking </w:t>
      </w:r>
      <w:r>
        <w:rPr>
          <w:rFonts w:ascii="Arial" w:cs="Arial" w:eastAsia="Arial" w:hAnsi="Arial"/>
          <w:color w:val="1E293B"/>
          <w:sz w:val="21"/>
          <w:szCs w:val="21"/>
        </w:rPr>
        <w:t xml:space="preserve">— Applicant status workflow (New, Reviewed, Phone Screen, Interview, Offered, Hired/Rejected) with messaging.</w:t>
      </w:r>
    </w:p>
    <w:p>
      <w:pPr>
        <w:pStyle w:val="ListParagraph"/>
        <w:numPr>
          <w:ilvl w:val="0"/>
          <w:numId w:val="2"/>
        </w:numPr>
        <w:spacing w:after="80"/>
      </w:pPr>
      <w:r>
        <w:rPr>
          <w:rFonts w:ascii="Arial" w:cs="Arial" w:eastAsia="Arial" w:hAnsi="Arial"/>
          <w:b/>
          <w:bCs/>
          <w:color w:val="1E293B"/>
          <w:sz w:val="21"/>
          <w:szCs w:val="21"/>
        </w:rPr>
        <w:t xml:space="preserve">Employee management </w:t>
      </w:r>
      <w:r>
        <w:rPr>
          <w:rFonts w:ascii="Arial" w:cs="Arial" w:eastAsia="Arial" w:hAnsi="Arial"/>
          <w:color w:val="1E293B"/>
          <w:sz w:val="21"/>
          <w:szCs w:val="21"/>
        </w:rPr>
        <w:t xml:space="preserve">— Basic employee directory.</w:t>
      </w:r>
    </w:p>
    <w:p>
      <w:pPr>
        <w:pStyle w:val="ListParagraph"/>
        <w:numPr>
          <w:ilvl w:val="0"/>
          <w:numId w:val="2"/>
        </w:numPr>
        <w:spacing w:after="80"/>
      </w:pPr>
      <w:r>
        <w:rPr>
          <w:rFonts w:ascii="Arial" w:cs="Arial" w:eastAsia="Arial" w:hAnsi="Arial"/>
          <w:b/>
          <w:bCs/>
          <w:color w:val="1E293B"/>
          <w:sz w:val="21"/>
          <w:szCs w:val="21"/>
        </w:rPr>
        <w:t xml:space="preserve">Careers page </w:t>
      </w:r>
      <w:r>
        <w:rPr>
          <w:rFonts w:ascii="Arial" w:cs="Arial" w:eastAsia="Arial" w:hAnsi="Arial"/>
          <w:color w:val="1E293B"/>
          <w:sz w:val="21"/>
          <w:szCs w:val="21"/>
        </w:rPr>
        <w:t xml:space="preserve">— Branded careers page setup with share/embed functionality.</w:t>
      </w:r>
    </w:p>
    <w:p>
      <w:pPr>
        <w:pStyle w:val="Heading2"/>
        <w:spacing w:before="300" w:after="160"/>
      </w:pPr>
      <w:r>
        <w:rPr>
          <w:rFonts w:ascii="Arial" w:cs="Arial" w:eastAsia="Arial" w:hAnsi="Arial"/>
          <w:b/>
          <w:bCs/>
          <w:color w:val="1E293B"/>
          <w:sz w:val="26"/>
          <w:szCs w:val="26"/>
        </w:rPr>
        <w:t xml:space="preserve">5.6 Platform Infrastructure</w:t>
      </w:r>
    </w:p>
    <w:p>
      <w:pPr>
        <w:pStyle w:val="ListParagraph"/>
        <w:numPr>
          <w:ilvl w:val="0"/>
          <w:numId w:val="2"/>
        </w:numPr>
        <w:spacing w:after="80"/>
      </w:pPr>
      <w:r>
        <w:rPr>
          <w:rFonts w:ascii="Arial" w:cs="Arial" w:eastAsia="Arial" w:hAnsi="Arial"/>
          <w:b/>
          <w:bCs/>
          <w:color w:val="1E293B"/>
          <w:sz w:val="21"/>
          <w:szCs w:val="21"/>
        </w:rPr>
        <w:t xml:space="preserve">Authentication </w:t>
      </w:r>
      <w:r>
        <w:rPr>
          <w:rFonts w:ascii="Arial" w:cs="Arial" w:eastAsia="Arial" w:hAnsi="Arial"/>
          <w:color w:val="1E293B"/>
          <w:sz w:val="21"/>
          <w:szCs w:val="21"/>
        </w:rPr>
        <w:t xml:space="preserve">— Email/password auth via Supabase with password reset.</w:t>
      </w:r>
    </w:p>
    <w:p>
      <w:pPr>
        <w:pStyle w:val="ListParagraph"/>
        <w:numPr>
          <w:ilvl w:val="0"/>
          <w:numId w:val="2"/>
        </w:numPr>
        <w:spacing w:after="80"/>
      </w:pPr>
      <w:r>
        <w:rPr>
          <w:rFonts w:ascii="Arial" w:cs="Arial" w:eastAsia="Arial" w:hAnsi="Arial"/>
          <w:b/>
          <w:bCs/>
          <w:color w:val="1E293B"/>
          <w:sz w:val="21"/>
          <w:szCs w:val="21"/>
        </w:rPr>
        <w:t xml:space="preserve">Stripe billing </w:t>
      </w:r>
      <w:r>
        <w:rPr>
          <w:rFonts w:ascii="Arial" w:cs="Arial" w:eastAsia="Arial" w:hAnsi="Arial"/>
          <w:color w:val="1E293B"/>
          <w:sz w:val="21"/>
          <w:szCs w:val="21"/>
        </w:rPr>
        <w:t xml:space="preserve">— Three-tier plan system (Free, Pro at $79/mo, Enterprise at $199/mo) with monthly/annual options, checkout, billing portal, and webhooks.</w:t>
      </w:r>
    </w:p>
    <w:p>
      <w:pPr>
        <w:pStyle w:val="ListParagraph"/>
        <w:numPr>
          <w:ilvl w:val="0"/>
          <w:numId w:val="2"/>
        </w:numPr>
        <w:spacing w:after="80"/>
      </w:pPr>
      <w:r>
        <w:rPr>
          <w:rFonts w:ascii="Arial" w:cs="Arial" w:eastAsia="Arial" w:hAnsi="Arial"/>
          <w:b/>
          <w:bCs/>
          <w:color w:val="1E293B"/>
          <w:sz w:val="21"/>
          <w:szCs w:val="21"/>
        </w:rPr>
        <w:t xml:space="preserve">Email infrastructure </w:t>
      </w:r>
      <w:r>
        <w:rPr>
          <w:rFonts w:ascii="Arial" w:cs="Arial" w:eastAsia="Arial" w:hAnsi="Arial"/>
          <w:color w:val="1E293B"/>
          <w:sz w:val="21"/>
          <w:szCs w:val="21"/>
        </w:rPr>
        <w:t xml:space="preserve">— Resend integration with branded HTML email templates. Currently used for notifications only.</w:t>
      </w:r>
    </w:p>
    <w:p>
      <w:pPr>
        <w:pStyle w:val="ListParagraph"/>
        <w:numPr>
          <w:ilvl w:val="0"/>
          <w:numId w:val="2"/>
        </w:numPr>
        <w:spacing w:after="80"/>
      </w:pPr>
      <w:r>
        <w:rPr>
          <w:rFonts w:ascii="Arial" w:cs="Arial" w:eastAsia="Arial" w:hAnsi="Arial"/>
          <w:b/>
          <w:bCs/>
          <w:color w:val="1E293B"/>
          <w:sz w:val="21"/>
          <w:szCs w:val="21"/>
        </w:rPr>
        <w:t xml:space="preserve">Analytics </w:t>
      </w:r>
      <w:r>
        <w:rPr>
          <w:rFonts w:ascii="Arial" w:cs="Arial" w:eastAsia="Arial" w:hAnsi="Arial"/>
          <w:color w:val="1E293B"/>
          <w:sz w:val="21"/>
          <w:szCs w:val="21"/>
        </w:rPr>
        <w:t xml:space="preserve">— PostHog integration with event tracking, plus dashboard analytics for listing views and inquiry conversion.</w:t>
      </w:r>
    </w:p>
    <w:p>
      <w:pPr>
        <w:pStyle w:val="ListParagraph"/>
        <w:numPr>
          <w:ilvl w:val="0"/>
          <w:numId w:val="2"/>
        </w:numPr>
        <w:spacing w:after="80"/>
      </w:pPr>
      <w:r>
        <w:rPr>
          <w:rFonts w:ascii="Arial" w:cs="Arial" w:eastAsia="Arial" w:hAnsi="Arial"/>
          <w:b/>
          <w:bCs/>
          <w:color w:val="1E293B"/>
          <w:sz w:val="21"/>
          <w:szCs w:val="21"/>
        </w:rPr>
        <w:t xml:space="preserve">Multi-domain routing </w:t>
      </w:r>
      <w:r>
        <w:rPr>
          <w:rFonts w:ascii="Arial" w:cs="Arial" w:eastAsia="Arial" w:hAnsi="Arial"/>
          <w:color w:val="1E293B"/>
          <w:sz w:val="21"/>
          <w:szCs w:val="21"/>
        </w:rPr>
        <w:t xml:space="preserve">— Middleware handling therapy, jobs, and parent domains from one codebase.</w:t>
      </w:r>
    </w:p>
    <w:p>
      <w:pPr>
        <w:pStyle w:val="ListParagraph"/>
        <w:numPr>
          <w:ilvl w:val="0"/>
          <w:numId w:val="2"/>
        </w:numPr>
        <w:spacing w:after="80"/>
      </w:pPr>
      <w:r>
        <w:rPr>
          <w:rFonts w:ascii="Arial" w:cs="Arial" w:eastAsia="Arial" w:hAnsi="Arial"/>
          <w:b/>
          <w:bCs/>
          <w:color w:val="1E293B"/>
          <w:sz w:val="21"/>
          <w:szCs w:val="21"/>
        </w:rPr>
        <w:t xml:space="preserve">Onboarding flow </w:t>
      </w:r>
      <w:r>
        <w:rPr>
          <w:rFonts w:ascii="Arial" w:cs="Arial" w:eastAsia="Arial" w:hAnsi="Arial"/>
          <w:color w:val="1E293B"/>
          <w:sz w:val="21"/>
          <w:szCs w:val="21"/>
        </w:rPr>
        <w:t xml:space="preserve">— 5-step process: Welcome (intent selection), Company Details, Location, Premium Features, Go Live/Review.</w:t>
      </w:r>
    </w:p>
    <w:p>
      <w:r>
        <w:br w:type="page"/>
      </w:r>
    </w:p>
    <w:p>
      <w:pPr>
        <w:pStyle w:val="Heading1"/>
        <w:spacing w:before="360" w:after="200"/>
      </w:pPr>
      <w:r>
        <w:rPr>
          <w:rFonts w:ascii="Arial" w:cs="Arial" w:eastAsia="Arial" w:hAnsi="Arial"/>
          <w:b/>
          <w:bCs/>
          <w:color w:val="1E40AF"/>
          <w:sz w:val="32"/>
          <w:szCs w:val="32"/>
        </w:rPr>
        <w:t xml:space="preserve">6. What Needs to Change</w:t>
      </w:r>
    </w:p>
    <w:p>
      <w:pPr>
        <w:spacing w:after="160"/>
      </w:pPr>
      <w:r>
        <w:rPr>
          <w:rFonts w:ascii="Arial" w:cs="Arial" w:eastAsia="Arial" w:hAnsi="Arial"/>
          <w:color w:val="1E293B"/>
          <w:sz w:val="21"/>
          <w:szCs w:val="21"/>
        </w:rPr>
        <w:t xml:space="preserve">The platform has strong functionality but is organized around product brands (Client Growth, Hiring, Operations) rather than the client lifecycle. The following changes reorganize and extend what exists to deliver the growth engine experience.</w:t>
      </w:r>
    </w:p>
    <w:p>
      <w:pPr>
        <w:pStyle w:val="Heading2"/>
        <w:spacing w:before="300" w:after="160"/>
      </w:pPr>
      <w:r>
        <w:rPr>
          <w:rFonts w:ascii="Arial" w:cs="Arial" w:eastAsia="Arial" w:hAnsi="Arial"/>
          <w:b/>
          <w:bCs/>
          <w:color w:val="1E293B"/>
          <w:sz w:val="26"/>
          <w:szCs w:val="26"/>
        </w:rPr>
        <w:t xml:space="preserve">6.1 Dashboard Reorganization</w:t>
      </w:r>
    </w:p>
    <w:p>
      <w:pPr>
        <w:spacing w:after="160"/>
      </w:pPr>
      <w:r>
        <w:rPr>
          <w:rFonts w:ascii="Arial" w:cs="Arial" w:eastAsia="Arial" w:hAnsi="Arial"/>
          <w:color w:val="1E293B"/>
          <w:sz w:val="21"/>
          <w:szCs w:val="21"/>
        </w:rPr>
        <w:t xml:space="preserve">The current three-workspace model (Client Growth / Hiring / Operations) fragments the client journey. The client CRM lives in Operations while the intake tools and inquiry inbox live in Client Growth. This split breaks the mental model of “one place for all things client.”</w:t>
      </w:r>
    </w:p>
    <w:p>
      <w:pPr>
        <w:spacing w:after="80"/>
      </w:pPr>
    </w:p>
    <w:p>
      <w:pPr>
        <w:spacing w:after="160"/>
        <w:jc w:val="left"/>
      </w:pPr>
      <w:r>
        <w:rPr>
          <w:rFonts w:ascii="Arial" w:cs="Arial" w:eastAsia="Arial" w:hAnsi="Arial"/>
          <w:b/>
          <w:bCs/>
          <w:color w:val="1E293B"/>
          <w:sz w:val="21"/>
          <w:szCs w:val="21"/>
        </w:rPr>
        <w:t xml:space="preserve">Current structure:</w:t>
      </w:r>
    </w:p>
    <w:p>
      <w:pPr>
        <w:pStyle w:val="ListParagraph"/>
        <w:numPr>
          <w:ilvl w:val="0"/>
          <w:numId w:val="2"/>
        </w:numPr>
        <w:spacing w:after="80"/>
      </w:pPr>
      <w:r>
        <w:rPr>
          <w:rFonts w:ascii="Arial" w:cs="Arial" w:eastAsia="Arial" w:hAnsi="Arial"/>
          <w:color w:val="1E293B"/>
          <w:sz w:val="21"/>
          <w:szCs w:val="21"/>
        </w:rPr>
        <w:t xml:space="preserve">Client Growth: Overview, Notifications/Inbox, Profile, Locations, Analytics</w:t>
      </w:r>
    </w:p>
    <w:p>
      <w:pPr>
        <w:pStyle w:val="ListParagraph"/>
        <w:numPr>
          <w:ilvl w:val="0"/>
          <w:numId w:val="2"/>
        </w:numPr>
        <w:spacing w:after="80"/>
      </w:pPr>
      <w:r>
        <w:rPr>
          <w:rFonts w:ascii="Arial" w:cs="Arial" w:eastAsia="Arial" w:hAnsi="Arial"/>
          <w:color w:val="1E293B"/>
          <w:sz w:val="21"/>
          <w:szCs w:val="21"/>
        </w:rPr>
        <w:t xml:space="preserve">Hiring: Jobs, Applicants, Employees, Careers Page</w:t>
      </w:r>
    </w:p>
    <w:p>
      <w:pPr>
        <w:pStyle w:val="ListParagraph"/>
        <w:numPr>
          <w:ilvl w:val="0"/>
          <w:numId w:val="2"/>
        </w:numPr>
        <w:spacing w:after="80"/>
      </w:pPr>
      <w:r>
        <w:rPr>
          <w:rFonts w:ascii="Arial" w:cs="Arial" w:eastAsia="Arial" w:hAnsi="Arial"/>
          <w:color w:val="1E293B"/>
          <w:sz w:val="21"/>
          <w:szCs w:val="21"/>
        </w:rPr>
        <w:t xml:space="preserve">Operations: Overview, Clients, Tasks, Forms, Resources</w:t>
      </w:r>
    </w:p>
    <w:p>
      <w:pPr>
        <w:spacing w:after="80"/>
      </w:pPr>
    </w:p>
    <w:p>
      <w:pPr>
        <w:spacing w:after="160"/>
        <w:jc w:val="left"/>
      </w:pPr>
      <w:r>
        <w:rPr>
          <w:rFonts w:ascii="Arial" w:cs="Arial" w:eastAsia="Arial" w:hAnsi="Arial"/>
          <w:b/>
          <w:bCs/>
          <w:color w:val="1E293B"/>
          <w:sz w:val="21"/>
          <w:szCs w:val="21"/>
        </w:rPr>
        <w:t xml:space="preserve">New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color w:val="1E40AF"/>
                <w:sz w:val="22"/>
                <w:szCs w:val="22"/>
              </w:rPr>
              <w:t xml:space="preserve">New Dashboard Architecture</w:t>
            </w:r>
          </w:p>
          <w:p>
            <w:pPr>
              <w:spacing w:after="60"/>
            </w:pPr>
            <w:r>
              <w:rPr>
                <w:rFonts w:ascii="Arial" w:cs="Arial" w:eastAsia="Arial" w:hAnsi="Arial"/>
                <w:color w:val="1E293B"/>
                <w:sz w:val="21"/>
                <w:szCs w:val="21"/>
              </w:rPr>
              <w:t xml:space="preserve">CLIENTS (Primary — where users live daily)</w:t>
            </w:r>
          </w:p>
          <w:p>
            <w:pPr>
              <w:spacing w:after="60"/>
            </w:pPr>
            <w:r>
              <w:rPr>
                <w:rFonts w:ascii="Arial" w:cs="Arial" w:eastAsia="Arial" w:hAnsi="Arial"/>
                <w:color w:val="1E293B"/>
                <w:sz w:val="21"/>
                <w:szCs w:val="21"/>
              </w:rPr>
              <w:t xml:space="preserve">  • Pipeline — Visual overview of all clients by lifecycle stage with counts</w:t>
            </w:r>
          </w:p>
          <w:p>
            <w:pPr>
              <w:spacing w:after="60"/>
            </w:pPr>
            <w:r>
              <w:rPr>
                <w:rFonts w:ascii="Arial" w:cs="Arial" w:eastAsia="Arial" w:hAnsi="Arial"/>
                <w:color w:val="1E293B"/>
                <w:sz w:val="21"/>
                <w:szCs w:val="21"/>
              </w:rPr>
              <w:t xml:space="preserve">  • Inbox — Incoming inquiries and intake submissions (moved from Client Growth)</w:t>
            </w:r>
          </w:p>
          <w:p>
            <w:pPr>
              <w:spacing w:after="60"/>
            </w:pPr>
            <w:r>
              <w:rPr>
                <w:rFonts w:ascii="Arial" w:cs="Arial" w:eastAsia="Arial" w:hAnsi="Arial"/>
                <w:color w:val="1E293B"/>
                <w:sz w:val="21"/>
                <w:szCs w:val="21"/>
              </w:rPr>
              <w:t xml:space="preserve">  • All Clients — Full CRM list with search, filter, and profile access</w:t>
            </w:r>
          </w:p>
          <w:p>
            <w:pPr>
              <w:spacing w:after="60"/>
            </w:pPr>
            <w:r>
              <w:rPr>
                <w:rFonts w:ascii="Arial" w:cs="Arial" w:eastAsia="Arial" w:hAnsi="Arial"/>
                <w:color w:val="1E293B"/>
                <w:sz w:val="21"/>
                <w:szCs w:val="21"/>
              </w:rPr>
              <w:t xml:space="preserve">  • Communications — NEW: Email templates, send from client profiles, send history</w:t>
            </w:r>
          </w:p>
          <w:p>
            <w:pPr>
              <w:spacing w:after="60"/>
            </w:pPr>
            <w:r>
              <w:rPr>
                <w:rFonts w:ascii="Arial" w:cs="Arial" w:eastAsia="Arial" w:hAnsi="Arial"/>
                <w:color w:val="1E293B"/>
                <w:sz w:val="21"/>
                <w:szCs w:val="21"/>
              </w:rPr>
              <w:t xml:space="preserve">  • Tasks — Centralized task view across all clients, including auto-generated tasks</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INTAKE &amp; PAGES (The branded tools that feed the client pipeline)</w:t>
            </w:r>
          </w:p>
          <w:p>
            <w:pPr>
              <w:spacing w:after="60"/>
            </w:pPr>
            <w:r>
              <w:rPr>
                <w:rFonts w:ascii="Arial" w:cs="Arial" w:eastAsia="Arial" w:hAnsi="Arial"/>
                <w:color w:val="1E293B"/>
                <w:sz w:val="21"/>
                <w:szCs w:val="21"/>
              </w:rPr>
              <w:t xml:space="preserve">  • Intake Form — Setup and customize branded intake form</w:t>
            </w:r>
          </w:p>
          <w:p>
            <w:pPr>
              <w:spacing w:after="60"/>
            </w:pPr>
            <w:r>
              <w:rPr>
                <w:rFonts w:ascii="Arial" w:cs="Arial" w:eastAsia="Arial" w:hAnsi="Arial"/>
                <w:color w:val="1E293B"/>
                <w:sz w:val="21"/>
                <w:szCs w:val="21"/>
              </w:rPr>
              <w:t xml:space="preserve">  • Contact Form — Setup and customize branded contact form</w:t>
            </w:r>
          </w:p>
          <w:p>
            <w:pPr>
              <w:spacing w:after="60"/>
            </w:pPr>
            <w:r>
              <w:rPr>
                <w:rFonts w:ascii="Arial" w:cs="Arial" w:eastAsia="Arial" w:hAnsi="Arial"/>
                <w:color w:val="1E293B"/>
                <w:sz w:val="21"/>
                <w:szCs w:val="21"/>
              </w:rPr>
              <w:t xml:space="preserve">  • Resources — Parent resource center setup and content</w:t>
            </w:r>
          </w:p>
          <w:p>
            <w:pPr>
              <w:spacing w:after="60"/>
            </w:pPr>
            <w:r>
              <w:rPr>
                <w:rFonts w:ascii="Arial" w:cs="Arial" w:eastAsia="Arial" w:hAnsi="Arial"/>
                <w:color w:val="1E293B"/>
                <w:sz w:val="21"/>
                <w:szCs w:val="21"/>
              </w:rPr>
              <w:t xml:space="preserve">  • Directory Listing — Your public FindABATherapy profile and listing status</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TEAM (Secondary — staff management and hiring)</w:t>
            </w:r>
          </w:p>
          <w:p>
            <w:pPr>
              <w:spacing w:after="60"/>
            </w:pPr>
            <w:r>
              <w:rPr>
                <w:rFonts w:ascii="Arial" w:cs="Arial" w:eastAsia="Arial" w:hAnsi="Arial"/>
                <w:color w:val="1E293B"/>
                <w:sz w:val="21"/>
                <w:szCs w:val="21"/>
              </w:rPr>
              <w:t xml:space="preserve">  • Employees — Staff management with credential tracking (NEW)</w:t>
            </w:r>
          </w:p>
          <w:p>
            <w:pPr>
              <w:spacing w:after="60"/>
            </w:pPr>
            <w:r>
              <w:rPr>
                <w:rFonts w:ascii="Arial" w:cs="Arial" w:eastAsia="Arial" w:hAnsi="Arial"/>
                <w:color w:val="1E293B"/>
                <w:sz w:val="21"/>
                <w:szCs w:val="21"/>
              </w:rPr>
              <w:t xml:space="preserve">  • Jobs — Job posting management</w:t>
            </w:r>
          </w:p>
          <w:p>
            <w:pPr>
              <w:spacing w:after="60"/>
            </w:pPr>
            <w:r>
              <w:rPr>
                <w:rFonts w:ascii="Arial" w:cs="Arial" w:eastAsia="Arial" w:hAnsi="Arial"/>
                <w:color w:val="1E293B"/>
                <w:sz w:val="21"/>
                <w:szCs w:val="21"/>
              </w:rPr>
              <w:t xml:space="preserve">  • Applicants — Application inbox and tracking</w:t>
            </w:r>
          </w:p>
          <w:p>
            <w:pPr>
              <w:spacing w:after="60"/>
            </w:pPr>
            <w:r>
              <w:rPr>
                <w:rFonts w:ascii="Arial" w:cs="Arial" w:eastAsia="Arial" w:hAnsi="Arial"/>
                <w:color w:val="1E293B"/>
                <w:sz w:val="21"/>
                <w:szCs w:val="21"/>
              </w:rPr>
              <w:t xml:space="preserve">  • Careers Page — Branded careers page setup</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COMPANY &amp; SETTINGS</w:t>
            </w:r>
          </w:p>
          <w:p>
            <w:pPr>
              <w:spacing w:after="60"/>
            </w:pPr>
            <w:r>
              <w:rPr>
                <w:rFonts w:ascii="Arial" w:cs="Arial" w:eastAsia="Arial" w:hAnsi="Arial"/>
                <w:color w:val="1E293B"/>
                <w:sz w:val="21"/>
                <w:szCs w:val="21"/>
              </w:rPr>
              <w:t xml:space="preserve">  • Profile &amp; Branding — Agency name, logo, description, contact info</w:t>
            </w:r>
          </w:p>
          <w:p>
            <w:pPr>
              <w:spacing w:after="60"/>
            </w:pPr>
            <w:r>
              <w:rPr>
                <w:rFonts w:ascii="Arial" w:cs="Arial" w:eastAsia="Arial" w:hAnsi="Arial"/>
                <w:color w:val="1E293B"/>
                <w:sz w:val="21"/>
                <w:szCs w:val="21"/>
              </w:rPr>
              <w:t xml:space="preserve">  • Locations — Service location management</w:t>
            </w:r>
          </w:p>
          <w:p>
            <w:pPr>
              <w:spacing w:after="60"/>
            </w:pPr>
            <w:r>
              <w:rPr>
                <w:rFonts w:ascii="Arial" w:cs="Arial" w:eastAsia="Arial" w:hAnsi="Arial"/>
                <w:color w:val="1E293B"/>
                <w:sz w:val="21"/>
                <w:szCs w:val="21"/>
              </w:rPr>
              <w:t xml:space="preserve">  • Analytics — Listing views, inquiry conversion, pipeline health</w:t>
            </w:r>
          </w:p>
          <w:p>
            <w:pPr>
              <w:spacing w:after="60"/>
            </w:pPr>
            <w:r>
              <w:rPr>
                <w:rFonts w:ascii="Arial" w:cs="Arial" w:eastAsia="Arial" w:hAnsi="Arial"/>
                <w:color w:val="1E293B"/>
                <w:sz w:val="21"/>
                <w:szCs w:val="21"/>
              </w:rPr>
              <w:t xml:space="preserve">  • Billing — Subscription and payment management</w:t>
            </w:r>
          </w:p>
          <w:p>
            <w:pPr>
              <w:spacing w:after="60"/>
            </w:pPr>
            <w:r>
              <w:rPr>
                <w:rFonts w:ascii="Arial" w:cs="Arial" w:eastAsia="Arial" w:hAnsi="Arial"/>
                <w:color w:val="1E293B"/>
                <w:sz w:val="21"/>
                <w:szCs w:val="21"/>
              </w:rPr>
              <w:t xml:space="preserve">  • Account — User settings, help, feedback</w:t>
            </w:r>
          </w:p>
        </w:tc>
      </w:tr>
    </w:tbl>
    <w:p>
      <w:pPr>
        <w:spacing w:after="120"/>
      </w:pPr>
    </w:p>
    <w:p>
      <w:pPr>
        <w:spacing w:after="160"/>
      </w:pPr>
      <w:r>
        <w:rPr>
          <w:rFonts w:ascii="Arial" w:cs="Arial" w:eastAsia="Arial" w:hAnsi="Arial"/>
          <w:color w:val="1E293B"/>
          <w:sz w:val="21"/>
          <w:szCs w:val="21"/>
        </w:rPr>
        <w:t xml:space="preserve">Key principles of this reorganization:</w:t>
      </w:r>
    </w:p>
    <w:p>
      <w:pPr>
        <w:pStyle w:val="ListParagraph"/>
        <w:numPr>
          <w:ilvl w:val="0"/>
          <w:numId w:val="2"/>
        </w:numPr>
        <w:spacing w:after="80"/>
      </w:pPr>
      <w:r>
        <w:rPr>
          <w:rFonts w:ascii="Arial" w:cs="Arial" w:eastAsia="Arial" w:hAnsi="Arial"/>
          <w:b/>
          <w:bCs/>
          <w:color w:val="1E293B"/>
          <w:sz w:val="21"/>
          <w:szCs w:val="21"/>
        </w:rPr>
        <w:t xml:space="preserve">Clients is the default landing section. </w:t>
      </w:r>
      <w:r>
        <w:rPr>
          <w:rFonts w:ascii="Arial" w:cs="Arial" w:eastAsia="Arial" w:hAnsi="Arial"/>
          <w:color w:val="1E293B"/>
          <w:sz w:val="21"/>
          <w:szCs w:val="21"/>
        </w:rPr>
        <w:t xml:space="preserve">When a user logs in, they see their client pipeline — not a marketing overview. This reinforces that the product is about managing and growing their caseload.</w:t>
      </w:r>
    </w:p>
    <w:p>
      <w:pPr>
        <w:pStyle w:val="ListParagraph"/>
        <w:numPr>
          <w:ilvl w:val="0"/>
          <w:numId w:val="2"/>
        </w:numPr>
        <w:spacing w:after="80"/>
      </w:pPr>
      <w:r>
        <w:rPr>
          <w:rFonts w:ascii="Arial" w:cs="Arial" w:eastAsia="Arial" w:hAnsi="Arial"/>
          <w:b/>
          <w:bCs/>
          <w:color w:val="1E293B"/>
          <w:sz w:val="21"/>
          <w:szCs w:val="21"/>
        </w:rPr>
        <w:t xml:space="preserve">Intake tools are directly connected to clients. </w:t>
      </w:r>
      <w:r>
        <w:rPr>
          <w:rFonts w:ascii="Arial" w:cs="Arial" w:eastAsia="Arial" w:hAnsi="Arial"/>
          <w:color w:val="1E293B"/>
          <w:sz w:val="21"/>
          <w:szCs w:val="21"/>
        </w:rPr>
        <w:t xml:space="preserve">The forms and directory listing that bring families IN are grouped with the clients they produce, making the flow from capture to management obvious.</w:t>
      </w:r>
    </w:p>
    <w:p>
      <w:pPr>
        <w:pStyle w:val="ListParagraph"/>
        <w:numPr>
          <w:ilvl w:val="0"/>
          <w:numId w:val="2"/>
        </w:numPr>
        <w:spacing w:after="80"/>
      </w:pPr>
      <w:r>
        <w:rPr>
          <w:rFonts w:ascii="Arial" w:cs="Arial" w:eastAsia="Arial" w:hAnsi="Arial"/>
          <w:b/>
          <w:bCs/>
          <w:color w:val="1E293B"/>
          <w:sz w:val="21"/>
          <w:szCs w:val="21"/>
        </w:rPr>
        <w:t xml:space="preserve">Team is secondary but accessible. </w:t>
      </w:r>
      <w:r>
        <w:rPr>
          <w:rFonts w:ascii="Arial" w:cs="Arial" w:eastAsia="Arial" w:hAnsi="Arial"/>
          <w:color w:val="1E293B"/>
          <w:sz w:val="21"/>
          <w:szCs w:val="21"/>
        </w:rPr>
        <w:t xml:space="preserve">Hiring features are not hidden, but they’re not competing for attention with the client lifecycle. Agencies use them when they need to hire, which is driven by client growth.</w:t>
      </w:r>
    </w:p>
    <w:p>
      <w:pPr>
        <w:pStyle w:val="ListParagraph"/>
        <w:numPr>
          <w:ilvl w:val="0"/>
          <w:numId w:val="2"/>
        </w:numPr>
        <w:spacing w:after="80"/>
      </w:pPr>
      <w:r>
        <w:rPr>
          <w:rFonts w:ascii="Arial" w:cs="Arial" w:eastAsia="Arial" w:hAnsi="Arial"/>
          <w:b/>
          <w:bCs/>
          <w:color w:val="1E293B"/>
          <w:sz w:val="21"/>
          <w:szCs w:val="21"/>
        </w:rPr>
        <w:t xml:space="preserve">Company settings are stable and rarely changed. </w:t>
      </w:r>
      <w:r>
        <w:rPr>
          <w:rFonts w:ascii="Arial" w:cs="Arial" w:eastAsia="Arial" w:hAnsi="Arial"/>
          <w:color w:val="1E293B"/>
          <w:sz w:val="21"/>
          <w:szCs w:val="21"/>
        </w:rPr>
        <w:t xml:space="preserve">Profile, locations, and billing are set up once and updated occasionally. They don’t need to be in the primary workflow.</w:t>
      </w:r>
    </w:p>
    <w:p>
      <w:pPr>
        <w:pStyle w:val="Heading2"/>
        <w:spacing w:before="300" w:after="160"/>
      </w:pPr>
      <w:r>
        <w:rPr>
          <w:rFonts w:ascii="Arial" w:cs="Arial" w:eastAsia="Arial" w:hAnsi="Arial"/>
          <w:b/>
          <w:bCs/>
          <w:color w:val="1E293B"/>
          <w:sz w:val="26"/>
          <w:szCs w:val="26"/>
        </w:rPr>
        <w:t xml:space="preserve">6.2 Onboarding Flow Rework</w:t>
      </w:r>
    </w:p>
    <w:p>
      <w:pPr>
        <w:spacing w:after="160"/>
      </w:pPr>
      <w:r>
        <w:rPr>
          <w:rFonts w:ascii="Arial" w:cs="Arial" w:eastAsia="Arial" w:hAnsi="Arial"/>
          <w:color w:val="1E293B"/>
          <w:sz w:val="21"/>
          <w:szCs w:val="21"/>
        </w:rPr>
        <w:t xml:space="preserve">The current onboarding asks users to choose their intent (Find ABA Therapy / Hire Staff / Both). This creates the same positioning ambiguity the product has externally. The new onboarding should be opinionated and guide every user through the client acquisition setup first.</w:t>
      </w:r>
    </w:p>
    <w:p>
      <w:pPr>
        <w:spacing w:after="80"/>
      </w:pPr>
    </w:p>
    <w:p>
      <w:pPr>
        <w:spacing w:after="160"/>
        <w:jc w:val="left"/>
      </w:pPr>
      <w:r>
        <w:rPr>
          <w:rFonts w:ascii="Arial" w:cs="Arial" w:eastAsia="Arial" w:hAnsi="Arial"/>
          <w:b/>
          <w:bCs/>
          <w:color w:val="1E293B"/>
          <w:sz w:val="21"/>
          <w:szCs w:val="21"/>
        </w:rPr>
        <w:t xml:space="preserve">New onboarding flow:</w:t>
      </w:r>
    </w:p>
    <w:p>
      <w:pPr>
        <w:spacing w:after="80"/>
      </w:pPr>
    </w:p>
    <w:p>
      <w:pPr>
        <w:pStyle w:val="ListParagraph"/>
        <w:numPr>
          <w:ilvl w:val="0"/>
          <w:numId w:val="3"/>
        </w:numPr>
        <w:spacing w:after="80"/>
      </w:pPr>
      <w:r>
        <w:rPr>
          <w:rFonts w:ascii="Arial" w:cs="Arial" w:eastAsia="Arial" w:hAnsi="Arial"/>
          <w:b/>
          <w:bCs/>
          <w:color w:val="1E293B"/>
          <w:sz w:val="21"/>
          <w:szCs w:val="21"/>
        </w:rPr>
        <w:t xml:space="preserve">Company Setup </w:t>
      </w:r>
      <w:r>
        <w:rPr>
          <w:rFonts w:ascii="Arial" w:cs="Arial" w:eastAsia="Arial" w:hAnsi="Arial"/>
          <w:color w:val="1E293B"/>
          <w:sz w:val="21"/>
          <w:szCs w:val="21"/>
        </w:rPr>
        <w:t xml:space="preserve">— Agency name, contact email, logo. Quick and essential. (existing step, streamlined)</w:t>
      </w:r>
    </w:p>
    <w:p>
      <w:pPr>
        <w:pStyle w:val="ListParagraph"/>
        <w:numPr>
          <w:ilvl w:val="0"/>
          <w:numId w:val="3"/>
        </w:numPr>
        <w:spacing w:after="80"/>
      </w:pPr>
      <w:r>
        <w:rPr>
          <w:rFonts w:ascii="Arial" w:cs="Arial" w:eastAsia="Arial" w:hAnsi="Arial"/>
          <w:b/>
          <w:bCs/>
          <w:color w:val="1E293B"/>
          <w:sz w:val="21"/>
          <w:szCs w:val="21"/>
        </w:rPr>
        <w:t xml:space="preserve">Location Setup </w:t>
      </w:r>
      <w:r>
        <w:rPr>
          <w:rFonts w:ascii="Arial" w:cs="Arial" w:eastAsia="Arial" w:hAnsi="Arial"/>
          <w:color w:val="1E293B"/>
          <w:sz w:val="21"/>
          <w:szCs w:val="21"/>
        </w:rPr>
        <w:t xml:space="preserve">— Primary service location, service modes (in-home, center, telehealth, school). (existing step)</w:t>
      </w:r>
    </w:p>
    <w:p>
      <w:pPr>
        <w:pStyle w:val="ListParagraph"/>
        <w:numPr>
          <w:ilvl w:val="0"/>
          <w:numId w:val="3"/>
        </w:numPr>
        <w:spacing w:after="80"/>
      </w:pPr>
      <w:r>
        <w:rPr>
          <w:rFonts w:ascii="Arial" w:cs="Arial" w:eastAsia="Arial" w:hAnsi="Arial"/>
          <w:b/>
          <w:bCs/>
          <w:color w:val="1E293B"/>
          <w:sz w:val="21"/>
          <w:szCs w:val="21"/>
        </w:rPr>
        <w:t xml:space="preserve">Intake Setup </w:t>
      </w:r>
      <w:r>
        <w:rPr>
          <w:rFonts w:ascii="Arial" w:cs="Arial" w:eastAsia="Arial" w:hAnsi="Arial"/>
          <w:color w:val="1E293B"/>
          <w:sz w:val="21"/>
          <w:szCs w:val="21"/>
        </w:rPr>
        <w:t xml:space="preserve">— NEW: Configure your branded intake form. Preview it. Get the shareable link. This is the first value moment — they now have a professional intake workflow they can link from their website immediately.</w:t>
      </w:r>
    </w:p>
    <w:p>
      <w:pPr>
        <w:pStyle w:val="ListParagraph"/>
        <w:numPr>
          <w:ilvl w:val="0"/>
          <w:numId w:val="3"/>
        </w:numPr>
        <w:spacing w:after="80"/>
      </w:pPr>
      <w:r>
        <w:rPr>
          <w:rFonts w:ascii="Arial" w:cs="Arial" w:eastAsia="Arial" w:hAnsi="Arial"/>
          <w:b/>
          <w:bCs/>
          <w:color w:val="1E293B"/>
          <w:sz w:val="21"/>
          <w:szCs w:val="21"/>
        </w:rPr>
        <w:t xml:space="preserve">Go Live on Directory </w:t>
      </w:r>
      <w:r>
        <w:rPr>
          <w:rFonts w:ascii="Arial" w:cs="Arial" w:eastAsia="Arial" w:hAnsi="Arial"/>
          <w:color w:val="1E293B"/>
          <w:sz w:val="21"/>
          <w:szCs w:val="21"/>
        </w:rPr>
        <w:t xml:space="preserve">— Preview and publish your FindABATherapy listing. Second value moment — they’re now discoverable. (existing step, reframed)</w:t>
      </w:r>
    </w:p>
    <w:p>
      <w:pPr>
        <w:pStyle w:val="ListParagraph"/>
        <w:numPr>
          <w:ilvl w:val="0"/>
          <w:numId w:val="3"/>
        </w:numPr>
        <w:spacing w:after="80"/>
      </w:pPr>
      <w:r>
        <w:rPr>
          <w:rFonts w:ascii="Arial" w:cs="Arial" w:eastAsia="Arial" w:hAnsi="Arial"/>
          <w:b/>
          <w:bCs/>
          <w:color w:val="1E293B"/>
          <w:sz w:val="21"/>
          <w:szCs w:val="21"/>
        </w:rPr>
        <w:t xml:space="preserve">Success &amp; Next Steps </w:t>
      </w:r>
      <w:r>
        <w:rPr>
          <w:rFonts w:ascii="Arial" w:cs="Arial" w:eastAsia="Arial" w:hAnsi="Arial"/>
          <w:color w:val="1E293B"/>
          <w:sz w:val="21"/>
          <w:szCs w:val="21"/>
        </w:rPr>
        <w:t xml:space="preserve">— Celebration screen with clear next actions: “Share your intake form,” “Add your first client,” “Set up your careers page.”</w:t>
      </w:r>
    </w:p>
    <w:p>
      <w:pPr>
        <w:spacing w:after="120"/>
      </w:pPr>
    </w:p>
    <w:p>
      <w:pPr>
        <w:spacing w:after="160"/>
      </w:pPr>
      <w:r>
        <w:rPr>
          <w:rFonts w:ascii="Arial" w:cs="Arial" w:eastAsia="Arial" w:hAnsi="Arial"/>
          <w:color w:val="1E293B"/>
          <w:sz w:val="21"/>
          <w:szCs w:val="21"/>
        </w:rPr>
        <w:t xml:space="preserve">This flow delivers tangible value at each step. By step 3, the agency has a working intake form. By step 4, they’re listed on the directory. Everything after onboarding is enhancement.</w:t>
      </w:r>
    </w:p>
    <w:p>
      <w:pPr>
        <w:pStyle w:val="Heading2"/>
        <w:spacing w:before="300" w:after="160"/>
      </w:pPr>
      <w:r>
        <w:rPr>
          <w:rFonts w:ascii="Arial" w:cs="Arial" w:eastAsia="Arial" w:hAnsi="Arial"/>
          <w:b/>
          <w:bCs/>
          <w:color w:val="1E293B"/>
          <w:sz w:val="26"/>
          <w:szCs w:val="26"/>
        </w:rPr>
        <w:t xml:space="preserve">6.3 Marketing Site Messaging</w:t>
      </w:r>
    </w:p>
    <w:p>
      <w:pPr>
        <w:spacing w:after="160"/>
      </w:pPr>
      <w:r>
        <w:rPr>
          <w:rFonts w:ascii="Arial" w:cs="Arial" w:eastAsia="Arial" w:hAnsi="Arial"/>
          <w:color w:val="1E293B"/>
          <w:sz w:val="21"/>
          <w:szCs w:val="21"/>
        </w:rPr>
        <w:t xml:space="preserve">The marketing site (findabatherapy.com and behaviorwork.com) should lead with the client lifecycle story, not the directory listing. The current “Discover trusted ABA therapy providers” tagline is family-facing. The agency-facing messaging needs to change.</w:t>
      </w:r>
    </w:p>
    <w:p>
      <w:pPr>
        <w:spacing w:after="80"/>
      </w:pPr>
    </w:p>
    <w:p>
      <w:pPr>
        <w:spacing w:after="160"/>
        <w:jc w:val="left"/>
      </w:pPr>
      <w:r>
        <w:rPr>
          <w:rFonts w:ascii="Arial" w:cs="Arial" w:eastAsia="Arial" w:hAnsi="Arial"/>
          <w:b/>
          <w:bCs/>
          <w:color w:val="1E293B"/>
          <w:sz w:val="21"/>
          <w:szCs w:val="21"/>
        </w:rPr>
        <w:t xml:space="preserve">Primary message (hero section):</w:t>
      </w:r>
    </w:p>
    <w:p>
      <w:pPr>
        <w:spacing w:after="160"/>
      </w:pPr>
      <w:r>
        <w:rPr>
          <w:rFonts w:ascii="Arial" w:cs="Arial" w:eastAsia="Arial" w:hAnsi="Arial"/>
          <w:color w:val="1E293B"/>
          <w:sz w:val="21"/>
          <w:szCs w:val="21"/>
        </w:rPr>
        <w:t xml:space="preserve">“Fill your caseload. Manage every family’s journey from first contact to active services — with one platform built for ABA agencies.”</w:t>
      </w:r>
    </w:p>
    <w:p>
      <w:pPr>
        <w:spacing w:after="80"/>
      </w:pPr>
    </w:p>
    <w:p>
      <w:pPr>
        <w:spacing w:after="160"/>
        <w:jc w:val="left"/>
      </w:pPr>
      <w:r>
        <w:rPr>
          <w:rFonts w:ascii="Arial" w:cs="Arial" w:eastAsia="Arial" w:hAnsi="Arial"/>
          <w:b/>
          <w:bCs/>
          <w:color w:val="1E293B"/>
          <w:sz w:val="21"/>
          <w:szCs w:val="21"/>
        </w:rPr>
        <w:t xml:space="preserve">Supporting messages:</w:t>
      </w:r>
    </w:p>
    <w:p>
      <w:pPr>
        <w:pStyle w:val="ListParagraph"/>
        <w:numPr>
          <w:ilvl w:val="0"/>
          <w:numId w:val="2"/>
        </w:numPr>
        <w:spacing w:after="80"/>
      </w:pPr>
      <w:r>
        <w:rPr>
          <w:rFonts w:ascii="Arial" w:cs="Arial" w:eastAsia="Arial" w:hAnsi="Arial"/>
          <w:b/>
          <w:bCs/>
          <w:color w:val="1E293B"/>
          <w:sz w:val="21"/>
          <w:szCs w:val="21"/>
        </w:rPr>
        <w:t xml:space="preserve">Capture: </w:t>
      </w:r>
      <w:r>
        <w:rPr>
          <w:rFonts w:ascii="Arial" w:cs="Arial" w:eastAsia="Arial" w:hAnsi="Arial"/>
          <w:color w:val="1E293B"/>
          <w:sz w:val="21"/>
          <w:szCs w:val="21"/>
        </w:rPr>
        <w:t xml:space="preserve">“Branded intake forms and contact pages that make your agency look professional and capture families from any source.”</w:t>
      </w:r>
    </w:p>
    <w:p>
      <w:pPr>
        <w:pStyle w:val="ListParagraph"/>
        <w:numPr>
          <w:ilvl w:val="0"/>
          <w:numId w:val="2"/>
        </w:numPr>
        <w:spacing w:after="80"/>
      </w:pPr>
      <w:r>
        <w:rPr>
          <w:rFonts w:ascii="Arial" w:cs="Arial" w:eastAsia="Arial" w:hAnsi="Arial"/>
          <w:b/>
          <w:bCs/>
          <w:color w:val="1E293B"/>
          <w:sz w:val="21"/>
          <w:szCs w:val="21"/>
        </w:rPr>
        <w:t xml:space="preserve">Nurture: </w:t>
      </w:r>
      <w:r>
        <w:rPr>
          <w:rFonts w:ascii="Arial" w:cs="Arial" w:eastAsia="Arial" w:hAnsi="Arial"/>
          <w:color w:val="1E293B"/>
          <w:sz w:val="21"/>
          <w:szCs w:val="21"/>
        </w:rPr>
        <w:t xml:space="preserve">“Lifecycle email templates that keep families informed and engaged through insurance verification, assessment, and onboarding.”</w:t>
      </w:r>
    </w:p>
    <w:p>
      <w:pPr>
        <w:pStyle w:val="ListParagraph"/>
        <w:numPr>
          <w:ilvl w:val="0"/>
          <w:numId w:val="2"/>
        </w:numPr>
        <w:spacing w:after="80"/>
      </w:pPr>
      <w:r>
        <w:rPr>
          <w:rFonts w:ascii="Arial" w:cs="Arial" w:eastAsia="Arial" w:hAnsi="Arial"/>
          <w:b/>
          <w:bCs/>
          <w:color w:val="1E293B"/>
          <w:sz w:val="21"/>
          <w:szCs w:val="21"/>
        </w:rPr>
        <w:t xml:space="preserve">Manage: </w:t>
      </w:r>
      <w:r>
        <w:rPr>
          <w:rFonts w:ascii="Arial" w:cs="Arial" w:eastAsia="Arial" w:hAnsi="Arial"/>
          <w:color w:val="1E293B"/>
          <w:sz w:val="21"/>
          <w:szCs w:val="21"/>
        </w:rPr>
        <w:t xml:space="preserve">“Track every client’s insurance, authorizations, documents, and tasks in one organized dashboard.”</w:t>
      </w:r>
    </w:p>
    <w:p>
      <w:pPr>
        <w:pStyle w:val="ListParagraph"/>
        <w:numPr>
          <w:ilvl w:val="0"/>
          <w:numId w:val="2"/>
        </w:numPr>
        <w:spacing w:after="80"/>
      </w:pPr>
      <w:r>
        <w:rPr>
          <w:rFonts w:ascii="Arial" w:cs="Arial" w:eastAsia="Arial" w:hAnsi="Arial"/>
          <w:b/>
          <w:bCs/>
          <w:color w:val="1E293B"/>
          <w:sz w:val="21"/>
          <w:szCs w:val="21"/>
        </w:rPr>
        <w:t xml:space="preserve">Grow: </w:t>
      </w:r>
      <w:r>
        <w:rPr>
          <w:rFonts w:ascii="Arial" w:cs="Arial" w:eastAsia="Arial" w:hAnsi="Arial"/>
          <w:color w:val="1E293B"/>
          <w:sz w:val="21"/>
          <w:szCs w:val="21"/>
        </w:rPr>
        <w:t xml:space="preserve">“Get discovered by families on FindABATherapy — our growing directory of ABA providers, automatically included with your account.”</w:t>
      </w:r>
    </w:p>
    <w:p>
      <w:pPr>
        <w:spacing w:after="80"/>
      </w:pPr>
    </w:p>
    <w:p>
      <w:pPr>
        <w:spacing w:after="160"/>
        <w:jc w:val="left"/>
      </w:pPr>
      <w:r>
        <w:rPr>
          <w:rFonts w:ascii="Arial" w:cs="Arial" w:eastAsia="Arial" w:hAnsi="Arial"/>
          <w:b/>
          <w:bCs/>
          <w:color w:val="1E293B"/>
          <w:sz w:val="21"/>
          <w:szCs w:val="21"/>
        </w:rPr>
        <w:t xml:space="preserve">Tertiary message (footer/secondary page):</w:t>
      </w:r>
    </w:p>
    <w:p>
      <w:pPr>
        <w:spacing w:after="160"/>
      </w:pPr>
      <w:r>
        <w:rPr>
          <w:rFonts w:ascii="Arial" w:cs="Arial" w:eastAsia="Arial" w:hAnsi="Arial"/>
          <w:color w:val="1E293B"/>
          <w:sz w:val="21"/>
          <w:szCs w:val="21"/>
        </w:rPr>
        <w:t xml:space="preserve">“And when you’re ready to hire, post jobs, manage applicants, and build a branded careers page — all built in.”</w:t>
      </w:r>
    </w:p>
    <w:p>
      <w:r>
        <w:br w:type="page"/>
      </w:r>
    </w:p>
    <w:p>
      <w:pPr>
        <w:pStyle w:val="Heading1"/>
        <w:spacing w:before="360" w:after="200"/>
      </w:pPr>
      <w:r>
        <w:rPr>
          <w:rFonts w:ascii="Arial" w:cs="Arial" w:eastAsia="Arial" w:hAnsi="Arial"/>
          <w:b/>
          <w:bCs/>
          <w:color w:val="1E40AF"/>
          <w:sz w:val="32"/>
          <w:szCs w:val="32"/>
        </w:rPr>
        <w:t xml:space="preserve">7. What Needs to Be Built</w:t>
      </w:r>
    </w:p>
    <w:p>
      <w:pPr>
        <w:spacing w:after="160"/>
      </w:pPr>
      <w:r>
        <w:rPr>
          <w:rFonts w:ascii="Arial" w:cs="Arial" w:eastAsia="Arial" w:hAnsi="Arial"/>
          <w:color w:val="1E293B"/>
          <w:sz w:val="21"/>
          <w:szCs w:val="21"/>
        </w:rPr>
        <w:t xml:space="preserve">The following features are new additions required to complete the client lifecycle engine. They are listed in order of strategic priority.</w:t>
      </w:r>
    </w:p>
    <w:p>
      <w:pPr>
        <w:pStyle w:val="Heading2"/>
        <w:spacing w:before="300" w:after="160"/>
      </w:pPr>
      <w:r>
        <w:rPr>
          <w:rFonts w:ascii="Arial" w:cs="Arial" w:eastAsia="Arial" w:hAnsi="Arial"/>
          <w:b/>
          <w:bCs/>
          <w:color w:val="1E293B"/>
          <w:sz w:val="26"/>
          <w:szCs w:val="26"/>
        </w:rPr>
        <w:t xml:space="preserve">7.1 Communication Templates System (High Priority)</w:t>
      </w:r>
    </w:p>
    <w:p>
      <w:pPr>
        <w:spacing w:after="160"/>
      </w:pPr>
      <w:r>
        <w:rPr>
          <w:rFonts w:ascii="Arial" w:cs="Arial" w:eastAsia="Arial" w:hAnsi="Arial"/>
          <w:color w:val="1E293B"/>
          <w:sz w:val="21"/>
          <w:szCs w:val="21"/>
        </w:rPr>
        <w:t xml:space="preserve">This is the single most important new feature. The ability to send branded, lifecycle-stage emails to families from within a client’s profile transforms the platform from a passive CRM into an active engagement tool.</w:t>
      </w:r>
    </w:p>
    <w:p>
      <w:pPr>
        <w:pStyle w:val="Heading3"/>
        <w:spacing w:before="240" w:after="120"/>
      </w:pPr>
      <w:r>
        <w:rPr>
          <w:rFonts w:ascii="Arial" w:cs="Arial" w:eastAsia="Arial" w:hAnsi="Arial"/>
          <w:b/>
          <w:bCs/>
          <w:color w:val="3B82F6"/>
          <w:sz w:val="22"/>
          <w:szCs w:val="22"/>
        </w:rPr>
        <w:t xml:space="preserve">How It Works</w:t>
      </w:r>
    </w:p>
    <w:p>
      <w:pPr>
        <w:pStyle w:val="ListParagraph"/>
        <w:numPr>
          <w:ilvl w:val="0"/>
          <w:numId w:val="4"/>
        </w:numPr>
        <w:spacing w:after="80"/>
      </w:pPr>
      <w:r>
        <w:rPr>
          <w:rFonts w:ascii="Arial" w:cs="Arial" w:eastAsia="Arial" w:hAnsi="Arial"/>
          <w:b/>
          <w:bCs/>
          <w:color w:val="1E293B"/>
          <w:sz w:val="21"/>
          <w:szCs w:val="21"/>
        </w:rPr>
        <w:t xml:space="preserve">Template library: </w:t>
      </w:r>
      <w:r>
        <w:rPr>
          <w:rFonts w:ascii="Arial" w:cs="Arial" w:eastAsia="Arial" w:hAnsi="Arial"/>
          <w:color w:val="1E293B"/>
          <w:sz w:val="21"/>
          <w:szCs w:val="21"/>
        </w:rPr>
        <w:t xml:space="preserve">A set of pre-built email templates mapped to client lifecycle stages. Each template has a subject line, body content with merge fields (client name, parent name, agency name, etc.), and consistent company branding (logo, colors, footer).</w:t>
      </w:r>
    </w:p>
    <w:p>
      <w:pPr>
        <w:pStyle w:val="ListParagraph"/>
        <w:numPr>
          <w:ilvl w:val="0"/>
          <w:numId w:val="4"/>
        </w:numPr>
        <w:spacing w:after="80"/>
      </w:pPr>
      <w:r>
        <w:rPr>
          <w:rFonts w:ascii="Arial" w:cs="Arial" w:eastAsia="Arial" w:hAnsi="Arial"/>
          <w:b/>
          <w:bCs/>
          <w:color w:val="1E293B"/>
          <w:sz w:val="21"/>
          <w:szCs w:val="21"/>
        </w:rPr>
        <w:t xml:space="preserve">Send from client profile: </w:t>
      </w:r>
      <w:r>
        <w:rPr>
          <w:rFonts w:ascii="Arial" w:cs="Arial" w:eastAsia="Arial" w:hAnsi="Arial"/>
          <w:color w:val="1E293B"/>
          <w:sz w:val="21"/>
          <w:szCs w:val="21"/>
        </w:rPr>
        <w:t xml:space="preserve">On any client’s profile page, the user clicks “Send Communication” and selects a template. The template auto-fills with data from the client’s record.</w:t>
      </w:r>
    </w:p>
    <w:p>
      <w:pPr>
        <w:pStyle w:val="ListParagraph"/>
        <w:numPr>
          <w:ilvl w:val="0"/>
          <w:numId w:val="4"/>
        </w:numPr>
        <w:spacing w:after="80"/>
      </w:pPr>
      <w:r>
        <w:rPr>
          <w:rFonts w:ascii="Arial" w:cs="Arial" w:eastAsia="Arial" w:hAnsi="Arial"/>
          <w:b/>
          <w:bCs/>
          <w:color w:val="1E293B"/>
          <w:sz w:val="21"/>
          <w:szCs w:val="21"/>
        </w:rPr>
        <w:t xml:space="preserve">Preview and edit: </w:t>
      </w:r>
      <w:r>
        <w:rPr>
          <w:rFonts w:ascii="Arial" w:cs="Arial" w:eastAsia="Arial" w:hAnsi="Arial"/>
          <w:color w:val="1E293B"/>
          <w:sz w:val="21"/>
          <w:szCs w:val="21"/>
        </w:rPr>
        <w:t xml:space="preserve">Before sending, the user sees a full preview of the email with all merge fields populated. They can edit the subject line, body text, and any template fields. The template provides structure but the user has full control.</w:t>
      </w:r>
    </w:p>
    <w:p>
      <w:pPr>
        <w:pStyle w:val="ListParagraph"/>
        <w:numPr>
          <w:ilvl w:val="0"/>
          <w:numId w:val="4"/>
        </w:numPr>
        <w:spacing w:after="80"/>
      </w:pPr>
      <w:r>
        <w:rPr>
          <w:rFonts w:ascii="Arial" w:cs="Arial" w:eastAsia="Arial" w:hAnsi="Arial"/>
          <w:b/>
          <w:bCs/>
          <w:color w:val="1E293B"/>
          <w:sz w:val="21"/>
          <w:szCs w:val="21"/>
        </w:rPr>
        <w:t xml:space="preserve">Send via Resend: </w:t>
      </w:r>
      <w:r>
        <w:rPr>
          <w:rFonts w:ascii="Arial" w:cs="Arial" w:eastAsia="Arial" w:hAnsi="Arial"/>
          <w:color w:val="1E293B"/>
          <w:sz w:val="21"/>
          <w:szCs w:val="21"/>
        </w:rPr>
        <w:t xml:space="preserve">The email is sent directly from the app using the existing Resend integration. The “from” address uses the agency’s branded email or a Behavior Work sending address. The email is HTML-formatted with the agency’s logo and consistent styling.</w:t>
      </w:r>
    </w:p>
    <w:p>
      <w:pPr>
        <w:pStyle w:val="ListParagraph"/>
        <w:numPr>
          <w:ilvl w:val="0"/>
          <w:numId w:val="4"/>
        </w:numPr>
        <w:spacing w:after="80"/>
      </w:pPr>
      <w:r>
        <w:rPr>
          <w:rFonts w:ascii="Arial" w:cs="Arial" w:eastAsia="Arial" w:hAnsi="Arial"/>
          <w:b/>
          <w:bCs/>
          <w:color w:val="1E293B"/>
          <w:sz w:val="21"/>
          <w:szCs w:val="21"/>
        </w:rPr>
        <w:t xml:space="preserve">Log on client profile: </w:t>
      </w:r>
      <w:r>
        <w:rPr>
          <w:rFonts w:ascii="Arial" w:cs="Arial" w:eastAsia="Arial" w:hAnsi="Arial"/>
          <w:color w:val="1E293B"/>
          <w:sz w:val="21"/>
          <w:szCs w:val="21"/>
        </w:rPr>
        <w:t xml:space="preserve">Every sent communication is logged on the client’s profile with timestamp, template used, and content. This creates a communication history visible to anyone on the team.</w:t>
      </w:r>
    </w:p>
    <w:p>
      <w:pPr>
        <w:spacing w:after="120"/>
      </w:pPr>
    </w:p>
    <w:p>
      <w:pPr>
        <w:pStyle w:val="Heading3"/>
        <w:spacing w:before="240" w:after="120"/>
      </w:pPr>
      <w:r>
        <w:rPr>
          <w:rFonts w:ascii="Arial" w:cs="Arial" w:eastAsia="Arial" w:hAnsi="Arial"/>
          <w:b/>
          <w:bCs/>
          <w:color w:val="3B82F6"/>
          <w:sz w:val="22"/>
          <w:szCs w:val="22"/>
        </w:rPr>
        <w:t xml:space="preserve">Email Templates</w:t>
      </w:r>
    </w:p>
    <w:p>
      <w:pPr>
        <w:spacing w:after="160"/>
      </w:pPr>
      <w:r>
        <w:rPr>
          <w:rFonts w:ascii="Arial" w:cs="Arial" w:eastAsia="Arial" w:hAnsi="Arial"/>
          <w:color w:val="1E293B"/>
          <w:sz w:val="21"/>
          <w:szCs w:val="21"/>
        </w:rPr>
        <w:t xml:space="preserve">The following templates cover the complete client lifecycle. Each is a branded HTML email with the agency’s logo, name, and contact information in a consistent layout.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200"/>
        <w:gridCol w:w="4260"/>
      </w:tblGrid>
      <w:tr>
        <w:tc>
          <w:tcPr>
            <w:tcW w:type="dxa" w:w="4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Template Name</w:t>
            </w:r>
          </w:p>
        </w:tc>
        <w:tc>
          <w:tcPr>
            <w:tcW w:type="dxa" w:w="2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Lifecycle Stage</w:t>
            </w:r>
          </w:p>
        </w:tc>
        <w:tc>
          <w:tcPr>
            <w:tcW w:type="dxa" w:w="42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Inquiry Received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Inquiry</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Acknowledge receipt of contact form submission. Set expectations for response time. Link to agency website.</w:t>
            </w:r>
          </w:p>
        </w:tc>
      </w:tr>
      <w:tr>
        <w:tc>
          <w:tcPr>
            <w:tcW w:type="dxa" w:w="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Intake Received</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Inquiry → Intake</w:t>
            </w:r>
          </w:p>
        </w:tc>
        <w:tc>
          <w:tcPr>
            <w:tcW w:type="dxa" w:w="4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Confirm intake form was received. Outline next steps in the process.</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3</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Request for Information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Intake Pending</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Request additional documents or missing information from the family.</w:t>
            </w:r>
          </w:p>
        </w:tc>
      </w:tr>
      <w:tr>
        <w:tc>
          <w:tcPr>
            <w:tcW w:type="dxa" w:w="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4</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Eligibility Check Update</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Intake Pending</w:t>
            </w:r>
          </w:p>
        </w:tc>
        <w:tc>
          <w:tcPr>
            <w:tcW w:type="dxa" w:w="4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Inform family that insurance eligibility is being verified.</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5</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Assessment Authorization Requested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Assessment</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Notify family that initial assessment authorization has been submitted to insurance.</w:t>
            </w:r>
          </w:p>
        </w:tc>
      </w:tr>
      <w:tr>
        <w:tc>
          <w:tcPr>
            <w:tcW w:type="dxa" w:w="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6</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Assessment Authorized</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Assessment</w:t>
            </w:r>
          </w:p>
        </w:tc>
        <w:tc>
          <w:tcPr>
            <w:tcW w:type="dxa" w:w="4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Good news: assessment is approved. Next step is scheduling.</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7</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Assessment Authorization Denied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Assessment</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Authorization denied. Explain next steps and options.</w:t>
            </w:r>
          </w:p>
        </w:tc>
      </w:tr>
      <w:tr>
        <w:tc>
          <w:tcPr>
            <w:tcW w:type="dxa" w:w="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8</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Schedule Your Assessment</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Assessment</w:t>
            </w:r>
          </w:p>
        </w:tc>
        <w:tc>
          <w:tcPr>
            <w:tcW w:type="dxa" w:w="4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Prompt family to schedule their assessment appointment.</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Assessment Appointment Confirmation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Assessment</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Confirm scheduled assessment date, time, location, and what to bring.</w:t>
            </w:r>
          </w:p>
        </w:tc>
      </w:tr>
      <w:tr>
        <w:tc>
          <w:tcPr>
            <w:tcW w:type="dxa" w:w="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10</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Assessment Report in Progress</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Assessment</w:t>
            </w:r>
          </w:p>
        </w:tc>
        <w:tc>
          <w:tcPr>
            <w:tcW w:type="dxa" w:w="4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Assessment is complete; report is being prepared.</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11</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Report Submitted to Insurance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Assessment</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Report has been submitted. Awaiting insurance approval for ongoing services.</w:t>
            </w:r>
          </w:p>
        </w:tc>
      </w:tr>
      <w:tr>
        <w:tc>
          <w:tcPr>
            <w:tcW w:type="dxa" w:w="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12</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Services Approved</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Assessment → Active</w:t>
            </w:r>
          </w:p>
        </w:tc>
        <w:tc>
          <w:tcPr>
            <w:tcW w:type="dxa" w:w="4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Insurance has approved ABA services. Outline what happens next.</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13</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Services Denied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Assessment</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Insurance denied services. Explain appeal process and next steps.</w:t>
            </w:r>
          </w:p>
        </w:tc>
      </w:tr>
      <w:tr>
        <w:tc>
          <w:tcPr>
            <w:tcW w:type="dxa" w:w="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14</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Therapy Start Planning</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Active</w:t>
            </w:r>
          </w:p>
        </w:tc>
        <w:tc>
          <w:tcPr>
            <w:tcW w:type="dxa" w:w="4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Introduce the therapy team, provide estimated start date, and share what to expect.</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15</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Welcome to Services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Active</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Welcome the family to active ABA services. Provide key contacts and resources.</w:t>
            </w:r>
          </w:p>
        </w:tc>
      </w:tr>
      <w:tr>
        <w:tc>
          <w:tcPr>
            <w:tcW w:type="dxa" w:w="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16</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Parent Resources</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Any</w:t>
            </w:r>
          </w:p>
        </w:tc>
        <w:tc>
          <w:tcPr>
            <w:tcW w:type="dxa" w:w="4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Share helpful parent resources, guides, and educational materials.</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17</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Waitlist Update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Waitlist</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Provide a status update for waitlisted families. Share resources and set expectations.</w:t>
            </w:r>
          </w:p>
        </w:tc>
      </w:tr>
      <w:tr>
        <w:tc>
          <w:tcPr>
            <w:tcW w:type="dxa" w:w="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18</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Reassessment Notice</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Active</w:t>
            </w:r>
          </w:p>
        </w:tc>
        <w:tc>
          <w:tcPr>
            <w:tcW w:type="dxa" w:w="4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Notify family that a reassessment is due. Outline the process.</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19</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Reauthorization Update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Active</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Insurance reauthorization has been submitted or approved.</w:t>
            </w:r>
          </w:p>
        </w:tc>
      </w:tr>
      <w:tr>
        <w:tc>
          <w:tcPr>
            <w:tcW w:type="dxa" w:w="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20</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Invoice Available</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Active</w:t>
            </w:r>
          </w:p>
        </w:tc>
        <w:tc>
          <w:tcPr>
            <w:tcW w:type="dxa" w:w="4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Notify family of an available invoice or outstanding balance.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21</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Discharge / End of Services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Discharged</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Communicate end of services. Provide transition information and resources.</w:t>
            </w:r>
          </w:p>
        </w:tc>
      </w:tr>
      <w:tr>
        <w:tc>
          <w:tcPr>
            <w:tcW w:type="dxa" w:w="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22</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General Update</w:t>
            </w:r>
          </w:p>
        </w:tc>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Any</w:t>
            </w:r>
          </w:p>
        </w:tc>
        <w:tc>
          <w:tcPr>
            <w:tcW w:type="dxa" w:w="4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 flexible, blank template for custom communications with consistent branding.</w:t>
            </w:r>
          </w:p>
        </w:tc>
      </w:tr>
    </w:tbl>
    <w:p>
      <w:pPr>
        <w:spacing w:after="120"/>
      </w:pPr>
    </w:p>
    <w:p>
      <w:pPr>
        <w:pStyle w:val="Heading3"/>
        <w:spacing w:before="240" w:after="120"/>
      </w:pPr>
      <w:r>
        <w:rPr>
          <w:rFonts w:ascii="Arial" w:cs="Arial" w:eastAsia="Arial" w:hAnsi="Arial"/>
          <w:b/>
          <w:bCs/>
          <w:color w:val="3B82F6"/>
          <w:sz w:val="22"/>
          <w:szCs w:val="22"/>
        </w:rPr>
        <w:t xml:space="preserve">Template Data Model</w:t>
      </w:r>
    </w:p>
    <w:p>
      <w:pPr>
        <w:spacing w:after="160"/>
      </w:pPr>
      <w:r>
        <w:rPr>
          <w:rFonts w:ascii="Arial" w:cs="Arial" w:eastAsia="Arial" w:hAnsi="Arial"/>
          <w:color w:val="1E293B"/>
          <w:sz w:val="21"/>
          <w:szCs w:val="21"/>
        </w:rPr>
        <w:t xml:space="preserve">Each template includes the following merge fields, auto-populated from the client’s profile:</w:t>
      </w:r>
    </w:p>
    <w:p>
      <w:pPr>
        <w:pStyle w:val="ListParagraph"/>
        <w:numPr>
          <w:ilvl w:val="0"/>
          <w:numId w:val="2"/>
        </w:numPr>
        <w:spacing w:after="80"/>
      </w:pPr>
      <w:r>
        <w:rPr>
          <w:rFonts w:ascii="Arial" w:cs="Arial" w:eastAsia="Arial" w:hAnsi="Arial"/>
          <w:b/>
          <w:bCs/>
          <w:color w:val="1E293B"/>
          <w:sz w:val="21"/>
          <w:szCs w:val="21"/>
        </w:rPr>
        <w:t xml:space="preserve">{client_name} </w:t>
      </w:r>
      <w:r>
        <w:rPr>
          <w:rFonts w:ascii="Arial" w:cs="Arial" w:eastAsia="Arial" w:hAnsi="Arial"/>
          <w:color w:val="1E293B"/>
          <w:sz w:val="21"/>
          <w:szCs w:val="21"/>
        </w:rPr>
        <w:t xml:space="preserve">— Child/client’s first and last name</w:t>
      </w:r>
    </w:p>
    <w:p>
      <w:pPr>
        <w:pStyle w:val="ListParagraph"/>
        <w:numPr>
          <w:ilvl w:val="0"/>
          <w:numId w:val="2"/>
        </w:numPr>
        <w:spacing w:after="80"/>
      </w:pPr>
      <w:r>
        <w:rPr>
          <w:rFonts w:ascii="Arial" w:cs="Arial" w:eastAsia="Arial" w:hAnsi="Arial"/>
          <w:b/>
          <w:bCs/>
          <w:color w:val="1E293B"/>
          <w:sz w:val="21"/>
          <w:szCs w:val="21"/>
        </w:rPr>
        <w:t xml:space="preserve">{parent_name} </w:t>
      </w:r>
      <w:r>
        <w:rPr>
          <w:rFonts w:ascii="Arial" w:cs="Arial" w:eastAsia="Arial" w:hAnsi="Arial"/>
          <w:color w:val="1E293B"/>
          <w:sz w:val="21"/>
          <w:szCs w:val="21"/>
        </w:rPr>
        <w:t xml:space="preserve">— Primary parent/guardian’s name</w:t>
      </w:r>
    </w:p>
    <w:p>
      <w:pPr>
        <w:pStyle w:val="ListParagraph"/>
        <w:numPr>
          <w:ilvl w:val="0"/>
          <w:numId w:val="2"/>
        </w:numPr>
        <w:spacing w:after="80"/>
      </w:pPr>
      <w:r>
        <w:rPr>
          <w:rFonts w:ascii="Arial" w:cs="Arial" w:eastAsia="Arial" w:hAnsi="Arial"/>
          <w:b/>
          <w:bCs/>
          <w:color w:val="1E293B"/>
          <w:sz w:val="21"/>
          <w:szCs w:val="21"/>
        </w:rPr>
        <w:t xml:space="preserve">{parent_email} </w:t>
      </w:r>
      <w:r>
        <w:rPr>
          <w:rFonts w:ascii="Arial" w:cs="Arial" w:eastAsia="Arial" w:hAnsi="Arial"/>
          <w:color w:val="1E293B"/>
          <w:sz w:val="21"/>
          <w:szCs w:val="21"/>
        </w:rPr>
        <w:t xml:space="preserve">— Primary parent/guardian’s email</w:t>
      </w:r>
    </w:p>
    <w:p>
      <w:pPr>
        <w:pStyle w:val="ListParagraph"/>
        <w:numPr>
          <w:ilvl w:val="0"/>
          <w:numId w:val="2"/>
        </w:numPr>
        <w:spacing w:after="80"/>
      </w:pPr>
      <w:r>
        <w:rPr>
          <w:rFonts w:ascii="Arial" w:cs="Arial" w:eastAsia="Arial" w:hAnsi="Arial"/>
          <w:b/>
          <w:bCs/>
          <w:color w:val="1E293B"/>
          <w:sz w:val="21"/>
          <w:szCs w:val="21"/>
        </w:rPr>
        <w:t xml:space="preserve">{agency_name} </w:t>
      </w:r>
      <w:r>
        <w:rPr>
          <w:rFonts w:ascii="Arial" w:cs="Arial" w:eastAsia="Arial" w:hAnsi="Arial"/>
          <w:color w:val="1E293B"/>
          <w:sz w:val="21"/>
          <w:szCs w:val="21"/>
        </w:rPr>
        <w:t xml:space="preserve">— Agency’s name from company profile</w:t>
      </w:r>
    </w:p>
    <w:p>
      <w:pPr>
        <w:pStyle w:val="ListParagraph"/>
        <w:numPr>
          <w:ilvl w:val="0"/>
          <w:numId w:val="2"/>
        </w:numPr>
        <w:spacing w:after="80"/>
      </w:pPr>
      <w:r>
        <w:rPr>
          <w:rFonts w:ascii="Arial" w:cs="Arial" w:eastAsia="Arial" w:hAnsi="Arial"/>
          <w:b/>
          <w:bCs/>
          <w:color w:val="1E293B"/>
          <w:sz w:val="21"/>
          <w:szCs w:val="21"/>
        </w:rPr>
        <w:t xml:space="preserve">{agency_phone} </w:t>
      </w:r>
      <w:r>
        <w:rPr>
          <w:rFonts w:ascii="Arial" w:cs="Arial" w:eastAsia="Arial" w:hAnsi="Arial"/>
          <w:color w:val="1E293B"/>
          <w:sz w:val="21"/>
          <w:szCs w:val="21"/>
        </w:rPr>
        <w:t xml:space="preserve">— Agency’s phone number</w:t>
      </w:r>
    </w:p>
    <w:p>
      <w:pPr>
        <w:pStyle w:val="ListParagraph"/>
        <w:numPr>
          <w:ilvl w:val="0"/>
          <w:numId w:val="2"/>
        </w:numPr>
        <w:spacing w:after="80"/>
      </w:pPr>
      <w:r>
        <w:rPr>
          <w:rFonts w:ascii="Arial" w:cs="Arial" w:eastAsia="Arial" w:hAnsi="Arial"/>
          <w:b/>
          <w:bCs/>
          <w:color w:val="1E293B"/>
          <w:sz w:val="21"/>
          <w:szCs w:val="21"/>
        </w:rPr>
        <w:t xml:space="preserve">{agency_website} </w:t>
      </w:r>
      <w:r>
        <w:rPr>
          <w:rFonts w:ascii="Arial" w:cs="Arial" w:eastAsia="Arial" w:hAnsi="Arial"/>
          <w:color w:val="1E293B"/>
          <w:sz w:val="21"/>
          <w:szCs w:val="21"/>
        </w:rPr>
        <w:t xml:space="preserve">— Agency’s website URL</w:t>
      </w:r>
    </w:p>
    <w:p>
      <w:pPr>
        <w:pStyle w:val="ListParagraph"/>
        <w:numPr>
          <w:ilvl w:val="0"/>
          <w:numId w:val="2"/>
        </w:numPr>
        <w:spacing w:after="80"/>
      </w:pPr>
      <w:r>
        <w:rPr>
          <w:rFonts w:ascii="Arial" w:cs="Arial" w:eastAsia="Arial" w:hAnsi="Arial"/>
          <w:b/>
          <w:bCs/>
          <w:color w:val="1E293B"/>
          <w:sz w:val="21"/>
          <w:szCs w:val="21"/>
        </w:rPr>
        <w:t xml:space="preserve">{agency_logo} </w:t>
      </w:r>
      <w:r>
        <w:rPr>
          <w:rFonts w:ascii="Arial" w:cs="Arial" w:eastAsia="Arial" w:hAnsi="Arial"/>
          <w:color w:val="1E293B"/>
          <w:sz w:val="21"/>
          <w:szCs w:val="21"/>
        </w:rPr>
        <w:t xml:space="preserve">— Agency’s logo image</w:t>
      </w:r>
    </w:p>
    <w:p>
      <w:pPr>
        <w:pStyle w:val="ListParagraph"/>
        <w:numPr>
          <w:ilvl w:val="0"/>
          <w:numId w:val="2"/>
        </w:numPr>
        <w:spacing w:after="80"/>
      </w:pPr>
      <w:r>
        <w:rPr>
          <w:rFonts w:ascii="Arial" w:cs="Arial" w:eastAsia="Arial" w:hAnsi="Arial"/>
          <w:b/>
          <w:bCs/>
          <w:color w:val="1E293B"/>
          <w:sz w:val="21"/>
          <w:szCs w:val="21"/>
        </w:rPr>
        <w:t xml:space="preserve">{insurance_name} </w:t>
      </w:r>
      <w:r>
        <w:rPr>
          <w:rFonts w:ascii="Arial" w:cs="Arial" w:eastAsia="Arial" w:hAnsi="Arial"/>
          <w:color w:val="1E293B"/>
          <w:sz w:val="21"/>
          <w:szCs w:val="21"/>
        </w:rPr>
        <w:t xml:space="preserve">— Primary insurance carrier name</w:t>
      </w:r>
    </w:p>
    <w:p>
      <w:pPr>
        <w:pStyle w:val="ListParagraph"/>
        <w:numPr>
          <w:ilvl w:val="0"/>
          <w:numId w:val="2"/>
        </w:numPr>
        <w:spacing w:after="80"/>
      </w:pPr>
      <w:r>
        <w:rPr>
          <w:rFonts w:ascii="Arial" w:cs="Arial" w:eastAsia="Arial" w:hAnsi="Arial"/>
          <w:b/>
          <w:bCs/>
          <w:color w:val="1E293B"/>
          <w:sz w:val="21"/>
          <w:szCs w:val="21"/>
        </w:rPr>
        <w:t xml:space="preserve">{assessment_date} </w:t>
      </w:r>
      <w:r>
        <w:rPr>
          <w:rFonts w:ascii="Arial" w:cs="Arial" w:eastAsia="Arial" w:hAnsi="Arial"/>
          <w:color w:val="1E293B"/>
          <w:sz w:val="21"/>
          <w:szCs w:val="21"/>
        </w:rPr>
        <w:t xml:space="preserve">— Scheduled assessment date (if applicable)</w:t>
      </w:r>
    </w:p>
    <w:p>
      <w:pPr>
        <w:pStyle w:val="ListParagraph"/>
        <w:numPr>
          <w:ilvl w:val="0"/>
          <w:numId w:val="2"/>
        </w:numPr>
        <w:spacing w:after="80"/>
      </w:pPr>
      <w:r>
        <w:rPr>
          <w:rFonts w:ascii="Arial" w:cs="Arial" w:eastAsia="Arial" w:hAnsi="Arial"/>
          <w:b/>
          <w:bCs/>
          <w:color w:val="1E293B"/>
          <w:sz w:val="21"/>
          <w:szCs w:val="21"/>
        </w:rPr>
        <w:t xml:space="preserve">{assessment_time} </w:t>
      </w:r>
      <w:r>
        <w:rPr>
          <w:rFonts w:ascii="Arial" w:cs="Arial" w:eastAsia="Arial" w:hAnsi="Arial"/>
          <w:color w:val="1E293B"/>
          <w:sz w:val="21"/>
          <w:szCs w:val="21"/>
        </w:rPr>
        <w:t xml:space="preserve">— Scheduled assessment time (if applicable)</w:t>
      </w:r>
    </w:p>
    <w:p>
      <w:pPr>
        <w:pStyle w:val="ListParagraph"/>
        <w:numPr>
          <w:ilvl w:val="0"/>
          <w:numId w:val="2"/>
        </w:numPr>
        <w:spacing w:after="80"/>
      </w:pPr>
      <w:r>
        <w:rPr>
          <w:rFonts w:ascii="Arial" w:cs="Arial" w:eastAsia="Arial" w:hAnsi="Arial"/>
          <w:b/>
          <w:bCs/>
          <w:color w:val="1E293B"/>
          <w:sz w:val="21"/>
          <w:szCs w:val="21"/>
        </w:rPr>
        <w:t xml:space="preserve">{assessment_location} </w:t>
      </w:r>
      <w:r>
        <w:rPr>
          <w:rFonts w:ascii="Arial" w:cs="Arial" w:eastAsia="Arial" w:hAnsi="Arial"/>
          <w:color w:val="1E293B"/>
          <w:sz w:val="21"/>
          <w:szCs w:val="21"/>
        </w:rPr>
        <w:t xml:space="preserve">— Assessment location (if applicable)</w:t>
      </w:r>
    </w:p>
    <w:p>
      <w:pPr>
        <w:pStyle w:val="ListParagraph"/>
        <w:numPr>
          <w:ilvl w:val="0"/>
          <w:numId w:val="2"/>
        </w:numPr>
        <w:spacing w:after="80"/>
      </w:pPr>
      <w:r>
        <w:rPr>
          <w:rFonts w:ascii="Arial" w:cs="Arial" w:eastAsia="Arial" w:hAnsi="Arial"/>
          <w:b/>
          <w:bCs/>
          <w:color w:val="1E293B"/>
          <w:sz w:val="21"/>
          <w:szCs w:val="21"/>
        </w:rPr>
        <w:t xml:space="preserve">{team_members} </w:t>
      </w:r>
      <w:r>
        <w:rPr>
          <w:rFonts w:ascii="Arial" w:cs="Arial" w:eastAsia="Arial" w:hAnsi="Arial"/>
          <w:color w:val="1E293B"/>
          <w:sz w:val="21"/>
          <w:szCs w:val="21"/>
        </w:rPr>
        <w:t xml:space="preserve">— Assigned team member names (for therapy start)</w:t>
      </w:r>
    </w:p>
    <w:p>
      <w:pPr>
        <w:pStyle w:val="ListParagraph"/>
        <w:numPr>
          <w:ilvl w:val="0"/>
          <w:numId w:val="2"/>
        </w:numPr>
        <w:spacing w:after="80"/>
      </w:pPr>
      <w:r>
        <w:rPr>
          <w:rFonts w:ascii="Arial" w:cs="Arial" w:eastAsia="Arial" w:hAnsi="Arial"/>
          <w:b/>
          <w:bCs/>
          <w:color w:val="1E293B"/>
          <w:sz w:val="21"/>
          <w:szCs w:val="21"/>
        </w:rPr>
        <w:t xml:space="preserve">{start_date} </w:t>
      </w:r>
      <w:r>
        <w:rPr>
          <w:rFonts w:ascii="Arial" w:cs="Arial" w:eastAsia="Arial" w:hAnsi="Arial"/>
          <w:color w:val="1E293B"/>
          <w:sz w:val="21"/>
          <w:szCs w:val="21"/>
        </w:rPr>
        <w:t xml:space="preserve">— Estimated or confirmed therapy start date</w:t>
      </w:r>
    </w:p>
    <w:p>
      <w:pPr>
        <w:pStyle w:val="ListParagraph"/>
        <w:numPr>
          <w:ilvl w:val="0"/>
          <w:numId w:val="2"/>
        </w:numPr>
        <w:spacing w:after="80"/>
      </w:pPr>
      <w:r>
        <w:rPr>
          <w:rFonts w:ascii="Arial" w:cs="Arial" w:eastAsia="Arial" w:hAnsi="Arial"/>
          <w:b/>
          <w:bCs/>
          <w:color w:val="1E293B"/>
          <w:sz w:val="21"/>
          <w:szCs w:val="21"/>
        </w:rPr>
        <w:t xml:space="preserve">{resources_link} </w:t>
      </w:r>
      <w:r>
        <w:rPr>
          <w:rFonts w:ascii="Arial" w:cs="Arial" w:eastAsia="Arial" w:hAnsi="Arial"/>
          <w:color w:val="1E293B"/>
          <w:sz w:val="21"/>
          <w:szCs w:val="21"/>
        </w:rPr>
        <w:t xml:space="preserve">— Link to the agency’s parent resource page</w:t>
      </w:r>
    </w:p>
    <w:p>
      <w:pPr>
        <w:pStyle w:val="ListParagraph"/>
        <w:numPr>
          <w:ilvl w:val="0"/>
          <w:numId w:val="2"/>
        </w:numPr>
        <w:spacing w:after="80"/>
      </w:pPr>
      <w:r>
        <w:rPr>
          <w:rFonts w:ascii="Arial" w:cs="Arial" w:eastAsia="Arial" w:hAnsi="Arial"/>
          <w:b/>
          <w:bCs/>
          <w:color w:val="1E293B"/>
          <w:sz w:val="21"/>
          <w:szCs w:val="21"/>
        </w:rPr>
        <w:t xml:space="preserve">{intake_link} </w:t>
      </w:r>
      <w:r>
        <w:rPr>
          <w:rFonts w:ascii="Arial" w:cs="Arial" w:eastAsia="Arial" w:hAnsi="Arial"/>
          <w:color w:val="1E293B"/>
          <w:sz w:val="21"/>
          <w:szCs w:val="21"/>
        </w:rPr>
        <w:t xml:space="preserve">— Link to the agency’s intake form</w:t>
      </w:r>
    </w:p>
    <w:p>
      <w:pPr>
        <w:spacing w:after="120"/>
      </w:pPr>
    </w:p>
    <w:p>
      <w:pPr>
        <w:pStyle w:val="Heading3"/>
        <w:spacing w:before="240" w:after="120"/>
      </w:pPr>
      <w:r>
        <w:rPr>
          <w:rFonts w:ascii="Arial" w:cs="Arial" w:eastAsia="Arial" w:hAnsi="Arial"/>
          <w:b/>
          <w:bCs/>
          <w:color w:val="3B82F6"/>
          <w:sz w:val="22"/>
          <w:szCs w:val="22"/>
        </w:rPr>
        <w:t xml:space="preserve">Implementation Approach</w:t>
      </w:r>
    </w:p>
    <w:p>
      <w:pPr>
        <w:spacing w:after="160"/>
      </w:pPr>
      <w:r>
        <w:rPr>
          <w:rFonts w:ascii="Arial" w:cs="Arial" w:eastAsia="Arial" w:hAnsi="Arial"/>
          <w:color w:val="1E293B"/>
          <w:sz w:val="21"/>
          <w:szCs w:val="21"/>
        </w:rPr>
        <w:t xml:space="preserve">Send directly from the app via Resend rather than pre-filling a mailto: link. Reasons:</w:t>
      </w:r>
    </w:p>
    <w:p>
      <w:pPr>
        <w:pStyle w:val="ListParagraph"/>
        <w:numPr>
          <w:ilvl w:val="0"/>
          <w:numId w:val="2"/>
        </w:numPr>
        <w:spacing w:after="80"/>
      </w:pPr>
      <w:r>
        <w:rPr>
          <w:rFonts w:ascii="Arial" w:cs="Arial" w:eastAsia="Arial" w:hAnsi="Arial"/>
          <w:color w:val="1E293B"/>
          <w:sz w:val="21"/>
          <w:szCs w:val="21"/>
        </w:rPr>
        <w:t xml:space="preserve">Resend is already integrated and proven in the codebase.</w:t>
      </w:r>
    </w:p>
    <w:p>
      <w:pPr>
        <w:pStyle w:val="ListParagraph"/>
        <w:numPr>
          <w:ilvl w:val="0"/>
          <w:numId w:val="2"/>
        </w:numPr>
        <w:spacing w:after="80"/>
      </w:pPr>
      <w:r>
        <w:rPr>
          <w:rFonts w:ascii="Arial" w:cs="Arial" w:eastAsia="Arial" w:hAnsi="Arial"/>
          <w:color w:val="1E293B"/>
          <w:sz w:val="21"/>
          <w:szCs w:val="21"/>
        </w:rPr>
        <w:t xml:space="preserve">Direct sending supports full HTML formatting with agency branding.</w:t>
      </w:r>
    </w:p>
    <w:p>
      <w:pPr>
        <w:pStyle w:val="ListParagraph"/>
        <w:numPr>
          <w:ilvl w:val="0"/>
          <w:numId w:val="2"/>
        </w:numPr>
        <w:spacing w:after="80"/>
      </w:pPr>
      <w:r>
        <w:rPr>
          <w:rFonts w:ascii="Arial" w:cs="Arial" w:eastAsia="Arial" w:hAnsi="Arial"/>
          <w:color w:val="1E293B"/>
          <w:sz w:val="21"/>
          <w:szCs w:val="21"/>
        </w:rPr>
        <w:t xml:space="preserve">Mailto: links have character limits, don’t support HTML, and behave inconsistently across browsers and email clients.</w:t>
      </w:r>
    </w:p>
    <w:p>
      <w:pPr>
        <w:pStyle w:val="ListParagraph"/>
        <w:numPr>
          <w:ilvl w:val="0"/>
          <w:numId w:val="2"/>
        </w:numPr>
        <w:spacing w:after="80"/>
      </w:pPr>
      <w:r>
        <w:rPr>
          <w:rFonts w:ascii="Arial" w:cs="Arial" w:eastAsia="Arial" w:hAnsi="Arial"/>
          <w:color w:val="1E293B"/>
          <w:sz w:val="21"/>
          <w:szCs w:val="21"/>
        </w:rPr>
        <w:t xml:space="preserve">Direct sending enables communication logging on the client profile.</w:t>
      </w:r>
    </w:p>
    <w:p>
      <w:pPr>
        <w:pStyle w:val="ListParagraph"/>
        <w:numPr>
          <w:ilvl w:val="0"/>
          <w:numId w:val="2"/>
        </w:numPr>
        <w:spacing w:after="80"/>
      </w:pPr>
      <w:r>
        <w:rPr>
          <w:rFonts w:ascii="Arial" w:cs="Arial" w:eastAsia="Arial" w:hAnsi="Arial"/>
          <w:color w:val="1E293B"/>
          <w:sz w:val="21"/>
          <w:szCs w:val="21"/>
        </w:rPr>
        <w:t xml:space="preserve">Future: delivery tracking, open rates, and automated sending can build on this foundation.</w:t>
      </w:r>
    </w:p>
    <w:p>
      <w:pPr>
        <w:spacing w:after="120"/>
      </w:pPr>
    </w:p>
    <w:p>
      <w:pPr>
        <w:spacing w:after="160"/>
      </w:pPr>
      <w:r>
        <w:rPr>
          <w:rFonts w:ascii="Arial" w:cs="Arial" w:eastAsia="Arial" w:hAnsi="Arial"/>
          <w:color w:val="1E293B"/>
          <w:sz w:val="21"/>
          <w:szCs w:val="21"/>
        </w:rPr>
        <w:t xml:space="preserve">The email preview/edit step before sending ensures agencies maintain control while benefiting from the structure and branding of templates.</w:t>
      </w:r>
    </w:p>
    <w:p>
      <w:r>
        <w:br w:type="page"/>
      </w:r>
    </w:p>
    <w:p>
      <w:pPr>
        <w:pStyle w:val="Heading2"/>
        <w:spacing w:before="300" w:after="160"/>
      </w:pPr>
      <w:r>
        <w:rPr>
          <w:rFonts w:ascii="Arial" w:cs="Arial" w:eastAsia="Arial" w:hAnsi="Arial"/>
          <w:b/>
          <w:bCs/>
          <w:color w:val="1E293B"/>
          <w:sz w:val="26"/>
          <w:szCs w:val="26"/>
        </w:rPr>
        <w:t xml:space="preserve">7.2 Automated Task Creation Pattern (High Priority)</w:t>
      </w:r>
    </w:p>
    <w:p>
      <w:pPr>
        <w:spacing w:after="160"/>
      </w:pPr>
      <w:r>
        <w:rPr>
          <w:rFonts w:ascii="Arial" w:cs="Arial" w:eastAsia="Arial" w:hAnsi="Arial"/>
          <w:color w:val="1E293B"/>
          <w:sz w:val="21"/>
          <w:szCs w:val="21"/>
        </w:rPr>
        <w:t xml:space="preserve">Introduce a new system pattern where tasks are automatically created based on dates or criteria. This eliminates manual follow-up tracking and ensures nothing falls through the cracks.</w:t>
      </w:r>
    </w:p>
    <w:p>
      <w:pPr>
        <w:pStyle w:val="Heading3"/>
        <w:spacing w:before="240" w:after="120"/>
      </w:pPr>
      <w:r>
        <w:rPr>
          <w:rFonts w:ascii="Arial" w:cs="Arial" w:eastAsia="Arial" w:hAnsi="Arial"/>
          <w:b/>
          <w:bCs/>
          <w:color w:val="3B82F6"/>
          <w:sz w:val="22"/>
          <w:szCs w:val="22"/>
        </w:rPr>
        <w:t xml:space="preserve">Pattern Design</w:t>
      </w:r>
    </w:p>
    <w:p>
      <w:pPr>
        <w:spacing w:after="160"/>
      </w:pPr>
      <w:r>
        <w:rPr>
          <w:rFonts w:ascii="Arial" w:cs="Arial" w:eastAsia="Arial" w:hAnsi="Arial"/>
          <w:color w:val="1E293B"/>
          <w:sz w:val="21"/>
          <w:szCs w:val="21"/>
        </w:rPr>
        <w:t xml:space="preserve">The automated task system works by defining triggers that create tasks when conditions are met:</w:t>
      </w:r>
    </w:p>
    <w:p>
      <w:pPr>
        <w:pStyle w:val="ListParagraph"/>
        <w:numPr>
          <w:ilvl w:val="0"/>
          <w:numId w:val="2"/>
        </w:numPr>
        <w:spacing w:after="80"/>
      </w:pPr>
      <w:r>
        <w:rPr>
          <w:rFonts w:ascii="Arial" w:cs="Arial" w:eastAsia="Arial" w:hAnsi="Arial"/>
          <w:b/>
          <w:bCs/>
          <w:color w:val="1E293B"/>
          <w:sz w:val="21"/>
          <w:szCs w:val="21"/>
        </w:rPr>
        <w:t xml:space="preserve">Date-based triggers: </w:t>
      </w:r>
      <w:r>
        <w:rPr>
          <w:rFonts w:ascii="Arial" w:cs="Arial" w:eastAsia="Arial" w:hAnsi="Arial"/>
          <w:color w:val="1E293B"/>
          <w:sz w:val="21"/>
          <w:szCs w:val="21"/>
        </w:rPr>
        <w:t xml:space="preserve">When a date field approaches or passes (e.g., credential expiration, authorization end date, reassessment due date), a task is automatically created a configurable number of days before.</w:t>
      </w:r>
    </w:p>
    <w:p>
      <w:pPr>
        <w:pStyle w:val="ListParagraph"/>
        <w:numPr>
          <w:ilvl w:val="0"/>
          <w:numId w:val="2"/>
        </w:numPr>
        <w:spacing w:after="80"/>
      </w:pPr>
      <w:r>
        <w:rPr>
          <w:rFonts w:ascii="Arial" w:cs="Arial" w:eastAsia="Arial" w:hAnsi="Arial"/>
          <w:b/>
          <w:bCs/>
          <w:color w:val="1E293B"/>
          <w:sz w:val="21"/>
          <w:szCs w:val="21"/>
        </w:rPr>
        <w:t xml:space="preserve">Status-based triggers: </w:t>
      </w:r>
      <w:r>
        <w:rPr>
          <w:rFonts w:ascii="Arial" w:cs="Arial" w:eastAsia="Arial" w:hAnsi="Arial"/>
          <w:color w:val="1E293B"/>
          <w:sz w:val="21"/>
          <w:szCs w:val="21"/>
        </w:rPr>
        <w:t xml:space="preserve">When a client’s status changes (e.g., moved to Waitlist), related follow-up tasks can be auto-generated.</w:t>
      </w:r>
    </w:p>
    <w:p>
      <w:pPr>
        <w:pStyle w:val="ListParagraph"/>
        <w:numPr>
          <w:ilvl w:val="0"/>
          <w:numId w:val="2"/>
        </w:numPr>
        <w:spacing w:after="80"/>
      </w:pPr>
      <w:r>
        <w:rPr>
          <w:rFonts w:ascii="Arial" w:cs="Arial" w:eastAsia="Arial" w:hAnsi="Arial"/>
          <w:b/>
          <w:bCs/>
          <w:color w:val="1E293B"/>
          <w:sz w:val="21"/>
          <w:szCs w:val="21"/>
        </w:rPr>
        <w:t xml:space="preserve">Recurring triggers: </w:t>
      </w:r>
      <w:r>
        <w:rPr>
          <w:rFonts w:ascii="Arial" w:cs="Arial" w:eastAsia="Arial" w:hAnsi="Arial"/>
          <w:color w:val="1E293B"/>
          <w:sz w:val="21"/>
          <w:szCs w:val="21"/>
        </w:rPr>
        <w:t xml:space="preserve">For ongoing needs like monthly check-ins on waitlisted families.</w:t>
      </w:r>
    </w:p>
    <w:p>
      <w:pPr>
        <w:spacing w:after="120"/>
      </w:pPr>
    </w:p>
    <w:p>
      <w:pPr>
        <w:pStyle w:val="Heading3"/>
        <w:spacing w:before="240" w:after="120"/>
      </w:pPr>
      <w:r>
        <w:rPr>
          <w:rFonts w:ascii="Arial" w:cs="Arial" w:eastAsia="Arial" w:hAnsi="Arial"/>
          <w:b/>
          <w:bCs/>
          <w:color w:val="3B82F6"/>
          <w:sz w:val="22"/>
          <w:szCs w:val="22"/>
        </w:rPr>
        <w:t xml:space="preserve">First Implementation: Credential Expiration Tasks</w:t>
      </w:r>
    </w:p>
    <w:p>
      <w:pPr>
        <w:spacing w:after="160"/>
      </w:pPr>
      <w:r>
        <w:rPr>
          <w:rFonts w:ascii="Arial" w:cs="Arial" w:eastAsia="Arial" w:hAnsi="Arial"/>
          <w:color w:val="1E293B"/>
          <w:sz w:val="21"/>
          <w:szCs w:val="21"/>
        </w:rPr>
        <w:t xml:space="preserve">The first use of this pattern is staff credential tracking. When an employee’s credential is approaching expiration, a task is automatically created for review:</w:t>
      </w:r>
    </w:p>
    <w:p>
      <w:pPr>
        <w:pStyle w:val="ListParagraph"/>
        <w:numPr>
          <w:ilvl w:val="0"/>
          <w:numId w:val="2"/>
        </w:numPr>
        <w:spacing w:after="80"/>
      </w:pPr>
      <w:r>
        <w:rPr>
          <w:rFonts w:ascii="Arial" w:cs="Arial" w:eastAsia="Arial" w:hAnsi="Arial"/>
          <w:color w:val="1E293B"/>
          <w:sz w:val="21"/>
          <w:szCs w:val="21"/>
        </w:rPr>
        <w:t xml:space="preserve">Employee profile gets a new “Credentials” section.</w:t>
      </w:r>
    </w:p>
    <w:p>
      <w:pPr>
        <w:pStyle w:val="ListParagraph"/>
        <w:numPr>
          <w:ilvl w:val="0"/>
          <w:numId w:val="2"/>
        </w:numPr>
        <w:spacing w:after="80"/>
      </w:pPr>
      <w:r>
        <w:rPr>
          <w:rFonts w:ascii="Arial" w:cs="Arial" w:eastAsia="Arial" w:hAnsi="Arial"/>
          <w:color w:val="1E293B"/>
          <w:sz w:val="21"/>
          <w:szCs w:val="21"/>
        </w:rPr>
        <w:t xml:space="preserve">Each credential has: Credential Name, Expiration Date, Notes.</w:t>
      </w:r>
    </w:p>
    <w:p>
      <w:pPr>
        <w:pStyle w:val="ListParagraph"/>
        <w:numPr>
          <w:ilvl w:val="0"/>
          <w:numId w:val="2"/>
        </w:numPr>
        <w:spacing w:after="80"/>
      </w:pPr>
      <w:r>
        <w:rPr>
          <w:rFonts w:ascii="Arial" w:cs="Arial" w:eastAsia="Arial" w:hAnsi="Arial"/>
          <w:color w:val="1E293B"/>
          <w:sz w:val="21"/>
          <w:szCs w:val="21"/>
        </w:rPr>
        <w:t xml:space="preserve">30 days before expiration: system creates a task titled “Review expiring credential: [Name] for [Employee]” with the expiration date as the due date.</w:t>
      </w:r>
    </w:p>
    <w:p>
      <w:pPr>
        <w:pStyle w:val="ListParagraph"/>
        <w:numPr>
          <w:ilvl w:val="0"/>
          <w:numId w:val="2"/>
        </w:numPr>
        <w:spacing w:after="80"/>
      </w:pPr>
      <w:r>
        <w:rPr>
          <w:rFonts w:ascii="Arial" w:cs="Arial" w:eastAsia="Arial" w:hAnsi="Arial"/>
          <w:color w:val="1E293B"/>
          <w:sz w:val="21"/>
          <w:szCs w:val="21"/>
        </w:rPr>
        <w:t xml:space="preserve">Task appears in the centralized Tasks view and can be assigned and tracked.</w:t>
      </w:r>
    </w:p>
    <w:p>
      <w:pPr>
        <w:spacing w:after="120"/>
      </w:pPr>
    </w:p>
    <w:p>
      <w:pPr>
        <w:pStyle w:val="Heading3"/>
        <w:spacing w:before="240" w:after="120"/>
      </w:pPr>
      <w:r>
        <w:rPr>
          <w:rFonts w:ascii="Arial" w:cs="Arial" w:eastAsia="Arial" w:hAnsi="Arial"/>
          <w:b/>
          <w:bCs/>
          <w:color w:val="3B82F6"/>
          <w:sz w:val="22"/>
          <w:szCs w:val="22"/>
        </w:rPr>
        <w:t xml:space="preserve">Second Implementation: Authorization Expiration Tasks</w:t>
      </w:r>
    </w:p>
    <w:p>
      <w:pPr>
        <w:spacing w:after="160"/>
      </w:pPr>
      <w:r>
        <w:rPr>
          <w:rFonts w:ascii="Arial" w:cs="Arial" w:eastAsia="Arial" w:hAnsi="Arial"/>
          <w:color w:val="1E293B"/>
          <w:sz w:val="21"/>
          <w:szCs w:val="21"/>
        </w:rPr>
        <w:t xml:space="preserve">Client service authorizations have end dates. When an authorization is approaching expiration:</w:t>
      </w:r>
    </w:p>
    <w:p>
      <w:pPr>
        <w:pStyle w:val="ListParagraph"/>
        <w:numPr>
          <w:ilvl w:val="0"/>
          <w:numId w:val="2"/>
        </w:numPr>
        <w:spacing w:after="80"/>
      </w:pPr>
      <w:r>
        <w:rPr>
          <w:rFonts w:ascii="Arial" w:cs="Arial" w:eastAsia="Arial" w:hAnsi="Arial"/>
          <w:color w:val="1E293B"/>
          <w:sz w:val="21"/>
          <w:szCs w:val="21"/>
        </w:rPr>
        <w:t xml:space="preserve">30 days before authorization end date: auto-create task “Submit reauthorization for [Client Name]”.</w:t>
      </w:r>
    </w:p>
    <w:p>
      <w:pPr>
        <w:pStyle w:val="ListParagraph"/>
        <w:numPr>
          <w:ilvl w:val="0"/>
          <w:numId w:val="2"/>
        </w:numPr>
        <w:spacing w:after="80"/>
      </w:pPr>
      <w:r>
        <w:rPr>
          <w:rFonts w:ascii="Arial" w:cs="Arial" w:eastAsia="Arial" w:hAnsi="Arial"/>
          <w:color w:val="1E293B"/>
          <w:sz w:val="21"/>
          <w:szCs w:val="21"/>
        </w:rPr>
        <w:t xml:space="preserve">Links to the client profile for easy access to authorization details.</w:t>
      </w:r>
    </w:p>
    <w:p>
      <w:pPr>
        <w:pStyle w:val="ListParagraph"/>
        <w:numPr>
          <w:ilvl w:val="0"/>
          <w:numId w:val="2"/>
        </w:numPr>
        <w:spacing w:after="80"/>
      </w:pPr>
      <w:r>
        <w:rPr>
          <w:rFonts w:ascii="Arial" w:cs="Arial" w:eastAsia="Arial" w:hAnsi="Arial"/>
          <w:color w:val="1E293B"/>
          <w:sz w:val="21"/>
          <w:szCs w:val="21"/>
        </w:rPr>
        <w:t xml:space="preserve">This prevents lapses in service that lose revenue and disrupt family care.</w:t>
      </w:r>
    </w:p>
    <w:p>
      <w:pPr>
        <w:spacing w:after="120"/>
      </w:pPr>
    </w:p>
    <w:p>
      <w:pPr>
        <w:pStyle w:val="Heading3"/>
        <w:spacing w:before="240" w:after="120"/>
      </w:pPr>
      <w:r>
        <w:rPr>
          <w:rFonts w:ascii="Arial" w:cs="Arial" w:eastAsia="Arial" w:hAnsi="Arial"/>
          <w:b/>
          <w:bCs/>
          <w:color w:val="3B82F6"/>
          <w:sz w:val="22"/>
          <w:szCs w:val="22"/>
        </w:rPr>
        <w:t xml:space="preserve">Technical Approach</w:t>
      </w:r>
    </w:p>
    <w:p>
      <w:pPr>
        <w:spacing w:after="160"/>
      </w:pPr>
      <w:r>
        <w:rPr>
          <w:rFonts w:ascii="Arial" w:cs="Arial" w:eastAsia="Arial" w:hAnsi="Arial"/>
          <w:color w:val="1E293B"/>
          <w:sz w:val="21"/>
          <w:szCs w:val="21"/>
        </w:rPr>
        <w:t xml:space="preserve">Implement as a scheduled check (daily cron or on-login query) that scans for upcoming dates and creates tasks that don’t already exist. This avoids duplicate tasks and works regardless of when the user logs in. The pattern should be generalized so new trigger types can be added with minimal code.</w:t>
      </w:r>
    </w:p>
    <w:p>
      <w:pPr>
        <w:pStyle w:val="Heading2"/>
        <w:spacing w:before="300" w:after="160"/>
      </w:pPr>
      <w:r>
        <w:rPr>
          <w:rFonts w:ascii="Arial" w:cs="Arial" w:eastAsia="Arial" w:hAnsi="Arial"/>
          <w:b/>
          <w:bCs/>
          <w:color w:val="1E293B"/>
          <w:sz w:val="26"/>
          <w:szCs w:val="26"/>
        </w:rPr>
        <w:t xml:space="preserve">7.3 Staff Credential Tracking (Medium Priority)</w:t>
      </w:r>
    </w:p>
    <w:p>
      <w:pPr>
        <w:spacing w:after="160"/>
      </w:pPr>
      <w:r>
        <w:rPr>
          <w:rFonts w:ascii="Arial" w:cs="Arial" w:eastAsia="Arial" w:hAnsi="Arial"/>
          <w:color w:val="1E293B"/>
          <w:sz w:val="21"/>
          <w:szCs w:val="21"/>
        </w:rPr>
        <w:t xml:space="preserve">Add a lightweight credential tracking section to employee profiles. This keeps the scope simple while enabling the automated task pattern above.</w:t>
      </w:r>
    </w:p>
    <w:p>
      <w:pPr>
        <w:pStyle w:val="Heading3"/>
        <w:spacing w:before="240" w:after="120"/>
      </w:pPr>
      <w:r>
        <w:rPr>
          <w:rFonts w:ascii="Arial" w:cs="Arial" w:eastAsia="Arial" w:hAnsi="Arial"/>
          <w:b/>
          <w:bCs/>
          <w:color w:val="3B82F6"/>
          <w:sz w:val="22"/>
          <w:szCs w:val="22"/>
        </w:rPr>
        <w:t xml:space="preserve">Feature Scope</w:t>
      </w:r>
    </w:p>
    <w:p>
      <w:pPr>
        <w:pStyle w:val="ListParagraph"/>
        <w:numPr>
          <w:ilvl w:val="0"/>
          <w:numId w:val="2"/>
        </w:numPr>
        <w:spacing w:after="80"/>
      </w:pPr>
      <w:r>
        <w:rPr>
          <w:rFonts w:ascii="Arial" w:cs="Arial" w:eastAsia="Arial" w:hAnsi="Arial"/>
          <w:b/>
          <w:bCs/>
          <w:color w:val="1E293B"/>
          <w:sz w:val="21"/>
          <w:szCs w:val="21"/>
        </w:rPr>
        <w:t xml:space="preserve">Add credential: </w:t>
      </w:r>
      <w:r>
        <w:rPr>
          <w:rFonts w:ascii="Arial" w:cs="Arial" w:eastAsia="Arial" w:hAnsi="Arial"/>
          <w:color w:val="1E293B"/>
          <w:sz w:val="21"/>
          <w:szCs w:val="21"/>
        </w:rPr>
        <w:t xml:space="preserve">Name (e.g., “RBT Certification”, “BCBA License”, “Background Check”), Expiration Date, Notes.</w:t>
      </w:r>
    </w:p>
    <w:p>
      <w:pPr>
        <w:pStyle w:val="ListParagraph"/>
        <w:numPr>
          <w:ilvl w:val="0"/>
          <w:numId w:val="2"/>
        </w:numPr>
        <w:spacing w:after="80"/>
      </w:pPr>
      <w:r>
        <w:rPr>
          <w:rFonts w:ascii="Arial" w:cs="Arial" w:eastAsia="Arial" w:hAnsi="Arial"/>
          <w:b/>
          <w:bCs/>
          <w:color w:val="1E293B"/>
          <w:sz w:val="21"/>
          <w:szCs w:val="21"/>
        </w:rPr>
        <w:t xml:space="preserve">View credentials: </w:t>
      </w:r>
      <w:r>
        <w:rPr>
          <w:rFonts w:ascii="Arial" w:cs="Arial" w:eastAsia="Arial" w:hAnsi="Arial"/>
          <w:color w:val="1E293B"/>
          <w:sz w:val="21"/>
          <w:szCs w:val="21"/>
        </w:rPr>
        <w:t xml:space="preserve">List on employee profile showing credential name, expiration date, status indicator (current/expiring soon/expired), and notes.</w:t>
      </w:r>
    </w:p>
    <w:p>
      <w:pPr>
        <w:pStyle w:val="ListParagraph"/>
        <w:numPr>
          <w:ilvl w:val="0"/>
          <w:numId w:val="2"/>
        </w:numPr>
        <w:spacing w:after="80"/>
      </w:pPr>
      <w:r>
        <w:rPr>
          <w:rFonts w:ascii="Arial" w:cs="Arial" w:eastAsia="Arial" w:hAnsi="Arial"/>
          <w:b/>
          <w:bCs/>
          <w:color w:val="1E293B"/>
          <w:sz w:val="21"/>
          <w:szCs w:val="21"/>
        </w:rPr>
        <w:t xml:space="preserve">Automated tasks: </w:t>
      </w:r>
      <w:r>
        <w:rPr>
          <w:rFonts w:ascii="Arial" w:cs="Arial" w:eastAsia="Arial" w:hAnsi="Arial"/>
          <w:color w:val="1E293B"/>
          <w:sz w:val="21"/>
          <w:szCs w:val="21"/>
        </w:rPr>
        <w:t xml:space="preserve">Triggers the automated task creation pattern 30 days before expiration.</w:t>
      </w:r>
    </w:p>
    <w:p>
      <w:pPr>
        <w:spacing w:after="120"/>
      </w:pPr>
    </w:p>
    <w:p>
      <w:pPr>
        <w:spacing w:after="160"/>
      </w:pPr>
      <w:r>
        <w:rPr>
          <w:rFonts w:ascii="Arial" w:cs="Arial" w:eastAsia="Arial" w:hAnsi="Arial"/>
          <w:color w:val="1E293B"/>
          <w:sz w:val="21"/>
          <w:szCs w:val="21"/>
        </w:rPr>
        <w:t xml:space="preserve">This is intentionally simple — three fields per credential plus automation. It solves the real problem (things expire and nobody notices) without overbuilding a credential management system.</w:t>
      </w:r>
    </w:p>
    <w:p>
      <w:pPr>
        <w:pStyle w:val="Heading2"/>
        <w:spacing w:before="300" w:after="160"/>
      </w:pPr>
      <w:r>
        <w:rPr>
          <w:rFonts w:ascii="Arial" w:cs="Arial" w:eastAsia="Arial" w:hAnsi="Arial"/>
          <w:b/>
          <w:bCs/>
          <w:color w:val="1E293B"/>
          <w:sz w:val="26"/>
          <w:szCs w:val="26"/>
        </w:rPr>
        <w:t xml:space="preserve">7.4 Referral Source Tracking (Medium Priority)</w:t>
      </w:r>
    </w:p>
    <w:p>
      <w:pPr>
        <w:spacing w:after="160"/>
      </w:pPr>
      <w:r>
        <w:rPr>
          <w:rFonts w:ascii="Arial" w:cs="Arial" w:eastAsia="Arial" w:hAnsi="Arial"/>
          <w:color w:val="1E293B"/>
          <w:sz w:val="21"/>
          <w:szCs w:val="21"/>
        </w:rPr>
        <w:t xml:space="preserve">Add a “Referral Source” field to client profiles and intake/contact forms so agencies can track where families are coming from.</w:t>
      </w:r>
    </w:p>
    <w:p>
      <w:pPr>
        <w:pStyle w:val="Heading3"/>
        <w:spacing w:before="240" w:after="120"/>
      </w:pPr>
      <w:r>
        <w:rPr>
          <w:rFonts w:ascii="Arial" w:cs="Arial" w:eastAsia="Arial" w:hAnsi="Arial"/>
          <w:b/>
          <w:bCs/>
          <w:color w:val="3B82F6"/>
          <w:sz w:val="22"/>
          <w:szCs w:val="22"/>
        </w:rPr>
        <w:t xml:space="preserve">Implementation</w:t>
      </w:r>
    </w:p>
    <w:p>
      <w:pPr>
        <w:pStyle w:val="ListParagraph"/>
        <w:numPr>
          <w:ilvl w:val="0"/>
          <w:numId w:val="2"/>
        </w:numPr>
        <w:spacing w:after="80"/>
      </w:pPr>
      <w:r>
        <w:rPr>
          <w:rFonts w:ascii="Arial" w:cs="Arial" w:eastAsia="Arial" w:hAnsi="Arial"/>
          <w:b/>
          <w:bCs/>
          <w:color w:val="1E293B"/>
          <w:sz w:val="21"/>
          <w:szCs w:val="21"/>
        </w:rPr>
        <w:t xml:space="preserve">Client profile field: </w:t>
      </w:r>
      <w:r>
        <w:rPr>
          <w:rFonts w:ascii="Arial" w:cs="Arial" w:eastAsia="Arial" w:hAnsi="Arial"/>
          <w:color w:val="1E293B"/>
          <w:sz w:val="21"/>
          <w:szCs w:val="21"/>
        </w:rPr>
        <w:t xml:space="preserve">Dropdown with options: FindABATherapy Directory, Agency Website, Pediatrician Referral, School Referral, Insurance Provider, Word of Mouth, Social Media, Google Search, Other (with text field).</w:t>
      </w:r>
    </w:p>
    <w:p>
      <w:pPr>
        <w:pStyle w:val="ListParagraph"/>
        <w:numPr>
          <w:ilvl w:val="0"/>
          <w:numId w:val="2"/>
        </w:numPr>
        <w:spacing w:after="80"/>
      </w:pPr>
      <w:r>
        <w:rPr>
          <w:rFonts w:ascii="Arial" w:cs="Arial" w:eastAsia="Arial" w:hAnsi="Arial"/>
          <w:b/>
          <w:bCs/>
          <w:color w:val="1E293B"/>
          <w:sz w:val="21"/>
          <w:szCs w:val="21"/>
        </w:rPr>
        <w:t xml:space="preserve">Intake form field: </w:t>
      </w:r>
      <w:r>
        <w:rPr>
          <w:rFonts w:ascii="Arial" w:cs="Arial" w:eastAsia="Arial" w:hAnsi="Arial"/>
          <w:color w:val="1E293B"/>
          <w:sz w:val="21"/>
          <w:szCs w:val="21"/>
        </w:rPr>
        <w:t xml:space="preserve">Optional “How did you hear about us?” question on intake and contact forms. If submitted from FindABATherapy directory, auto-populate as “FindABATherapy Directory.”</w:t>
      </w:r>
    </w:p>
    <w:p>
      <w:pPr>
        <w:pStyle w:val="ListParagraph"/>
        <w:numPr>
          <w:ilvl w:val="0"/>
          <w:numId w:val="2"/>
        </w:numPr>
        <w:spacing w:after="80"/>
      </w:pPr>
      <w:r>
        <w:rPr>
          <w:rFonts w:ascii="Arial" w:cs="Arial" w:eastAsia="Arial" w:hAnsi="Arial"/>
          <w:b/>
          <w:bCs/>
          <w:color w:val="1E293B"/>
          <w:sz w:val="21"/>
          <w:szCs w:val="21"/>
        </w:rPr>
        <w:t xml:space="preserve">Reporting: </w:t>
      </w:r>
      <w:r>
        <w:rPr>
          <w:rFonts w:ascii="Arial" w:cs="Arial" w:eastAsia="Arial" w:hAnsi="Arial"/>
          <w:color w:val="1E293B"/>
          <w:sz w:val="21"/>
          <w:szCs w:val="21"/>
        </w:rPr>
        <w:t xml:space="preserve">Simple breakdown of referral sources on the analytics page. Over time, this data becomes valuable for understanding which channels drive the most clients.</w:t>
      </w:r>
    </w:p>
    <w:p>
      <w:pPr>
        <w:pStyle w:val="Heading2"/>
        <w:spacing w:before="300" w:after="160"/>
      </w:pPr>
      <w:r>
        <w:rPr>
          <w:rFonts w:ascii="Arial" w:cs="Arial" w:eastAsia="Arial" w:hAnsi="Arial"/>
          <w:b/>
          <w:bCs/>
          <w:color w:val="1E293B"/>
          <w:sz w:val="26"/>
          <w:szCs w:val="26"/>
        </w:rPr>
        <w:t xml:space="preserve">7.5 Client Pipeline Dashboard (Medium Priority)</w:t>
      </w:r>
    </w:p>
    <w:p>
      <w:pPr>
        <w:spacing w:after="160"/>
      </w:pPr>
      <w:r>
        <w:rPr>
          <w:rFonts w:ascii="Arial" w:cs="Arial" w:eastAsia="Arial" w:hAnsi="Arial"/>
          <w:color w:val="1E293B"/>
          <w:sz w:val="21"/>
          <w:szCs w:val="21"/>
        </w:rPr>
        <w:t xml:space="preserve">The “Pipeline” page under Clients should provide a visual overview of all clients organized by lifecycle stage. This is the first thing the user sees when they open the dashboard.</w:t>
      </w:r>
    </w:p>
    <w:p>
      <w:pPr>
        <w:pStyle w:val="Heading3"/>
        <w:spacing w:before="240" w:after="120"/>
      </w:pPr>
      <w:r>
        <w:rPr>
          <w:rFonts w:ascii="Arial" w:cs="Arial" w:eastAsia="Arial" w:hAnsi="Arial"/>
          <w:b/>
          <w:bCs/>
          <w:color w:val="3B82F6"/>
          <w:sz w:val="22"/>
          <w:szCs w:val="22"/>
        </w:rPr>
        <w:t xml:space="preserve">Design</w:t>
      </w:r>
    </w:p>
    <w:p>
      <w:pPr>
        <w:pStyle w:val="ListParagraph"/>
        <w:numPr>
          <w:ilvl w:val="0"/>
          <w:numId w:val="2"/>
        </w:numPr>
        <w:spacing w:after="80"/>
      </w:pPr>
      <w:r>
        <w:rPr>
          <w:rFonts w:ascii="Arial" w:cs="Arial" w:eastAsia="Arial" w:hAnsi="Arial"/>
          <w:b/>
          <w:bCs/>
          <w:color w:val="1E293B"/>
          <w:sz w:val="21"/>
          <w:szCs w:val="21"/>
        </w:rPr>
        <w:t xml:space="preserve">Summary cards: </w:t>
      </w:r>
      <w:r>
        <w:rPr>
          <w:rFonts w:ascii="Arial" w:cs="Arial" w:eastAsia="Arial" w:hAnsi="Arial"/>
          <w:color w:val="1E293B"/>
          <w:sz w:val="21"/>
          <w:szCs w:val="21"/>
        </w:rPr>
        <w:t xml:space="preserve">One card per lifecycle stage showing the count of clients in that stage. Click a card to filter the client list to that stage.</w:t>
      </w:r>
    </w:p>
    <w:p>
      <w:pPr>
        <w:pStyle w:val="ListParagraph"/>
        <w:numPr>
          <w:ilvl w:val="0"/>
          <w:numId w:val="2"/>
        </w:numPr>
        <w:spacing w:after="80"/>
      </w:pPr>
      <w:r>
        <w:rPr>
          <w:rFonts w:ascii="Arial" w:cs="Arial" w:eastAsia="Arial" w:hAnsi="Arial"/>
          <w:b/>
          <w:bCs/>
          <w:color w:val="1E293B"/>
          <w:sz w:val="21"/>
          <w:szCs w:val="21"/>
        </w:rPr>
        <w:t xml:space="preserve">Quick actions: </w:t>
      </w:r>
      <w:r>
        <w:rPr>
          <w:rFonts w:ascii="Arial" w:cs="Arial" w:eastAsia="Arial" w:hAnsi="Arial"/>
          <w:color w:val="1E293B"/>
          <w:sz w:val="21"/>
          <w:szCs w:val="21"/>
        </w:rPr>
        <w:t xml:space="preserve">From the pipeline view, the user can quickly move clients between stages, send a communication, or view the client profile.</w:t>
      </w:r>
    </w:p>
    <w:p>
      <w:pPr>
        <w:pStyle w:val="ListParagraph"/>
        <w:numPr>
          <w:ilvl w:val="0"/>
          <w:numId w:val="2"/>
        </w:numPr>
        <w:spacing w:after="80"/>
      </w:pPr>
      <w:r>
        <w:rPr>
          <w:rFonts w:ascii="Arial" w:cs="Arial" w:eastAsia="Arial" w:hAnsi="Arial"/>
          <w:b/>
          <w:bCs/>
          <w:color w:val="1E293B"/>
          <w:sz w:val="21"/>
          <w:szCs w:val="21"/>
        </w:rPr>
        <w:t xml:space="preserve">Alerts: </w:t>
      </w:r>
      <w:r>
        <w:rPr>
          <w:rFonts w:ascii="Arial" w:cs="Arial" w:eastAsia="Arial" w:hAnsi="Arial"/>
          <w:color w:val="1E293B"/>
          <w:sz w:val="21"/>
          <w:szCs w:val="21"/>
        </w:rPr>
        <w:t xml:space="preserve">Surface important items: overdue tasks, expiring authorizations, clients waiting more than X days without communication.</w:t>
      </w:r>
    </w:p>
    <w:p>
      <w:pPr>
        <w:spacing w:after="120"/>
      </w:pPr>
    </w:p>
    <w:p>
      <w:pPr>
        <w:spacing w:after="160"/>
      </w:pPr>
      <w:r>
        <w:rPr>
          <w:rFonts w:ascii="Arial" w:cs="Arial" w:eastAsia="Arial" w:hAnsi="Arial"/>
          <w:color w:val="1E293B"/>
          <w:sz w:val="21"/>
          <w:szCs w:val="21"/>
        </w:rPr>
        <w:t xml:space="preserve">This replaces the current “Client Growth Overview” which shows listing metrics. The pipeline view centers the user’s attention on their actual clients and what needs attention.</w:t>
      </w:r>
    </w:p>
    <w:p>
      <w:r>
        <w:br w:type="page"/>
      </w:r>
    </w:p>
    <w:p>
      <w:pPr>
        <w:pStyle w:val="Heading1"/>
        <w:spacing w:before="360" w:after="200"/>
      </w:pPr>
      <w:r>
        <w:rPr>
          <w:rFonts w:ascii="Arial" w:cs="Arial" w:eastAsia="Arial" w:hAnsi="Arial"/>
          <w:b/>
          <w:bCs/>
          <w:color w:val="1E40AF"/>
          <w:sz w:val="32"/>
          <w:szCs w:val="32"/>
        </w:rPr>
        <w:t xml:space="preserve">8. Pricing &amp; Plans</w:t>
      </w:r>
    </w:p>
    <w:p>
      <w:pPr>
        <w:spacing w:after="160"/>
      </w:pPr>
      <w:r>
        <w:rPr>
          <w:rFonts w:ascii="Arial" w:cs="Arial" w:eastAsia="Arial" w:hAnsi="Arial"/>
          <w:color w:val="1E293B"/>
          <w:sz w:val="21"/>
          <w:szCs w:val="21"/>
        </w:rPr>
        <w:t xml:space="preserve">The three-tier structure (Free, Pro, Enterprise) remains. The tiers are reframed around the client lifecycle narrative and the goal of driving most agencies to the Pro plan.</w:t>
      </w:r>
    </w:p>
    <w:p>
      <w:pPr>
        <w:pStyle w:val="Heading2"/>
        <w:spacing w:before="300" w:after="160"/>
      </w:pPr>
      <w:r>
        <w:rPr>
          <w:rFonts w:ascii="Arial" w:cs="Arial" w:eastAsia="Arial" w:hAnsi="Arial"/>
          <w:b/>
          <w:bCs/>
          <w:color w:val="1E293B"/>
          <w:sz w:val="26"/>
          <w:szCs w:val="26"/>
        </w:rPr>
        <w:t xml:space="preserve">8.1 Plan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100"/>
        <w:gridCol w:w="2460"/>
      </w:tblGrid>
      <w:tr>
        <w:tc>
          <w:tcPr>
            <w:tcW w:type="dxa" w:w="30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Free ($0/mo)</w:t>
            </w:r>
          </w:p>
        </w:tc>
        <w:tc>
          <w:tcPr>
            <w:tcW w:type="dxa" w:w="21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Pro ($79/mo)</w:t>
            </w:r>
          </w:p>
        </w:tc>
        <w:tc>
          <w:tcPr>
            <w:tcW w:type="dxa" w:w="24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Enterprise ($199/mo)</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DISCOVERY &amp; PRESENCE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FindABATherapy directory listing</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Basic</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Enhanced + priority</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Enhanced + homepage</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Locations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 to 5</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Unlimited</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Photos</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None</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10</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10</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Video embed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Verified badge</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Google rating display</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CLIENT LIFECYCLE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Client records (CRM)</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Up to 10</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Up to 250</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Unlimited</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Branded contact form</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Branded intake form</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Inquiry inbox</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Basic (limited history)</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Full</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Full</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Communication templates</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Full library</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Full library</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Task management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Basic (manual only)</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Full + auto-tasks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Full + auto-tasks</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Insurance tracking</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Authorization tracking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Document management</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Parent resource page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Referral source tracking</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Analytics dashboard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TEAM &amp; HIRING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Employee management</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Basic</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Full + credentials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Full + credentials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Job postings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0</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5</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Unlimited</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Applicant tracking</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Branded careers page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DISTRIBUTION ADD-ONS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Featured state placement</w:t>
            </w:r>
          </w:p>
        </w:tc>
        <w:tc>
          <w:tcPr>
            <w:tcW w:type="dxa" w:w="1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$99/mo per state</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$99/mo per state</w:t>
            </w:r>
          </w:p>
        </w:tc>
      </w:tr>
    </w:tbl>
    <w:p>
      <w:pPr>
        <w:spacing w:after="120"/>
      </w:pPr>
    </w:p>
    <w:p>
      <w:pPr>
        <w:pStyle w:val="Heading2"/>
        <w:spacing w:before="300" w:after="160"/>
      </w:pPr>
      <w:r>
        <w:rPr>
          <w:rFonts w:ascii="Arial" w:cs="Arial" w:eastAsia="Arial" w:hAnsi="Arial"/>
          <w:b/>
          <w:bCs/>
          <w:color w:val="1E293B"/>
          <w:sz w:val="26"/>
          <w:szCs w:val="26"/>
        </w:rPr>
        <w:t xml:space="preserve">8.2 Pricing Philosophy</w:t>
      </w:r>
    </w:p>
    <w:p>
      <w:pPr>
        <w:pStyle w:val="ListParagraph"/>
        <w:numPr>
          <w:ilvl w:val="0"/>
          <w:numId w:val="2"/>
        </w:numPr>
        <w:spacing w:after="80"/>
      </w:pPr>
      <w:r>
        <w:rPr>
          <w:rFonts w:ascii="Arial" w:cs="Arial" w:eastAsia="Arial" w:hAnsi="Arial"/>
          <w:b/>
          <w:bCs/>
          <w:color w:val="1E293B"/>
          <w:sz w:val="21"/>
          <w:szCs w:val="21"/>
        </w:rPr>
        <w:t xml:space="preserve">Free gets you discovered. </w:t>
      </w:r>
      <w:r>
        <w:rPr>
          <w:rFonts w:ascii="Arial" w:cs="Arial" w:eastAsia="Arial" w:hAnsi="Arial"/>
          <w:color w:val="1E293B"/>
          <w:sz w:val="21"/>
          <w:szCs w:val="21"/>
        </w:rPr>
        <w:t xml:space="preserve">A basic listing on FindABATherapy with limited client tracking. Enough to see the value, not enough to run your business.</w:t>
      </w:r>
    </w:p>
    <w:p>
      <w:pPr>
        <w:pStyle w:val="ListParagraph"/>
        <w:numPr>
          <w:ilvl w:val="0"/>
          <w:numId w:val="2"/>
        </w:numPr>
        <w:spacing w:after="80"/>
      </w:pPr>
      <w:r>
        <w:rPr>
          <w:rFonts w:ascii="Arial" w:cs="Arial" w:eastAsia="Arial" w:hAnsi="Arial"/>
          <w:b/>
          <w:bCs/>
          <w:color w:val="1E293B"/>
          <w:sz w:val="21"/>
          <w:szCs w:val="21"/>
        </w:rPr>
        <w:t xml:space="preserve">Pro gives you the growth engine. </w:t>
      </w:r>
      <w:r>
        <w:rPr>
          <w:rFonts w:ascii="Arial" w:cs="Arial" w:eastAsia="Arial" w:hAnsi="Arial"/>
          <w:color w:val="1E293B"/>
          <w:sz w:val="21"/>
          <w:szCs w:val="21"/>
        </w:rPr>
        <w:t xml:space="preserve">Full client lifecycle tools, branded intake, communications, task automation, and hiring. This is where the overwhelming majority of agencies should land. The value is immediately clear: one new client from the platform pays for years of subscription.</w:t>
      </w:r>
    </w:p>
    <w:p>
      <w:pPr>
        <w:pStyle w:val="ListParagraph"/>
        <w:numPr>
          <w:ilvl w:val="0"/>
          <w:numId w:val="2"/>
        </w:numPr>
        <w:spacing w:after="80"/>
      </w:pPr>
      <w:r>
        <w:rPr>
          <w:rFonts w:ascii="Arial" w:cs="Arial" w:eastAsia="Arial" w:hAnsi="Arial"/>
          <w:b/>
          <w:bCs/>
          <w:color w:val="1E293B"/>
          <w:sz w:val="21"/>
          <w:szCs w:val="21"/>
        </w:rPr>
        <w:t xml:space="preserve">Enterprise gives you scale. </w:t>
      </w:r>
      <w:r>
        <w:rPr>
          <w:rFonts w:ascii="Arial" w:cs="Arial" w:eastAsia="Arial" w:hAnsi="Arial"/>
          <w:color w:val="1E293B"/>
          <w:sz w:val="21"/>
          <w:szCs w:val="21"/>
        </w:rPr>
        <w:t xml:space="preserve">Unlimited everything for agencies with multiple locations and large caseloads. The per-client economics still work at this price point.</w:t>
      </w:r>
    </w:p>
    <w:p>
      <w:pPr>
        <w:pStyle w:val="ListParagraph"/>
        <w:numPr>
          <w:ilvl w:val="0"/>
          <w:numId w:val="2"/>
        </w:numPr>
        <w:spacing w:after="80"/>
      </w:pPr>
      <w:r>
        <w:rPr>
          <w:rFonts w:ascii="Arial" w:cs="Arial" w:eastAsia="Arial" w:hAnsi="Arial"/>
          <w:b/>
          <w:bCs/>
          <w:color w:val="1E293B"/>
          <w:sz w:val="21"/>
          <w:szCs w:val="21"/>
        </w:rPr>
        <w:t xml:space="preserve">Featured placement is the only add-on. </w:t>
      </w:r>
      <w:r>
        <w:rPr>
          <w:rFonts w:ascii="Arial" w:cs="Arial" w:eastAsia="Arial" w:hAnsi="Arial"/>
          <w:color w:val="1E293B"/>
          <w:sz w:val="21"/>
          <w:szCs w:val="21"/>
        </w:rPr>
        <w:t xml:space="preserve">Keep pricing simple. The only upsell beyond the plan tier is featured state placement on FindABATherapy for agencies that want enhanced visibility. This is a distribution boost, not a core feature.</w:t>
      </w:r>
    </w:p>
    <w:p>
      <w:pPr>
        <w:pStyle w:val="Heading2"/>
        <w:spacing w:before="300" w:after="160"/>
      </w:pPr>
      <w:r>
        <w:rPr>
          <w:rFonts w:ascii="Arial" w:cs="Arial" w:eastAsia="Arial" w:hAnsi="Arial"/>
          <w:b/>
          <w:bCs/>
          <w:color w:val="1E293B"/>
          <w:sz w:val="26"/>
          <w:szCs w:val="26"/>
        </w:rPr>
        <w:t xml:space="preserve">8.3 Conversion Strategy</w:t>
      </w:r>
    </w:p>
    <w:p>
      <w:pPr>
        <w:spacing w:after="160"/>
      </w:pPr>
      <w:r>
        <w:rPr>
          <w:rFonts w:ascii="Arial" w:cs="Arial" w:eastAsia="Arial" w:hAnsi="Arial"/>
          <w:color w:val="1E293B"/>
          <w:sz w:val="21"/>
          <w:szCs w:val="21"/>
        </w:rPr>
        <w:t xml:space="preserve">The free plan should create natural pressure to upgrade. The key upgrade triggers:</w:t>
      </w:r>
    </w:p>
    <w:p>
      <w:pPr>
        <w:pStyle w:val="ListParagraph"/>
        <w:numPr>
          <w:ilvl w:val="0"/>
          <w:numId w:val="2"/>
        </w:numPr>
        <w:spacing w:after="80"/>
      </w:pPr>
      <w:r>
        <w:rPr>
          <w:rFonts w:ascii="Arial" w:cs="Arial" w:eastAsia="Arial" w:hAnsi="Arial"/>
          <w:b/>
          <w:bCs/>
          <w:color w:val="1E293B"/>
          <w:sz w:val="21"/>
          <w:szCs w:val="21"/>
        </w:rPr>
        <w:t xml:space="preserve">Client record limit (10). </w:t>
      </w:r>
      <w:r>
        <w:rPr>
          <w:rFonts w:ascii="Arial" w:cs="Arial" w:eastAsia="Arial" w:hAnsi="Arial"/>
          <w:color w:val="1E293B"/>
          <w:sz w:val="21"/>
          <w:szCs w:val="21"/>
        </w:rPr>
        <w:t xml:space="preserve">Once an agency has 10 clients tracked, they need Pro. This happens fast for any active agency.</w:t>
      </w:r>
    </w:p>
    <w:p>
      <w:pPr>
        <w:pStyle w:val="ListParagraph"/>
        <w:numPr>
          <w:ilvl w:val="0"/>
          <w:numId w:val="2"/>
        </w:numPr>
        <w:spacing w:after="80"/>
      </w:pPr>
      <w:r>
        <w:rPr>
          <w:rFonts w:ascii="Arial" w:cs="Arial" w:eastAsia="Arial" w:hAnsi="Arial"/>
          <w:b/>
          <w:bCs/>
          <w:color w:val="1E293B"/>
          <w:sz w:val="21"/>
          <w:szCs w:val="21"/>
        </w:rPr>
        <w:t xml:space="preserve">Intake and contact forms. </w:t>
      </w:r>
      <w:r>
        <w:rPr>
          <w:rFonts w:ascii="Arial" w:cs="Arial" w:eastAsia="Arial" w:hAnsi="Arial"/>
          <w:color w:val="1E293B"/>
          <w:sz w:val="21"/>
          <w:szCs w:val="21"/>
        </w:rPr>
        <w:t xml:space="preserve">The most valuable client acquisition tools are Pro-only. Free users see these in the dashboard but can’t activate them.</w:t>
      </w:r>
    </w:p>
    <w:p>
      <w:pPr>
        <w:pStyle w:val="ListParagraph"/>
        <w:numPr>
          <w:ilvl w:val="0"/>
          <w:numId w:val="2"/>
        </w:numPr>
        <w:spacing w:after="80"/>
      </w:pPr>
      <w:r>
        <w:rPr>
          <w:rFonts w:ascii="Arial" w:cs="Arial" w:eastAsia="Arial" w:hAnsi="Arial"/>
          <w:b/>
          <w:bCs/>
          <w:color w:val="1E293B"/>
          <w:sz w:val="21"/>
          <w:szCs w:val="21"/>
        </w:rPr>
        <w:t xml:space="preserve">Communication templates. </w:t>
      </w:r>
      <w:r>
        <w:rPr>
          <w:rFonts w:ascii="Arial" w:cs="Arial" w:eastAsia="Arial" w:hAnsi="Arial"/>
          <w:color w:val="1E293B"/>
          <w:sz w:val="21"/>
          <w:szCs w:val="21"/>
        </w:rPr>
        <w:t xml:space="preserve">Free users can see the template library but can’t send. This shows the value without giving it away.</w:t>
      </w:r>
    </w:p>
    <w:p>
      <w:pPr>
        <w:pStyle w:val="ListParagraph"/>
        <w:numPr>
          <w:ilvl w:val="0"/>
          <w:numId w:val="2"/>
        </w:numPr>
        <w:spacing w:after="80"/>
      </w:pPr>
      <w:r>
        <w:rPr>
          <w:rFonts w:ascii="Arial" w:cs="Arial" w:eastAsia="Arial" w:hAnsi="Arial"/>
          <w:b/>
          <w:bCs/>
          <w:color w:val="1E293B"/>
          <w:sz w:val="21"/>
          <w:szCs w:val="21"/>
        </w:rPr>
        <w:t xml:space="preserve">Analytics. </w:t>
      </w:r>
      <w:r>
        <w:rPr>
          <w:rFonts w:ascii="Arial" w:cs="Arial" w:eastAsia="Arial" w:hAnsi="Arial"/>
          <w:color w:val="1E293B"/>
          <w:sz w:val="21"/>
          <w:szCs w:val="21"/>
        </w:rPr>
        <w:t xml:space="preserve">Free users don’t see listing performance data. Upgrading to Pro reveals how many families are viewing their listing, creating urgency to convert those views.</w:t>
      </w:r>
    </w:p>
    <w:p>
      <w:r>
        <w:br w:type="page"/>
      </w:r>
    </w:p>
    <w:p>
      <w:pPr>
        <w:pStyle w:val="Heading1"/>
        <w:spacing w:before="360" w:after="200"/>
      </w:pPr>
      <w:r>
        <w:rPr>
          <w:rFonts w:ascii="Arial" w:cs="Arial" w:eastAsia="Arial" w:hAnsi="Arial"/>
          <w:b/>
          <w:bCs/>
          <w:color w:val="1E40AF"/>
          <w:sz w:val="32"/>
          <w:szCs w:val="32"/>
        </w:rPr>
        <w:t xml:space="preserve">9. Onboarding Experience</w:t>
      </w:r>
    </w:p>
    <w:p>
      <w:pPr>
        <w:pStyle w:val="Heading2"/>
        <w:spacing w:before="300" w:after="160"/>
      </w:pPr>
      <w:r>
        <w:rPr>
          <w:rFonts w:ascii="Arial" w:cs="Arial" w:eastAsia="Arial" w:hAnsi="Arial"/>
          <w:b/>
          <w:bCs/>
          <w:color w:val="1E293B"/>
          <w:sz w:val="26"/>
          <w:szCs w:val="26"/>
        </w:rPr>
        <w:t xml:space="preserve">9.1 New User Journey</w:t>
      </w:r>
    </w:p>
    <w:p>
      <w:pPr>
        <w:spacing w:after="160"/>
      </w:pPr>
      <w:r>
        <w:rPr>
          <w:rFonts w:ascii="Arial" w:cs="Arial" w:eastAsia="Arial" w:hAnsi="Arial"/>
          <w:color w:val="1E293B"/>
          <w:sz w:val="21"/>
          <w:szCs w:val="21"/>
        </w:rPr>
        <w:t xml:space="preserve">When a new user signs up, the goal is to deliver real, tangible value as fast as possible. The onboarding is opinionated — it doesn’t ask what you want to do, it guides you through what matters most.</w:t>
      </w:r>
    </w:p>
    <w:p>
      <w:pPr>
        <w:spacing w:after="80"/>
      </w:pPr>
    </w:p>
    <w:p>
      <w:pPr>
        <w:pStyle w:val="ListParagraph"/>
        <w:numPr>
          <w:ilvl w:val="0"/>
          <w:numId w:val="5"/>
        </w:numPr>
        <w:spacing w:after="80"/>
      </w:pPr>
      <w:r>
        <w:rPr>
          <w:rFonts w:ascii="Arial" w:cs="Arial" w:eastAsia="Arial" w:hAnsi="Arial"/>
          <w:b/>
          <w:bCs/>
          <w:color w:val="1E293B"/>
          <w:sz w:val="21"/>
          <w:szCs w:val="21"/>
        </w:rPr>
        <w:t xml:space="preserve">Sign Up </w:t>
      </w:r>
      <w:r>
        <w:rPr>
          <w:rFonts w:ascii="Arial" w:cs="Arial" w:eastAsia="Arial" w:hAnsi="Arial"/>
          <w:color w:val="1E293B"/>
          <w:sz w:val="21"/>
          <w:szCs w:val="21"/>
        </w:rPr>
        <w:t xml:space="preserve">— Email and password. Minimal friction. No plan selection yet.</w:t>
      </w:r>
    </w:p>
    <w:p>
      <w:pPr>
        <w:pStyle w:val="ListParagraph"/>
        <w:numPr>
          <w:ilvl w:val="0"/>
          <w:numId w:val="5"/>
        </w:numPr>
        <w:spacing w:after="80"/>
      </w:pPr>
      <w:r>
        <w:rPr>
          <w:rFonts w:ascii="Arial" w:cs="Arial" w:eastAsia="Arial" w:hAnsi="Arial"/>
          <w:b/>
          <w:bCs/>
          <w:color w:val="1E293B"/>
          <w:sz w:val="21"/>
          <w:szCs w:val="21"/>
        </w:rPr>
        <w:t xml:space="preserve">Company Profile </w:t>
      </w:r>
      <w:r>
        <w:rPr>
          <w:rFonts w:ascii="Arial" w:cs="Arial" w:eastAsia="Arial" w:hAnsi="Arial"/>
          <w:color w:val="1E293B"/>
          <w:sz w:val="21"/>
          <w:szCs w:val="21"/>
        </w:rPr>
        <w:t xml:space="preserve">— Agency name, contact email, upload logo (optional). 60 seconds.</w:t>
      </w:r>
    </w:p>
    <w:p>
      <w:pPr>
        <w:pStyle w:val="ListParagraph"/>
        <w:numPr>
          <w:ilvl w:val="0"/>
          <w:numId w:val="5"/>
        </w:numPr>
        <w:spacing w:after="80"/>
      </w:pPr>
      <w:r>
        <w:rPr>
          <w:rFonts w:ascii="Arial" w:cs="Arial" w:eastAsia="Arial" w:hAnsi="Arial"/>
          <w:b/>
          <w:bCs/>
          <w:color w:val="1E293B"/>
          <w:sz w:val="21"/>
          <w:szCs w:val="21"/>
        </w:rPr>
        <w:t xml:space="preserve">Location </w:t>
      </w:r>
      <w:r>
        <w:rPr>
          <w:rFonts w:ascii="Arial" w:cs="Arial" w:eastAsia="Arial" w:hAnsi="Arial"/>
          <w:color w:val="1E293B"/>
          <w:sz w:val="21"/>
          <w:szCs w:val="21"/>
        </w:rPr>
        <w:t xml:space="preserve">— Primary service address, service modes (in-home, center, telehealth, school), accepting new clients toggle. 90 seconds.</w:t>
      </w:r>
    </w:p>
    <w:p>
      <w:pPr>
        <w:pStyle w:val="ListParagraph"/>
        <w:numPr>
          <w:ilvl w:val="0"/>
          <w:numId w:val="5"/>
        </w:numPr>
        <w:spacing w:after="80"/>
      </w:pPr>
      <w:r>
        <w:rPr>
          <w:rFonts w:ascii="Arial" w:cs="Arial" w:eastAsia="Arial" w:hAnsi="Arial"/>
          <w:b/>
          <w:bCs/>
          <w:color w:val="1E293B"/>
          <w:sz w:val="21"/>
          <w:szCs w:val="21"/>
        </w:rPr>
        <w:t xml:space="preserve">Your Intake Form </w:t>
      </w:r>
      <w:r>
        <w:rPr>
          <w:rFonts w:ascii="Arial" w:cs="Arial" w:eastAsia="Arial" w:hAnsi="Arial"/>
          <w:color w:val="1E293B"/>
          <w:sz w:val="21"/>
          <w:szCs w:val="21"/>
        </w:rPr>
        <w:t xml:space="preserve">— Preview your auto-generated branded intake form. Customize background color. Copy the shareable link. This is the first “wow” moment — they have a professional intake workflow immediately. Show the message: “Add this link to your website and start receiving organized intake submissions.”</w:t>
      </w:r>
    </w:p>
    <w:p>
      <w:pPr>
        <w:pStyle w:val="ListParagraph"/>
        <w:numPr>
          <w:ilvl w:val="0"/>
          <w:numId w:val="5"/>
        </w:numPr>
        <w:spacing w:after="80"/>
      </w:pPr>
      <w:r>
        <w:rPr>
          <w:rFonts w:ascii="Arial" w:cs="Arial" w:eastAsia="Arial" w:hAnsi="Arial"/>
          <w:b/>
          <w:bCs/>
          <w:color w:val="1E293B"/>
          <w:sz w:val="21"/>
          <w:szCs w:val="21"/>
        </w:rPr>
        <w:t xml:space="preserve">Go Live on Directory </w:t>
      </w:r>
      <w:r>
        <w:rPr>
          <w:rFonts w:ascii="Arial" w:cs="Arial" w:eastAsia="Arial" w:hAnsi="Arial"/>
          <w:color w:val="1E293B"/>
          <w:sz w:val="21"/>
          <w:szCs w:val="21"/>
        </w:rPr>
        <w:t xml:space="preserve">— Preview their FindABATherapy listing. Add headline and description. Publish. Second “wow” moment: “You’re now discoverable by families searching for ABA services in [their state].”</w:t>
      </w:r>
    </w:p>
    <w:p>
      <w:pPr>
        <w:pStyle w:val="ListParagraph"/>
        <w:numPr>
          <w:ilvl w:val="0"/>
          <w:numId w:val="5"/>
        </w:numPr>
        <w:spacing w:after="80"/>
      </w:pPr>
      <w:r>
        <w:rPr>
          <w:rFonts w:ascii="Arial" w:cs="Arial" w:eastAsia="Arial" w:hAnsi="Arial"/>
          <w:b/>
          <w:bCs/>
          <w:color w:val="1E293B"/>
          <w:sz w:val="21"/>
          <w:szCs w:val="21"/>
        </w:rPr>
        <w:t xml:space="preserve">Success </w:t>
      </w:r>
      <w:r>
        <w:rPr>
          <w:rFonts w:ascii="Arial" w:cs="Arial" w:eastAsia="Arial" w:hAnsi="Arial"/>
          <w:color w:val="1E293B"/>
          <w:sz w:val="21"/>
          <w:szCs w:val="21"/>
        </w:rPr>
        <w:t xml:space="preserve">— Celebration screen. Clear next actions: “Share your intake form link,” “Add your first client,” “Set up communication templates.” Links to relevant dashboard sections.</w:t>
      </w:r>
    </w:p>
    <w:p>
      <w:pPr>
        <w:spacing w:after="120"/>
      </w:pPr>
    </w:p>
    <w:p>
      <w:pPr>
        <w:pStyle w:val="Heading2"/>
        <w:spacing w:before="300" w:after="160"/>
      </w:pPr>
      <w:r>
        <w:rPr>
          <w:rFonts w:ascii="Arial" w:cs="Arial" w:eastAsia="Arial" w:hAnsi="Arial"/>
          <w:b/>
          <w:bCs/>
          <w:color w:val="1E293B"/>
          <w:sz w:val="26"/>
          <w:szCs w:val="26"/>
        </w:rPr>
        <w:t xml:space="preserve">9.2 First-Session Activation Targets</w:t>
      </w:r>
    </w:p>
    <w:p>
      <w:pPr>
        <w:spacing w:after="160"/>
      </w:pPr>
      <w:r>
        <w:rPr>
          <w:rFonts w:ascii="Arial" w:cs="Arial" w:eastAsia="Arial" w:hAnsi="Arial"/>
          <w:color w:val="1E293B"/>
          <w:sz w:val="21"/>
          <w:szCs w:val="21"/>
        </w:rPr>
        <w:t xml:space="preserve">After completing onboarding, the user should have:</w:t>
      </w:r>
    </w:p>
    <w:p>
      <w:pPr>
        <w:pStyle w:val="ListParagraph"/>
        <w:numPr>
          <w:ilvl w:val="0"/>
          <w:numId w:val="2"/>
        </w:numPr>
        <w:spacing w:after="80"/>
      </w:pPr>
      <w:r>
        <w:rPr>
          <w:rFonts w:ascii="Arial" w:cs="Arial" w:eastAsia="Arial" w:hAnsi="Arial"/>
          <w:color w:val="1E293B"/>
          <w:sz w:val="21"/>
          <w:szCs w:val="21"/>
        </w:rPr>
        <w:t xml:space="preserve">A company profile with their name and logo</w:t>
      </w:r>
    </w:p>
    <w:p>
      <w:pPr>
        <w:pStyle w:val="ListParagraph"/>
        <w:numPr>
          <w:ilvl w:val="0"/>
          <w:numId w:val="2"/>
        </w:numPr>
        <w:spacing w:after="80"/>
      </w:pPr>
      <w:r>
        <w:rPr>
          <w:rFonts w:ascii="Arial" w:cs="Arial" w:eastAsia="Arial" w:hAnsi="Arial"/>
          <w:color w:val="1E293B"/>
          <w:sz w:val="21"/>
          <w:szCs w:val="21"/>
        </w:rPr>
        <w:t xml:space="preserve">At least one service location</w:t>
      </w:r>
    </w:p>
    <w:p>
      <w:pPr>
        <w:pStyle w:val="ListParagraph"/>
        <w:numPr>
          <w:ilvl w:val="0"/>
          <w:numId w:val="2"/>
        </w:numPr>
        <w:spacing w:after="80"/>
      </w:pPr>
      <w:r>
        <w:rPr>
          <w:rFonts w:ascii="Arial" w:cs="Arial" w:eastAsia="Arial" w:hAnsi="Arial"/>
          <w:color w:val="1E293B"/>
          <w:sz w:val="21"/>
          <w:szCs w:val="21"/>
        </w:rPr>
        <w:t xml:space="preserve">A branded intake form with a shareable link</w:t>
      </w:r>
    </w:p>
    <w:p>
      <w:pPr>
        <w:pStyle w:val="ListParagraph"/>
        <w:numPr>
          <w:ilvl w:val="0"/>
          <w:numId w:val="2"/>
        </w:numPr>
        <w:spacing w:after="80"/>
      </w:pPr>
      <w:r>
        <w:rPr>
          <w:rFonts w:ascii="Arial" w:cs="Arial" w:eastAsia="Arial" w:hAnsi="Arial"/>
          <w:color w:val="1E293B"/>
          <w:sz w:val="21"/>
          <w:szCs w:val="21"/>
        </w:rPr>
        <w:t xml:space="preserve">A live listing on FindABATherapy</w:t>
      </w:r>
    </w:p>
    <w:p>
      <w:pPr>
        <w:pStyle w:val="ListParagraph"/>
        <w:numPr>
          <w:ilvl w:val="0"/>
          <w:numId w:val="2"/>
        </w:numPr>
        <w:spacing w:after="80"/>
      </w:pPr>
      <w:r>
        <w:rPr>
          <w:rFonts w:ascii="Arial" w:cs="Arial" w:eastAsia="Arial" w:hAnsi="Arial"/>
          <w:color w:val="1E293B"/>
          <w:sz w:val="21"/>
          <w:szCs w:val="21"/>
        </w:rPr>
        <w:t xml:space="preserve">A clear understanding that the next step is adding clients and using the lifecycle tools</w:t>
      </w:r>
    </w:p>
    <w:p>
      <w:pPr>
        <w:spacing w:after="120"/>
      </w:pPr>
    </w:p>
    <w:p>
      <w:pPr>
        <w:spacing w:after="160"/>
      </w:pPr>
      <w:r>
        <w:rPr>
          <w:rFonts w:ascii="Arial" w:cs="Arial" w:eastAsia="Arial" w:hAnsi="Arial"/>
          <w:color w:val="1E293B"/>
          <w:sz w:val="21"/>
          <w:szCs w:val="21"/>
        </w:rPr>
        <w:t xml:space="preserve">If they can accomplish this in under 5 minutes, activation is successful. The current onboarding infrastructure supports this — the changes are primarily to step ordering and messaging, not to the underlying flow.</w:t>
      </w:r>
    </w:p>
    <w:p>
      <w:pPr>
        <w:pStyle w:val="Heading2"/>
        <w:spacing w:before="300" w:after="160"/>
      </w:pPr>
      <w:r>
        <w:rPr>
          <w:rFonts w:ascii="Arial" w:cs="Arial" w:eastAsia="Arial" w:hAnsi="Arial"/>
          <w:b/>
          <w:bCs/>
          <w:color w:val="1E293B"/>
          <w:sz w:val="26"/>
          <w:szCs w:val="26"/>
        </w:rPr>
        <w:t xml:space="preserve">9.3 Upgrade Prompts During Onboarding</w:t>
      </w:r>
    </w:p>
    <w:p>
      <w:pPr>
        <w:spacing w:after="160"/>
      </w:pPr>
      <w:r>
        <w:rPr>
          <w:rFonts w:ascii="Arial" w:cs="Arial" w:eastAsia="Arial" w:hAnsi="Arial"/>
          <w:color w:val="1E293B"/>
          <w:sz w:val="21"/>
          <w:szCs w:val="21"/>
        </w:rPr>
        <w:t xml:space="preserve">Free-tier users complete onboarding with basic features. At the intake form step, they see a preview of the branded form with a note: “Upgrade to Pro to activate your branded intake form and start receiving organized submissions.” This is the highest-conversion upgrade moment because they can see exactly what they’re getting.</w:t>
      </w:r>
    </w:p>
    <w:p>
      <w:r>
        <w:br w:type="page"/>
      </w:r>
    </w:p>
    <w:p>
      <w:pPr>
        <w:pStyle w:val="Heading1"/>
        <w:spacing w:before="360" w:after="200"/>
      </w:pPr>
      <w:r>
        <w:rPr>
          <w:rFonts w:ascii="Arial" w:cs="Arial" w:eastAsia="Arial" w:hAnsi="Arial"/>
          <w:b/>
          <w:bCs/>
          <w:color w:val="1E40AF"/>
          <w:sz w:val="32"/>
          <w:szCs w:val="32"/>
        </w:rPr>
        <w:t xml:space="preserve">10. Phased Execution Plan</w:t>
      </w:r>
    </w:p>
    <w:p>
      <w:pPr>
        <w:spacing w:after="160"/>
      </w:pPr>
      <w:r>
        <w:rPr>
          <w:rFonts w:ascii="Arial" w:cs="Arial" w:eastAsia="Arial" w:hAnsi="Arial"/>
          <w:color w:val="1E293B"/>
          <w:sz w:val="21"/>
          <w:szCs w:val="21"/>
        </w:rPr>
        <w:t xml:space="preserve">The following phases are ordered by strategic impact. With coding agents, all phases can begin execution immediately, but the order reflects dependencies and value delivery priority.</w:t>
      </w:r>
    </w:p>
    <w:p>
      <w:pPr>
        <w:pStyle w:val="Heading2"/>
        <w:spacing w:before="300" w:after="160"/>
      </w:pPr>
      <w:r>
        <w:rPr>
          <w:rFonts w:ascii="Arial" w:cs="Arial" w:eastAsia="Arial" w:hAnsi="Arial"/>
          <w:b/>
          <w:bCs/>
          <w:color w:val="1E293B"/>
          <w:sz w:val="26"/>
          <w:szCs w:val="26"/>
        </w:rPr>
        <w:t xml:space="preserve">Phase 1: Reorganize the Dashboard (Foundation)</w:t>
      </w:r>
    </w:p>
    <w:p>
      <w:pPr>
        <w:spacing w:after="160"/>
      </w:pPr>
      <w:r>
        <w:rPr>
          <w:rFonts w:ascii="Arial" w:cs="Arial" w:eastAsia="Arial" w:hAnsi="Arial"/>
          <w:color w:val="1E293B"/>
          <w:sz w:val="21"/>
          <w:szCs w:val="21"/>
        </w:rPr>
        <w:t xml:space="preserve">This phase restructures the existing functionality into the new client-lifecycle-centered architecture. No new features — just reorganization of navigation, routing, and component placement.</w:t>
      </w:r>
    </w:p>
    <w:p>
      <w:pPr>
        <w:spacing w:after="80"/>
      </w:pPr>
    </w:p>
    <w:p>
      <w:pPr>
        <w:spacing w:after="160"/>
        <w:jc w:val="left"/>
      </w:pPr>
      <w:r>
        <w:rPr>
          <w:rFonts w:ascii="Arial" w:cs="Arial" w:eastAsia="Arial" w:hAnsi="Arial"/>
          <w:b/>
          <w:bCs/>
          <w:color w:val="1E293B"/>
          <w:sz w:val="21"/>
          <w:szCs w:val="21"/>
        </w:rPr>
        <w:t xml:space="preserve">Work items:</w:t>
      </w:r>
    </w:p>
    <w:p>
      <w:pPr>
        <w:pStyle w:val="ListParagraph"/>
        <w:numPr>
          <w:ilvl w:val="0"/>
          <w:numId w:val="6"/>
        </w:numPr>
        <w:spacing w:after="80"/>
      </w:pPr>
      <w:r>
        <w:rPr>
          <w:rFonts w:ascii="Arial" w:cs="Arial" w:eastAsia="Arial" w:hAnsi="Arial"/>
          <w:color w:val="1E293B"/>
          <w:sz w:val="21"/>
          <w:szCs w:val="21"/>
        </w:rPr>
        <w:t xml:space="preserve">Restructure dashboard sidebar navigation from three workspaces (Client Growth / Hiring / Operations) to four sections (Clients / Intake &amp; Pages / Team / Company &amp; Settings).</w:t>
      </w:r>
    </w:p>
    <w:p>
      <w:pPr>
        <w:pStyle w:val="ListParagraph"/>
        <w:numPr>
          <w:ilvl w:val="0"/>
          <w:numId w:val="6"/>
        </w:numPr>
        <w:spacing w:after="80"/>
      </w:pPr>
      <w:r>
        <w:rPr>
          <w:rFonts w:ascii="Arial" w:cs="Arial" w:eastAsia="Arial" w:hAnsi="Arial"/>
          <w:color w:val="1E293B"/>
          <w:sz w:val="21"/>
          <w:szCs w:val="21"/>
        </w:rPr>
        <w:t xml:space="preserve">Move the client CRM from /dashboard/operations/clients to /dashboard/clients (or equivalent top-level route).</w:t>
      </w:r>
    </w:p>
    <w:p>
      <w:pPr>
        <w:pStyle w:val="ListParagraph"/>
        <w:numPr>
          <w:ilvl w:val="0"/>
          <w:numId w:val="6"/>
        </w:numPr>
        <w:spacing w:after="80"/>
      </w:pPr>
      <w:r>
        <w:rPr>
          <w:rFonts w:ascii="Arial" w:cs="Arial" w:eastAsia="Arial" w:hAnsi="Arial"/>
          <w:color w:val="1E293B"/>
          <w:sz w:val="21"/>
          <w:szCs w:val="21"/>
        </w:rPr>
        <w:t xml:space="preserve">Move Tasks from /dashboard/operations/tasks into the Clients section.</w:t>
      </w:r>
    </w:p>
    <w:p>
      <w:pPr>
        <w:pStyle w:val="ListParagraph"/>
        <w:numPr>
          <w:ilvl w:val="0"/>
          <w:numId w:val="6"/>
        </w:numPr>
        <w:spacing w:after="80"/>
      </w:pPr>
      <w:r>
        <w:rPr>
          <w:rFonts w:ascii="Arial" w:cs="Arial" w:eastAsia="Arial" w:hAnsi="Arial"/>
          <w:color w:val="1E293B"/>
          <w:sz w:val="21"/>
          <w:szCs w:val="21"/>
        </w:rPr>
        <w:t xml:space="preserve">Move Inquiry Inbox from /dashboard/client-growth/notifications into the Clients section.</w:t>
      </w:r>
    </w:p>
    <w:p>
      <w:pPr>
        <w:pStyle w:val="ListParagraph"/>
        <w:numPr>
          <w:ilvl w:val="0"/>
          <w:numId w:val="6"/>
        </w:numPr>
        <w:spacing w:after="80"/>
      </w:pPr>
      <w:r>
        <w:rPr>
          <w:rFonts w:ascii="Arial" w:cs="Arial" w:eastAsia="Arial" w:hAnsi="Arial"/>
          <w:color w:val="1E293B"/>
          <w:sz w:val="21"/>
          <w:szCs w:val="21"/>
        </w:rPr>
        <w:t xml:space="preserve">Move Forms and Resources into the Intake &amp; Pages section.</w:t>
      </w:r>
    </w:p>
    <w:p>
      <w:pPr>
        <w:pStyle w:val="ListParagraph"/>
        <w:numPr>
          <w:ilvl w:val="0"/>
          <w:numId w:val="6"/>
        </w:numPr>
        <w:spacing w:after="80"/>
      </w:pPr>
      <w:r>
        <w:rPr>
          <w:rFonts w:ascii="Arial" w:cs="Arial" w:eastAsia="Arial" w:hAnsi="Arial"/>
          <w:color w:val="1E293B"/>
          <w:sz w:val="21"/>
          <w:szCs w:val="21"/>
        </w:rPr>
        <w:t xml:space="preserve">Move Company Profile and Locations into Company &amp; Settings.</w:t>
      </w:r>
    </w:p>
    <w:p>
      <w:pPr>
        <w:pStyle w:val="ListParagraph"/>
        <w:numPr>
          <w:ilvl w:val="0"/>
          <w:numId w:val="6"/>
        </w:numPr>
        <w:spacing w:after="80"/>
      </w:pPr>
      <w:r>
        <w:rPr>
          <w:rFonts w:ascii="Arial" w:cs="Arial" w:eastAsia="Arial" w:hAnsi="Arial"/>
          <w:color w:val="1E293B"/>
          <w:sz w:val="21"/>
          <w:szCs w:val="21"/>
        </w:rPr>
        <w:t xml:space="preserve">Move Analytics into Company &amp; Settings.</w:t>
      </w:r>
    </w:p>
    <w:p>
      <w:pPr>
        <w:pStyle w:val="ListParagraph"/>
        <w:numPr>
          <w:ilvl w:val="0"/>
          <w:numId w:val="6"/>
        </w:numPr>
        <w:spacing w:after="80"/>
      </w:pPr>
      <w:r>
        <w:rPr>
          <w:rFonts w:ascii="Arial" w:cs="Arial" w:eastAsia="Arial" w:hAnsi="Arial"/>
          <w:color w:val="1E293B"/>
          <w:sz w:val="21"/>
          <w:szCs w:val="21"/>
        </w:rPr>
        <w:t xml:space="preserve">Update all internal navigation links, breadcrumbs, and redirects.</w:t>
      </w:r>
    </w:p>
    <w:p>
      <w:pPr>
        <w:pStyle w:val="ListParagraph"/>
        <w:numPr>
          <w:ilvl w:val="0"/>
          <w:numId w:val="6"/>
        </w:numPr>
        <w:spacing w:after="80"/>
      </w:pPr>
      <w:r>
        <w:rPr>
          <w:rFonts w:ascii="Arial" w:cs="Arial" w:eastAsia="Arial" w:hAnsi="Arial"/>
          <w:color w:val="1E293B"/>
          <w:sz w:val="21"/>
          <w:szCs w:val="21"/>
        </w:rPr>
        <w:t xml:space="preserve">Set Clients &gt; Pipeline as the default dashboard landing page.</w:t>
      </w:r>
    </w:p>
    <w:p>
      <w:pPr>
        <w:pStyle w:val="ListParagraph"/>
        <w:numPr>
          <w:ilvl w:val="0"/>
          <w:numId w:val="6"/>
        </w:numPr>
        <w:spacing w:after="80"/>
      </w:pPr>
      <w:r>
        <w:rPr>
          <w:rFonts w:ascii="Arial" w:cs="Arial" w:eastAsia="Arial" w:hAnsi="Arial"/>
          <w:color w:val="1E293B"/>
          <w:sz w:val="21"/>
          <w:szCs w:val="21"/>
        </w:rPr>
        <w:t xml:space="preserve">Maintain backward-compatible route aliases for existing bookmarks/links.</w:t>
      </w:r>
    </w:p>
    <w:p>
      <w:pPr>
        <w:spacing w:after="120"/>
      </w:pPr>
    </w:p>
    <w:p>
      <w:pPr>
        <w:spacing w:after="160"/>
        <w:jc w:val="left"/>
      </w:pPr>
      <w:r>
        <w:rPr>
          <w:rFonts w:ascii="Arial" w:cs="Arial" w:eastAsia="Arial" w:hAnsi="Arial"/>
          <w:b/>
          <w:bCs/>
          <w:color w:val="1E293B"/>
          <w:sz w:val="21"/>
          <w:szCs w:val="21"/>
        </w:rPr>
        <w:t xml:space="preserve">Outcome: </w:t>
      </w:r>
      <w:r>
        <w:rPr>
          <w:rFonts w:ascii="Arial" w:cs="Arial" w:eastAsia="Arial" w:hAnsi="Arial"/>
          <w:color w:val="1E293B"/>
          <w:sz w:val="21"/>
          <w:szCs w:val="21"/>
        </w:rPr>
        <w:t xml:space="preserve">Users land on the client pipeline by default. All client-related tools are in one section. The product immediately feels like a client management platform.</w:t>
      </w:r>
    </w:p>
    <w:p>
      <w:pPr>
        <w:pStyle w:val="Heading2"/>
        <w:spacing w:before="300" w:after="160"/>
      </w:pPr>
      <w:r>
        <w:rPr>
          <w:rFonts w:ascii="Arial" w:cs="Arial" w:eastAsia="Arial" w:hAnsi="Arial"/>
          <w:b/>
          <w:bCs/>
          <w:color w:val="1E293B"/>
          <w:sz w:val="26"/>
          <w:szCs w:val="26"/>
        </w:rPr>
        <w:t xml:space="preserve">Phase 2: Communication Templates System (Core New Feature)</w:t>
      </w:r>
    </w:p>
    <w:p>
      <w:pPr>
        <w:spacing w:after="160"/>
      </w:pPr>
      <w:r>
        <w:rPr>
          <w:rFonts w:ascii="Arial" w:cs="Arial" w:eastAsia="Arial" w:hAnsi="Arial"/>
          <w:color w:val="1E293B"/>
          <w:sz w:val="21"/>
          <w:szCs w:val="21"/>
        </w:rPr>
        <w:t xml:space="preserve">Build the email template system that transforms passive client records into active lifecycle management.</w:t>
      </w:r>
    </w:p>
    <w:p>
      <w:pPr>
        <w:spacing w:after="80"/>
      </w:pPr>
    </w:p>
    <w:p>
      <w:pPr>
        <w:spacing w:after="160"/>
        <w:jc w:val="left"/>
      </w:pPr>
      <w:r>
        <w:rPr>
          <w:rFonts w:ascii="Arial" w:cs="Arial" w:eastAsia="Arial" w:hAnsi="Arial"/>
          <w:b/>
          <w:bCs/>
          <w:color w:val="1E293B"/>
          <w:sz w:val="21"/>
          <w:szCs w:val="21"/>
        </w:rPr>
        <w:t xml:space="preserve">Work items:</w:t>
      </w:r>
    </w:p>
    <w:p>
      <w:pPr>
        <w:pStyle w:val="ListParagraph"/>
        <w:numPr>
          <w:ilvl w:val="0"/>
          <w:numId w:val="6"/>
        </w:numPr>
        <w:spacing w:after="80"/>
      </w:pPr>
      <w:r>
        <w:rPr>
          <w:rFonts w:ascii="Arial" w:cs="Arial" w:eastAsia="Arial" w:hAnsi="Arial"/>
          <w:color w:val="1E293B"/>
          <w:sz w:val="21"/>
          <w:szCs w:val="21"/>
        </w:rPr>
        <w:t xml:space="preserve">Create the communication_templates table (template name, slug, stage, subject, body with merge fields, sort order).</w:t>
      </w:r>
    </w:p>
    <w:p>
      <w:pPr>
        <w:pStyle w:val="ListParagraph"/>
        <w:numPr>
          <w:ilvl w:val="0"/>
          <w:numId w:val="6"/>
        </w:numPr>
        <w:spacing w:after="80"/>
      </w:pPr>
      <w:r>
        <w:rPr>
          <w:rFonts w:ascii="Arial" w:cs="Arial" w:eastAsia="Arial" w:hAnsi="Arial"/>
          <w:color w:val="1E293B"/>
          <w:sz w:val="21"/>
          <w:szCs w:val="21"/>
        </w:rPr>
        <w:t xml:space="preserve">Seed the 22 templates defined in Section 7.1 with professional default content.</w:t>
      </w:r>
    </w:p>
    <w:p>
      <w:pPr>
        <w:pStyle w:val="ListParagraph"/>
        <w:numPr>
          <w:ilvl w:val="0"/>
          <w:numId w:val="6"/>
        </w:numPr>
        <w:spacing w:after="80"/>
      </w:pPr>
      <w:r>
        <w:rPr>
          <w:rFonts w:ascii="Arial" w:cs="Arial" w:eastAsia="Arial" w:hAnsi="Arial"/>
          <w:color w:val="1E293B"/>
          <w:sz w:val="21"/>
          <w:szCs w:val="21"/>
        </w:rPr>
        <w:t xml:space="preserve">Create the client_communications table (client_id, template_slug, subject, body, sent_at, sent_by) for logging.</w:t>
      </w:r>
    </w:p>
    <w:p>
      <w:pPr>
        <w:pStyle w:val="ListParagraph"/>
        <w:numPr>
          <w:ilvl w:val="0"/>
          <w:numId w:val="6"/>
        </w:numPr>
        <w:spacing w:after="80"/>
      </w:pPr>
      <w:r>
        <w:rPr>
          <w:rFonts w:ascii="Arial" w:cs="Arial" w:eastAsia="Arial" w:hAnsi="Arial"/>
          <w:color w:val="1E293B"/>
          <w:sz w:val="21"/>
          <w:szCs w:val="21"/>
        </w:rPr>
        <w:t xml:space="preserve">Build the “Send Communication” modal accessible from client profiles: template selection, auto-population of merge fields, preview/edit, and send via Resend.</w:t>
      </w:r>
    </w:p>
    <w:p>
      <w:pPr>
        <w:pStyle w:val="ListParagraph"/>
        <w:numPr>
          <w:ilvl w:val="0"/>
          <w:numId w:val="6"/>
        </w:numPr>
        <w:spacing w:after="80"/>
      </w:pPr>
      <w:r>
        <w:rPr>
          <w:rFonts w:ascii="Arial" w:cs="Arial" w:eastAsia="Arial" w:hAnsi="Arial"/>
          <w:color w:val="1E293B"/>
          <w:sz w:val="21"/>
          <w:szCs w:val="21"/>
        </w:rPr>
        <w:t xml:space="preserve">Build the Communications section in the dashboard showing send history across all clients.</w:t>
      </w:r>
    </w:p>
    <w:p>
      <w:pPr>
        <w:pStyle w:val="ListParagraph"/>
        <w:numPr>
          <w:ilvl w:val="0"/>
          <w:numId w:val="6"/>
        </w:numPr>
        <w:spacing w:after="80"/>
      </w:pPr>
      <w:r>
        <w:rPr>
          <w:rFonts w:ascii="Arial" w:cs="Arial" w:eastAsia="Arial" w:hAnsi="Arial"/>
          <w:color w:val="1E293B"/>
          <w:sz w:val="21"/>
          <w:szCs w:val="21"/>
        </w:rPr>
        <w:t xml:space="preserve">Build the HTML email template with agency branding (logo, colors, footer) using the existing Resend email infrastructure.</w:t>
      </w:r>
    </w:p>
    <w:p>
      <w:pPr>
        <w:pStyle w:val="ListParagraph"/>
        <w:numPr>
          <w:ilvl w:val="0"/>
          <w:numId w:val="6"/>
        </w:numPr>
        <w:spacing w:after="80"/>
      </w:pPr>
      <w:r>
        <w:rPr>
          <w:rFonts w:ascii="Arial" w:cs="Arial" w:eastAsia="Arial" w:hAnsi="Arial"/>
          <w:color w:val="1E293B"/>
          <w:sz w:val="21"/>
          <w:szCs w:val="21"/>
        </w:rPr>
        <w:t xml:space="preserve">Gate communication templates to Pro/Enterprise plans.</w:t>
      </w:r>
    </w:p>
    <w:p>
      <w:pPr>
        <w:spacing w:after="120"/>
      </w:pPr>
    </w:p>
    <w:p>
      <w:pPr>
        <w:spacing w:after="160"/>
        <w:jc w:val="left"/>
      </w:pPr>
      <w:r>
        <w:rPr>
          <w:rFonts w:ascii="Arial" w:cs="Arial" w:eastAsia="Arial" w:hAnsi="Arial"/>
          <w:b/>
          <w:bCs/>
          <w:color w:val="1E293B"/>
          <w:sz w:val="21"/>
          <w:szCs w:val="21"/>
        </w:rPr>
        <w:t xml:space="preserve">Outcome: </w:t>
      </w:r>
      <w:r>
        <w:rPr>
          <w:rFonts w:ascii="Arial" w:cs="Arial" w:eastAsia="Arial" w:hAnsi="Arial"/>
          <w:color w:val="1E293B"/>
          <w:sz w:val="21"/>
          <w:szCs w:val="21"/>
        </w:rPr>
        <w:t xml:space="preserve">Agencies can send professional, branded lifecycle emails to families with three clicks from any client’s profile.</w:t>
      </w:r>
    </w:p>
    <w:p>
      <w:pPr>
        <w:pStyle w:val="Heading2"/>
        <w:spacing w:before="300" w:after="160"/>
      </w:pPr>
      <w:r>
        <w:rPr>
          <w:rFonts w:ascii="Arial" w:cs="Arial" w:eastAsia="Arial" w:hAnsi="Arial"/>
          <w:b/>
          <w:bCs/>
          <w:color w:val="1E293B"/>
          <w:sz w:val="26"/>
          <w:szCs w:val="26"/>
        </w:rPr>
        <w:t xml:space="preserve">Phase 3: Client Pipeline Dashboard (Lifecycle Visibility)</w:t>
      </w:r>
    </w:p>
    <w:p>
      <w:pPr>
        <w:spacing w:after="160"/>
      </w:pPr>
      <w:r>
        <w:rPr>
          <w:rFonts w:ascii="Arial" w:cs="Arial" w:eastAsia="Arial" w:hAnsi="Arial"/>
          <w:color w:val="1E293B"/>
          <w:sz w:val="21"/>
          <w:szCs w:val="21"/>
        </w:rPr>
        <w:t xml:space="preserve">Build the visual pipeline view that becomes the agency’s daily command center.</w:t>
      </w:r>
    </w:p>
    <w:p>
      <w:pPr>
        <w:spacing w:after="80"/>
      </w:pPr>
    </w:p>
    <w:p>
      <w:pPr>
        <w:spacing w:after="160"/>
        <w:jc w:val="left"/>
      </w:pPr>
      <w:r>
        <w:rPr>
          <w:rFonts w:ascii="Arial" w:cs="Arial" w:eastAsia="Arial" w:hAnsi="Arial"/>
          <w:b/>
          <w:bCs/>
          <w:color w:val="1E293B"/>
          <w:sz w:val="21"/>
          <w:szCs w:val="21"/>
        </w:rPr>
        <w:t xml:space="preserve">Work items:</w:t>
      </w:r>
    </w:p>
    <w:p>
      <w:pPr>
        <w:pStyle w:val="ListParagraph"/>
        <w:numPr>
          <w:ilvl w:val="0"/>
          <w:numId w:val="6"/>
        </w:numPr>
        <w:spacing w:after="80"/>
      </w:pPr>
      <w:r>
        <w:rPr>
          <w:rFonts w:ascii="Arial" w:cs="Arial" w:eastAsia="Arial" w:hAnsi="Arial"/>
          <w:color w:val="1E293B"/>
          <w:sz w:val="21"/>
          <w:szCs w:val="21"/>
        </w:rPr>
        <w:t xml:space="preserve">Build Pipeline page with summary cards for each lifecycle stage showing client count.</w:t>
      </w:r>
    </w:p>
    <w:p>
      <w:pPr>
        <w:pStyle w:val="ListParagraph"/>
        <w:numPr>
          <w:ilvl w:val="0"/>
          <w:numId w:val="6"/>
        </w:numPr>
        <w:spacing w:after="80"/>
      </w:pPr>
      <w:r>
        <w:rPr>
          <w:rFonts w:ascii="Arial" w:cs="Arial" w:eastAsia="Arial" w:hAnsi="Arial"/>
          <w:color w:val="1E293B"/>
          <w:sz w:val="21"/>
          <w:szCs w:val="21"/>
        </w:rPr>
        <w:t xml:space="preserve">Add click-through from stage cards to filtered client list.</w:t>
      </w:r>
    </w:p>
    <w:p>
      <w:pPr>
        <w:pStyle w:val="ListParagraph"/>
        <w:numPr>
          <w:ilvl w:val="0"/>
          <w:numId w:val="6"/>
        </w:numPr>
        <w:spacing w:after="80"/>
      </w:pPr>
      <w:r>
        <w:rPr>
          <w:rFonts w:ascii="Arial" w:cs="Arial" w:eastAsia="Arial" w:hAnsi="Arial"/>
          <w:color w:val="1E293B"/>
          <w:sz w:val="21"/>
          <w:szCs w:val="21"/>
        </w:rPr>
        <w:t xml:space="preserve">Add alert indicators: overdue tasks, expiring authorizations, clients without recent communication.</w:t>
      </w:r>
    </w:p>
    <w:p>
      <w:pPr>
        <w:pStyle w:val="ListParagraph"/>
        <w:numPr>
          <w:ilvl w:val="0"/>
          <w:numId w:val="6"/>
        </w:numPr>
        <w:spacing w:after="80"/>
      </w:pPr>
      <w:r>
        <w:rPr>
          <w:rFonts w:ascii="Arial" w:cs="Arial" w:eastAsia="Arial" w:hAnsi="Arial"/>
          <w:color w:val="1E293B"/>
          <w:sz w:val="21"/>
          <w:szCs w:val="21"/>
        </w:rPr>
        <w:t xml:space="preserve">Add quick actions from pipeline view (change stage, send communication, view profile).</w:t>
      </w:r>
    </w:p>
    <w:p>
      <w:pPr>
        <w:spacing w:after="120"/>
      </w:pPr>
    </w:p>
    <w:p>
      <w:pPr>
        <w:spacing w:after="160"/>
        <w:jc w:val="left"/>
      </w:pPr>
      <w:r>
        <w:rPr>
          <w:rFonts w:ascii="Arial" w:cs="Arial" w:eastAsia="Arial" w:hAnsi="Arial"/>
          <w:b/>
          <w:bCs/>
          <w:color w:val="1E293B"/>
          <w:sz w:val="21"/>
          <w:szCs w:val="21"/>
        </w:rPr>
        <w:t xml:space="preserve">Outcome: </w:t>
      </w:r>
      <w:r>
        <w:rPr>
          <w:rFonts w:ascii="Arial" w:cs="Arial" w:eastAsia="Arial" w:hAnsi="Arial"/>
          <w:color w:val="1E293B"/>
          <w:sz w:val="21"/>
          <w:szCs w:val="21"/>
        </w:rPr>
        <w:t xml:space="preserve">Agency owners see their entire caseload health at a glance and know exactly what needs attention.</w:t>
      </w:r>
    </w:p>
    <w:p>
      <w:pPr>
        <w:pStyle w:val="Heading2"/>
        <w:spacing w:before="300" w:after="160"/>
      </w:pPr>
      <w:r>
        <w:rPr>
          <w:rFonts w:ascii="Arial" w:cs="Arial" w:eastAsia="Arial" w:hAnsi="Arial"/>
          <w:b/>
          <w:bCs/>
          <w:color w:val="1E293B"/>
          <w:sz w:val="26"/>
          <w:szCs w:val="26"/>
        </w:rPr>
        <w:t xml:space="preserve">Phase 4: Automated Task Creation Pattern + Credentials</w:t>
      </w:r>
    </w:p>
    <w:p>
      <w:pPr>
        <w:spacing w:after="160"/>
      </w:pPr>
      <w:r>
        <w:rPr>
          <w:rFonts w:ascii="Arial" w:cs="Arial" w:eastAsia="Arial" w:hAnsi="Arial"/>
          <w:color w:val="1E293B"/>
          <w:sz w:val="21"/>
          <w:szCs w:val="21"/>
        </w:rPr>
        <w:t xml:space="preserve">Introduce the automated task system and apply it to credential tracking and authorization expiration.</w:t>
      </w:r>
    </w:p>
    <w:p>
      <w:pPr>
        <w:spacing w:after="80"/>
      </w:pPr>
    </w:p>
    <w:p>
      <w:pPr>
        <w:spacing w:after="160"/>
        <w:jc w:val="left"/>
      </w:pPr>
      <w:r>
        <w:rPr>
          <w:rFonts w:ascii="Arial" w:cs="Arial" w:eastAsia="Arial" w:hAnsi="Arial"/>
          <w:b/>
          <w:bCs/>
          <w:color w:val="1E293B"/>
          <w:sz w:val="21"/>
          <w:szCs w:val="21"/>
        </w:rPr>
        <w:t xml:space="preserve">Work items:</w:t>
      </w:r>
    </w:p>
    <w:p>
      <w:pPr>
        <w:pStyle w:val="ListParagraph"/>
        <w:numPr>
          <w:ilvl w:val="0"/>
          <w:numId w:val="6"/>
        </w:numPr>
        <w:spacing w:after="80"/>
      </w:pPr>
      <w:r>
        <w:rPr>
          <w:rFonts w:ascii="Arial" w:cs="Arial" w:eastAsia="Arial" w:hAnsi="Arial"/>
          <w:color w:val="1E293B"/>
          <w:sz w:val="21"/>
          <w:szCs w:val="21"/>
        </w:rPr>
        <w:t xml:space="preserve">Design and implement the task automation engine (date-based trigger check, duplicate prevention, configurable lead time).</w:t>
      </w:r>
    </w:p>
    <w:p>
      <w:pPr>
        <w:pStyle w:val="ListParagraph"/>
        <w:numPr>
          <w:ilvl w:val="0"/>
          <w:numId w:val="6"/>
        </w:numPr>
        <w:spacing w:after="80"/>
      </w:pPr>
      <w:r>
        <w:rPr>
          <w:rFonts w:ascii="Arial" w:cs="Arial" w:eastAsia="Arial" w:hAnsi="Arial"/>
          <w:color w:val="1E293B"/>
          <w:sz w:val="21"/>
          <w:szCs w:val="21"/>
        </w:rPr>
        <w:t xml:space="preserve">Add Credentials section to employee profiles (name, expiration date, notes).</w:t>
      </w:r>
    </w:p>
    <w:p>
      <w:pPr>
        <w:pStyle w:val="ListParagraph"/>
        <w:numPr>
          <w:ilvl w:val="0"/>
          <w:numId w:val="6"/>
        </w:numPr>
        <w:spacing w:after="80"/>
      </w:pPr>
      <w:r>
        <w:rPr>
          <w:rFonts w:ascii="Arial" w:cs="Arial" w:eastAsia="Arial" w:hAnsi="Arial"/>
          <w:color w:val="1E293B"/>
          <w:sz w:val="21"/>
          <w:szCs w:val="21"/>
        </w:rPr>
        <w:t xml:space="preserve">Connect credential expiration dates to automated task creation (30-day lead time).</w:t>
      </w:r>
    </w:p>
    <w:p>
      <w:pPr>
        <w:pStyle w:val="ListParagraph"/>
        <w:numPr>
          <w:ilvl w:val="0"/>
          <w:numId w:val="6"/>
        </w:numPr>
        <w:spacing w:after="80"/>
      </w:pPr>
      <w:r>
        <w:rPr>
          <w:rFonts w:ascii="Arial" w:cs="Arial" w:eastAsia="Arial" w:hAnsi="Arial"/>
          <w:color w:val="1E293B"/>
          <w:sz w:val="21"/>
          <w:szCs w:val="21"/>
        </w:rPr>
        <w:t xml:space="preserve">Connect authorization end dates to automated task creation for reauthorization reminders.</w:t>
      </w:r>
    </w:p>
    <w:p>
      <w:pPr>
        <w:pStyle w:val="ListParagraph"/>
        <w:numPr>
          <w:ilvl w:val="0"/>
          <w:numId w:val="6"/>
        </w:numPr>
        <w:spacing w:after="80"/>
      </w:pPr>
      <w:r>
        <w:rPr>
          <w:rFonts w:ascii="Arial" w:cs="Arial" w:eastAsia="Arial" w:hAnsi="Arial"/>
          <w:color w:val="1E293B"/>
          <w:sz w:val="21"/>
          <w:szCs w:val="21"/>
        </w:rPr>
        <w:t xml:space="preserve">Add visual indicators on employee profiles for expiring/expired credentials.</w:t>
      </w:r>
    </w:p>
    <w:p>
      <w:pPr>
        <w:spacing w:after="120"/>
      </w:pPr>
    </w:p>
    <w:p>
      <w:pPr>
        <w:spacing w:after="160"/>
        <w:jc w:val="left"/>
      </w:pPr>
      <w:r>
        <w:rPr>
          <w:rFonts w:ascii="Arial" w:cs="Arial" w:eastAsia="Arial" w:hAnsi="Arial"/>
          <w:b/>
          <w:bCs/>
          <w:color w:val="1E293B"/>
          <w:sz w:val="21"/>
          <w:szCs w:val="21"/>
        </w:rPr>
        <w:t xml:space="preserve">Outcome: </w:t>
      </w:r>
      <w:r>
        <w:rPr>
          <w:rFonts w:ascii="Arial" w:cs="Arial" w:eastAsia="Arial" w:hAnsi="Arial"/>
          <w:color w:val="1E293B"/>
          <w:sz w:val="21"/>
          <w:szCs w:val="21"/>
        </w:rPr>
        <w:t xml:space="preserve">Critical deadlines (credential renewals, reauthorizations) automatically surface as tasks. Nothing slips through the cracks.</w:t>
      </w:r>
    </w:p>
    <w:p>
      <w:pPr>
        <w:pStyle w:val="Heading2"/>
        <w:spacing w:before="300" w:after="160"/>
      </w:pPr>
      <w:r>
        <w:rPr>
          <w:rFonts w:ascii="Arial" w:cs="Arial" w:eastAsia="Arial" w:hAnsi="Arial"/>
          <w:b/>
          <w:bCs/>
          <w:color w:val="1E293B"/>
          <w:sz w:val="26"/>
          <w:szCs w:val="26"/>
        </w:rPr>
        <w:t xml:space="preserve">Phase 5: Referral Source Tracking + Analytics Enhancement</w:t>
      </w:r>
    </w:p>
    <w:p>
      <w:pPr>
        <w:spacing w:after="160"/>
      </w:pPr>
      <w:r>
        <w:rPr>
          <w:rFonts w:ascii="Arial" w:cs="Arial" w:eastAsia="Arial" w:hAnsi="Arial"/>
          <w:color w:val="1E293B"/>
          <w:sz w:val="21"/>
          <w:szCs w:val="21"/>
        </w:rPr>
        <w:t xml:space="preserve">Add referral source data collection and reporting.</w:t>
      </w:r>
    </w:p>
    <w:p>
      <w:pPr>
        <w:spacing w:after="80"/>
      </w:pPr>
    </w:p>
    <w:p>
      <w:pPr>
        <w:spacing w:after="160"/>
        <w:jc w:val="left"/>
      </w:pPr>
      <w:r>
        <w:rPr>
          <w:rFonts w:ascii="Arial" w:cs="Arial" w:eastAsia="Arial" w:hAnsi="Arial"/>
          <w:b/>
          <w:bCs/>
          <w:color w:val="1E293B"/>
          <w:sz w:val="21"/>
          <w:szCs w:val="21"/>
        </w:rPr>
        <w:t xml:space="preserve">Work items:</w:t>
      </w:r>
    </w:p>
    <w:p>
      <w:pPr>
        <w:pStyle w:val="ListParagraph"/>
        <w:numPr>
          <w:ilvl w:val="0"/>
          <w:numId w:val="6"/>
        </w:numPr>
        <w:spacing w:after="80"/>
      </w:pPr>
      <w:r>
        <w:rPr>
          <w:rFonts w:ascii="Arial" w:cs="Arial" w:eastAsia="Arial" w:hAnsi="Arial"/>
          <w:color w:val="1E293B"/>
          <w:sz w:val="21"/>
          <w:szCs w:val="21"/>
        </w:rPr>
        <w:t xml:space="preserve">Add referral_source field to client records.</w:t>
      </w:r>
    </w:p>
    <w:p>
      <w:pPr>
        <w:pStyle w:val="ListParagraph"/>
        <w:numPr>
          <w:ilvl w:val="0"/>
          <w:numId w:val="6"/>
        </w:numPr>
        <w:spacing w:after="80"/>
      </w:pPr>
      <w:r>
        <w:rPr>
          <w:rFonts w:ascii="Arial" w:cs="Arial" w:eastAsia="Arial" w:hAnsi="Arial"/>
          <w:color w:val="1E293B"/>
          <w:sz w:val="21"/>
          <w:szCs w:val="21"/>
        </w:rPr>
        <w:t xml:space="preserve">Add “How did you hear about us?” field to intake and contact forms.</w:t>
      </w:r>
    </w:p>
    <w:p>
      <w:pPr>
        <w:pStyle w:val="ListParagraph"/>
        <w:numPr>
          <w:ilvl w:val="0"/>
          <w:numId w:val="6"/>
        </w:numPr>
        <w:spacing w:after="80"/>
      </w:pPr>
      <w:r>
        <w:rPr>
          <w:rFonts w:ascii="Arial" w:cs="Arial" w:eastAsia="Arial" w:hAnsi="Arial"/>
          <w:color w:val="1E293B"/>
          <w:sz w:val="21"/>
          <w:szCs w:val="21"/>
        </w:rPr>
        <w:t xml:space="preserve">Auto-tag submissions from FindABATherapy directory as “FindABATherapy Directory.”</w:t>
      </w:r>
    </w:p>
    <w:p>
      <w:pPr>
        <w:pStyle w:val="ListParagraph"/>
        <w:numPr>
          <w:ilvl w:val="0"/>
          <w:numId w:val="6"/>
        </w:numPr>
        <w:spacing w:after="80"/>
      </w:pPr>
      <w:r>
        <w:rPr>
          <w:rFonts w:ascii="Arial" w:cs="Arial" w:eastAsia="Arial" w:hAnsi="Arial"/>
          <w:color w:val="1E293B"/>
          <w:sz w:val="21"/>
          <w:szCs w:val="21"/>
        </w:rPr>
        <w:t xml:space="preserve">Add referral source breakdown to analytics dashboard.</w:t>
      </w:r>
    </w:p>
    <w:p>
      <w:pPr>
        <w:spacing w:after="120"/>
      </w:pPr>
    </w:p>
    <w:p>
      <w:pPr>
        <w:spacing w:after="160"/>
        <w:jc w:val="left"/>
      </w:pPr>
      <w:r>
        <w:rPr>
          <w:rFonts w:ascii="Arial" w:cs="Arial" w:eastAsia="Arial" w:hAnsi="Arial"/>
          <w:b/>
          <w:bCs/>
          <w:color w:val="1E293B"/>
          <w:sz w:val="21"/>
          <w:szCs w:val="21"/>
        </w:rPr>
        <w:t xml:space="preserve">Outcome: </w:t>
      </w:r>
      <w:r>
        <w:rPr>
          <w:rFonts w:ascii="Arial" w:cs="Arial" w:eastAsia="Arial" w:hAnsi="Arial"/>
          <w:color w:val="1E293B"/>
          <w:sz w:val="21"/>
          <w:szCs w:val="21"/>
        </w:rPr>
        <w:t xml:space="preserve">Agencies understand where their clients come from and can measure the value of each channel, including FindABATherapy.</w:t>
      </w:r>
    </w:p>
    <w:p>
      <w:pPr>
        <w:pStyle w:val="Heading2"/>
        <w:spacing w:before="300" w:after="160"/>
      </w:pPr>
      <w:r>
        <w:rPr>
          <w:rFonts w:ascii="Arial" w:cs="Arial" w:eastAsia="Arial" w:hAnsi="Arial"/>
          <w:b/>
          <w:bCs/>
          <w:color w:val="1E293B"/>
          <w:sz w:val="26"/>
          <w:szCs w:val="26"/>
        </w:rPr>
        <w:t xml:space="preserve">Phase 6: Onboarding Rework + Marketing Messaging</w:t>
      </w:r>
    </w:p>
    <w:p>
      <w:pPr>
        <w:spacing w:after="160"/>
      </w:pPr>
      <w:r>
        <w:rPr>
          <w:rFonts w:ascii="Arial" w:cs="Arial" w:eastAsia="Arial" w:hAnsi="Arial"/>
          <w:color w:val="1E293B"/>
          <w:sz w:val="21"/>
          <w:szCs w:val="21"/>
        </w:rPr>
        <w:t xml:space="preserve">Update the onboarding flow and marketing site to reflect the client lifecycle narrative.</w:t>
      </w:r>
    </w:p>
    <w:p>
      <w:pPr>
        <w:spacing w:after="80"/>
      </w:pPr>
    </w:p>
    <w:p>
      <w:pPr>
        <w:spacing w:after="160"/>
        <w:jc w:val="left"/>
      </w:pPr>
      <w:r>
        <w:rPr>
          <w:rFonts w:ascii="Arial" w:cs="Arial" w:eastAsia="Arial" w:hAnsi="Arial"/>
          <w:b/>
          <w:bCs/>
          <w:color w:val="1E293B"/>
          <w:sz w:val="21"/>
          <w:szCs w:val="21"/>
        </w:rPr>
        <w:t xml:space="preserve">Work items:</w:t>
      </w:r>
    </w:p>
    <w:p>
      <w:pPr>
        <w:pStyle w:val="ListParagraph"/>
        <w:numPr>
          <w:ilvl w:val="0"/>
          <w:numId w:val="6"/>
        </w:numPr>
        <w:spacing w:after="80"/>
      </w:pPr>
      <w:r>
        <w:rPr>
          <w:rFonts w:ascii="Arial" w:cs="Arial" w:eastAsia="Arial" w:hAnsi="Arial"/>
          <w:color w:val="1E293B"/>
          <w:sz w:val="21"/>
          <w:szCs w:val="21"/>
        </w:rPr>
        <w:t xml:space="preserve">Remove intent selection step from onboarding. Replace with opinionated client-first flow.</w:t>
      </w:r>
    </w:p>
    <w:p>
      <w:pPr>
        <w:pStyle w:val="ListParagraph"/>
        <w:numPr>
          <w:ilvl w:val="0"/>
          <w:numId w:val="6"/>
        </w:numPr>
        <w:spacing w:after="80"/>
      </w:pPr>
      <w:r>
        <w:rPr>
          <w:rFonts w:ascii="Arial" w:cs="Arial" w:eastAsia="Arial" w:hAnsi="Arial"/>
          <w:color w:val="1E293B"/>
          <w:sz w:val="21"/>
          <w:szCs w:val="21"/>
        </w:rPr>
        <w:t xml:space="preserve">Add intake form setup/preview step to onboarding (step 3 in new flow).</w:t>
      </w:r>
    </w:p>
    <w:p>
      <w:pPr>
        <w:pStyle w:val="ListParagraph"/>
        <w:numPr>
          <w:ilvl w:val="0"/>
          <w:numId w:val="6"/>
        </w:numPr>
        <w:spacing w:after="80"/>
      </w:pPr>
      <w:r>
        <w:rPr>
          <w:rFonts w:ascii="Arial" w:cs="Arial" w:eastAsia="Arial" w:hAnsi="Arial"/>
          <w:color w:val="1E293B"/>
          <w:sz w:val="21"/>
          <w:szCs w:val="21"/>
        </w:rPr>
        <w:t xml:space="preserve">Reorder and streamline remaining onboarding steps.</w:t>
      </w:r>
    </w:p>
    <w:p>
      <w:pPr>
        <w:pStyle w:val="ListParagraph"/>
        <w:numPr>
          <w:ilvl w:val="0"/>
          <w:numId w:val="6"/>
        </w:numPr>
        <w:spacing w:after="80"/>
      </w:pPr>
      <w:r>
        <w:rPr>
          <w:rFonts w:ascii="Arial" w:cs="Arial" w:eastAsia="Arial" w:hAnsi="Arial"/>
          <w:color w:val="1E293B"/>
          <w:sz w:val="21"/>
          <w:szCs w:val="21"/>
        </w:rPr>
        <w:t xml:space="preserve">Update success screen with new next-step actions.</w:t>
      </w:r>
    </w:p>
    <w:p>
      <w:pPr>
        <w:pStyle w:val="ListParagraph"/>
        <w:numPr>
          <w:ilvl w:val="0"/>
          <w:numId w:val="6"/>
        </w:numPr>
        <w:spacing w:after="80"/>
      </w:pPr>
      <w:r>
        <w:rPr>
          <w:rFonts w:ascii="Arial" w:cs="Arial" w:eastAsia="Arial" w:hAnsi="Arial"/>
          <w:color w:val="1E293B"/>
          <w:sz w:val="21"/>
          <w:szCs w:val="21"/>
        </w:rPr>
        <w:t xml:space="preserve">Update marketing site hero messaging, feature sections, and CTAs.</w:t>
      </w:r>
    </w:p>
    <w:p>
      <w:pPr>
        <w:pStyle w:val="ListParagraph"/>
        <w:numPr>
          <w:ilvl w:val="0"/>
          <w:numId w:val="6"/>
        </w:numPr>
        <w:spacing w:after="80"/>
      </w:pPr>
      <w:r>
        <w:rPr>
          <w:rFonts w:ascii="Arial" w:cs="Arial" w:eastAsia="Arial" w:hAnsi="Arial"/>
          <w:color w:val="1E293B"/>
          <w:sz w:val="21"/>
          <w:szCs w:val="21"/>
        </w:rPr>
        <w:t xml:space="preserve">Update the get-listed page to emphasize client lifecycle value, not just directory listing.</w:t>
      </w:r>
    </w:p>
    <w:p>
      <w:pPr>
        <w:spacing w:after="120"/>
      </w:pPr>
    </w:p>
    <w:p>
      <w:pPr>
        <w:spacing w:after="160"/>
        <w:jc w:val="left"/>
      </w:pPr>
      <w:r>
        <w:rPr>
          <w:rFonts w:ascii="Arial" w:cs="Arial" w:eastAsia="Arial" w:hAnsi="Arial"/>
          <w:b/>
          <w:bCs/>
          <w:color w:val="1E293B"/>
          <w:sz w:val="21"/>
          <w:szCs w:val="21"/>
        </w:rPr>
        <w:t xml:space="preserve">Outcome: </w:t>
      </w:r>
      <w:r>
        <w:rPr>
          <w:rFonts w:ascii="Arial" w:cs="Arial" w:eastAsia="Arial" w:hAnsi="Arial"/>
          <w:color w:val="1E293B"/>
          <w:sz w:val="21"/>
          <w:szCs w:val="21"/>
        </w:rPr>
        <w:t xml:space="preserve">New users understand the product’s value immediately, activate faster, and convert to paid at a higher rate.</w:t>
      </w:r>
    </w:p>
    <w:p>
      <w:r>
        <w:br w:type="page"/>
      </w:r>
    </w:p>
    <w:p>
      <w:pPr>
        <w:pStyle w:val="Heading1"/>
        <w:spacing w:before="360" w:after="200"/>
      </w:pPr>
      <w:r>
        <w:rPr>
          <w:rFonts w:ascii="Arial" w:cs="Arial" w:eastAsia="Arial" w:hAnsi="Arial"/>
          <w:b/>
          <w:bCs/>
          <w:color w:val="1E40AF"/>
          <w:sz w:val="32"/>
          <w:szCs w:val="32"/>
        </w:rPr>
        <w:t xml:space="preserve">11. Success Metrics</w:t>
      </w:r>
    </w:p>
    <w:p>
      <w:pPr>
        <w:pStyle w:val="Heading2"/>
        <w:spacing w:before="300" w:after="160"/>
      </w:pPr>
      <w:r>
        <w:rPr>
          <w:rFonts w:ascii="Arial" w:cs="Arial" w:eastAsia="Arial" w:hAnsi="Arial"/>
          <w:b/>
          <w:bCs/>
          <w:color w:val="1E293B"/>
          <w:sz w:val="26"/>
          <w:szCs w:val="26"/>
        </w:rPr>
        <w:t xml:space="preserve">11.1 Activation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3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Onboarding completion rate</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Track baseline</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&gt; 70% of signups</w:t>
            </w:r>
          </w:p>
        </w:tc>
      </w:tr>
      <w:tr>
        <w:tc>
          <w:tcPr>
            <w:tcW w:type="dxa" w:w="3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Time to first value (intake form live)</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Not tracked</w:t>
            </w:r>
          </w:p>
        </w:tc>
        <w:tc>
          <w:tcPr>
            <w:tcW w:type="dxa" w:w="33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&lt; 5 minutes</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Users who add first client within 7 days</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Track baseline</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&gt; 50% of completed onboarding</w:t>
            </w:r>
          </w:p>
        </w:tc>
      </w:tr>
      <w:tr>
        <w:tc>
          <w:tcPr>
            <w:tcW w:type="dxa" w:w="3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Users who send first communication within 14 days</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N/A (feature doesn’t exist)</w:t>
            </w:r>
          </w:p>
        </w:tc>
        <w:tc>
          <w:tcPr>
            <w:tcW w:type="dxa" w:w="33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&gt; 30% of Pro users</w:t>
            </w:r>
          </w:p>
        </w:tc>
      </w:tr>
    </w:tbl>
    <w:p>
      <w:pPr>
        <w:spacing w:after="120"/>
      </w:pPr>
    </w:p>
    <w:p>
      <w:pPr>
        <w:pStyle w:val="Heading2"/>
        <w:spacing w:before="300" w:after="160"/>
      </w:pPr>
      <w:r>
        <w:rPr>
          <w:rFonts w:ascii="Arial" w:cs="Arial" w:eastAsia="Arial" w:hAnsi="Arial"/>
          <w:b/>
          <w:bCs/>
          <w:color w:val="1E293B"/>
          <w:sz w:val="26"/>
          <w:szCs w:val="26"/>
        </w:rPr>
        <w:t xml:space="preserve">11.2 Conversion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3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Free to Pro conversion rate</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Track baseline</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&gt; 15% within 30 days</w:t>
            </w:r>
          </w:p>
        </w:tc>
      </w:tr>
      <w:tr>
        <w:tc>
          <w:tcPr>
            <w:tcW w:type="dxa" w:w="3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Pro to Enterprise conversion rate</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Track baseline</w:t>
            </w:r>
          </w:p>
        </w:tc>
        <w:tc>
          <w:tcPr>
            <w:tcW w:type="dxa" w:w="33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&gt; 5% within 90 days</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Primary upgrade trigger</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Not tracked</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Identify top 3 triggers</w:t>
            </w:r>
          </w:p>
        </w:tc>
      </w:tr>
    </w:tbl>
    <w:p>
      <w:pPr>
        <w:spacing w:after="120"/>
      </w:pPr>
    </w:p>
    <w:p>
      <w:pPr>
        <w:pStyle w:val="Heading2"/>
        <w:spacing w:before="300" w:after="160"/>
      </w:pPr>
      <w:r>
        <w:rPr>
          <w:rFonts w:ascii="Arial" w:cs="Arial" w:eastAsia="Arial" w:hAnsi="Arial"/>
          <w:b/>
          <w:bCs/>
          <w:color w:val="1E293B"/>
          <w:sz w:val="26"/>
          <w:szCs w:val="26"/>
        </w:rPr>
        <w:t xml:space="preserve">11.3 Retention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3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Monthly active users (MAU)</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Track baseline</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Grow 20% MoM</w:t>
            </w:r>
          </w:p>
        </w:tc>
      </w:tr>
      <w:tr>
        <w:tc>
          <w:tcPr>
            <w:tcW w:type="dxa" w:w="3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Weekly dashboard logins</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Track baseline</w:t>
            </w:r>
          </w:p>
        </w:tc>
        <w:tc>
          <w:tcPr>
            <w:tcW w:type="dxa" w:w="33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&gt; 3x per week for Pro users</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Communications sent per agency per month</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&gt; 5 for active Pro users</w:t>
            </w:r>
          </w:p>
        </w:tc>
      </w:tr>
      <w:tr>
        <w:tc>
          <w:tcPr>
            <w:tcW w:type="dxa" w:w="3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90-day retention (Pro)</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Track baseline</w:t>
            </w:r>
          </w:p>
        </w:tc>
        <w:tc>
          <w:tcPr>
            <w:tcW w:type="dxa" w:w="33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&gt; 80%</w:t>
            </w:r>
          </w:p>
        </w:tc>
      </w:tr>
    </w:tbl>
    <w:p>
      <w:pPr>
        <w:spacing w:after="120"/>
      </w:pPr>
    </w:p>
    <w:p>
      <w:pPr>
        <w:pStyle w:val="Heading2"/>
        <w:spacing w:before="300" w:after="160"/>
      </w:pPr>
      <w:r>
        <w:rPr>
          <w:rFonts w:ascii="Arial" w:cs="Arial" w:eastAsia="Arial" w:hAnsi="Arial"/>
          <w:b/>
          <w:bCs/>
          <w:color w:val="1E293B"/>
          <w:sz w:val="26"/>
          <w:szCs w:val="26"/>
        </w:rPr>
        <w:t xml:space="preserve">11.4 Product Value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3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Clients tracked per agency (avg)</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Track baseline</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&gt; 15 for Pro users</w:t>
            </w:r>
          </w:p>
        </w:tc>
      </w:tr>
      <w:tr>
        <w:tc>
          <w:tcPr>
            <w:tcW w:type="dxa" w:w="3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Communications sent per client (avg)</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33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&gt; 3 over client lifetime</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Tasks created per agency per month</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Track baseline</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&gt; 10 for active users</w:t>
            </w:r>
          </w:p>
        </w:tc>
      </w:tr>
      <w:tr>
        <w:tc>
          <w:tcPr>
            <w:tcW w:type="dxa" w:w="3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Referral sources tracked</w:t>
            </w:r>
          </w:p>
        </w:tc>
        <w:tc>
          <w:tcPr>
            <w:tcW w:type="dxa" w:w="2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33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&gt; 60% of new clients have source</w:t>
            </w:r>
          </w:p>
        </w:tc>
      </w:tr>
    </w:tbl>
    <w:p>
      <w:pPr>
        <w:spacing w:after="120"/>
      </w:pPr>
    </w:p>
    <w:p>
      <w:pPr>
        <w:pStyle w:val="Heading2"/>
        <w:spacing w:before="300" w:after="160"/>
      </w:pPr>
      <w:r>
        <w:rPr>
          <w:rFonts w:ascii="Arial" w:cs="Arial" w:eastAsia="Arial" w:hAnsi="Arial"/>
          <w:b/>
          <w:bCs/>
          <w:color w:val="1E293B"/>
          <w:sz w:val="26"/>
          <w:szCs w:val="26"/>
        </w:rPr>
        <w:t xml:space="preserve">11.5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color w:val="1E40AF"/>
                <w:sz w:val="22"/>
                <w:szCs w:val="22"/>
              </w:rPr>
              <w:t xml:space="preserve">North Star: Clients moved from Inquiry to Active</w:t>
            </w:r>
          </w:p>
          <w:p>
            <w:pPr>
              <w:spacing w:after="60"/>
            </w:pPr>
            <w:r>
              <w:rPr>
                <w:rFonts w:ascii="Arial" w:cs="Arial" w:eastAsia="Arial" w:hAnsi="Arial"/>
                <w:color w:val="1E293B"/>
                <w:sz w:val="21"/>
                <w:szCs w:val="21"/>
              </w:rPr>
              <w:t xml:space="preserve">The number of clients that agencies successfully move from Inquiry stage to Active stage using the platform is the single most important metric. It measures the core value proposition: helping agencies convert families into active clients.</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When this number grows, everything else follows — retention, expansion, referrals, and revenue.</w:t>
            </w:r>
          </w:p>
        </w:tc>
      </w:tr>
    </w:tbl>
    <w:p>
      <w:r>
        <w:br w:type="page"/>
      </w:r>
    </w:p>
    <w:p>
      <w:pPr>
        <w:pStyle w:val="Heading1"/>
        <w:spacing w:before="360" w:after="200"/>
      </w:pPr>
      <w:r>
        <w:rPr>
          <w:rFonts w:ascii="Arial" w:cs="Arial" w:eastAsia="Arial" w:hAnsi="Arial"/>
          <w:b/>
          <w:bCs/>
          <w:color w:val="1E40AF"/>
          <w:sz w:val="32"/>
          <w:szCs w:val="32"/>
        </w:rPr>
        <w:t xml:space="preserve">12. Strategic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color w:val="1E40AF"/>
                <w:sz w:val="22"/>
                <w:szCs w:val="22"/>
              </w:rPr>
              <w:t xml:space="preserve">The One-Liner</w:t>
            </w:r>
          </w:p>
          <w:p>
            <w:pPr>
              <w:spacing w:after="60"/>
            </w:pPr>
            <w:r>
              <w:rPr>
                <w:rFonts w:ascii="Arial" w:cs="Arial" w:eastAsia="Arial" w:hAnsi="Arial"/>
                <w:color w:val="1E293B"/>
                <w:sz w:val="21"/>
                <w:szCs w:val="21"/>
              </w:rPr>
              <w:t xml:space="preserve">Behavior Work is the client lifecycle engine for ABA agencies — one platform to attract, intake, and manage families from first contact through discharge.</w:t>
            </w:r>
          </w:p>
        </w:tc>
      </w:tr>
    </w:tbl>
    <w:p>
      <w:pPr>
        <w:spacing w:after="200"/>
      </w:pPr>
    </w:p>
    <w:p>
      <w:pPr>
        <w:spacing w:after="160"/>
      </w:pPr>
      <w:r>
        <w:rPr>
          <w:rFonts w:ascii="Arial" w:cs="Arial" w:eastAsia="Arial" w:hAnsi="Arial"/>
          <w:color w:val="1E293B"/>
          <w:sz w:val="21"/>
          <w:szCs w:val="21"/>
        </w:rPr>
        <w:t xml:space="preserve">What we’re doing: Building the pre-clinical business operations layer that every ABA agency needs but nobody has purpose-built. We own the space between a family’s first Google search and the clinical practice management system.</w:t>
      </w:r>
    </w:p>
    <w:p>
      <w:pPr>
        <w:spacing w:after="120"/>
      </w:pPr>
    </w:p>
    <w:p>
      <w:pPr>
        <w:spacing w:after="160"/>
      </w:pPr>
      <w:r>
        <w:rPr>
          <w:rFonts w:ascii="Arial" w:cs="Arial" w:eastAsia="Arial" w:hAnsi="Arial"/>
          <w:color w:val="1E293B"/>
          <w:sz w:val="21"/>
          <w:szCs w:val="21"/>
        </w:rPr>
        <w:t xml:space="preserve">How we win: By making the client lifecycle so easy to manage that agencies can’t imagine going back to spreadsheets and email. Branded intake forms get families in. Communication templates keep them engaged. Lifecycle management ensures nobody falls through the cracks. Automatic directory listing on FindABATherapy adds a growth channel that no competitor offers.</w:t>
      </w:r>
    </w:p>
    <w:p>
      <w:pPr>
        <w:spacing w:after="120"/>
      </w:pPr>
    </w:p>
    <w:p>
      <w:pPr>
        <w:spacing w:after="160"/>
      </w:pPr>
      <w:r>
        <w:rPr>
          <w:rFonts w:ascii="Arial" w:cs="Arial" w:eastAsia="Arial" w:hAnsi="Arial"/>
          <w:color w:val="1E293B"/>
          <w:sz w:val="21"/>
          <w:szCs w:val="21"/>
        </w:rPr>
        <w:t xml:space="preserve">What leads: Client acquisition and management. Always. The directory is a channel. The job board is a bonus. The operating system for your ABA client lifecycle is the product.</w:t>
      </w:r>
    </w:p>
    <w:p>
      <w:pPr>
        <w:spacing w:after="120"/>
      </w:pPr>
    </w:p>
    <w:p>
      <w:pPr>
        <w:spacing w:after="160"/>
      </w:pPr>
      <w:r>
        <w:rPr>
          <w:rFonts w:ascii="Arial" w:cs="Arial" w:eastAsia="Arial" w:hAnsi="Arial"/>
          <w:color w:val="1E293B"/>
          <w:sz w:val="21"/>
          <w:szCs w:val="21"/>
        </w:rPr>
        <w:t xml:space="preserve">What changes now: The dashboard reorganizes around the client pipeline. Communication templates give agencies the ability to professionally engage families at every stage. Automated tasks ensure nothing expires unnoticed. Onboarding becomes opinionated and delivers value in under five minutes. Marketing speaks the language of caseload growth, not feature lists.</w:t>
      </w:r>
    </w:p>
    <w:p>
      <w:pPr>
        <w:spacing w:after="120"/>
      </w:pPr>
    </w:p>
    <w:p>
      <w:pPr>
        <w:spacing w:after="160"/>
      </w:pPr>
      <w:r>
        <w:rPr>
          <w:rFonts w:ascii="Arial" w:cs="Arial" w:eastAsia="Arial" w:hAnsi="Arial"/>
          <w:color w:val="1E293B"/>
          <w:sz w:val="21"/>
          <w:szCs w:val="21"/>
        </w:rPr>
        <w:t xml:space="preserve">The result: Agencies sign up because they want more clients. They stay because they can’t run their practice without us. They upgrade because the ROI of a single new client makes the subscription trivially obvious. They recommend us because their families notice the difference.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Behavior Work — Product &amp; Growth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40AF"/>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E293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B82F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2026-02-07T19:29:24.349Z</dcterms:created>
  <dcterms:modified xsi:type="dcterms:W3CDTF">2026-02-07T19:29:24.350Z</dcterms:modified>
</cp:coreProperties>
</file>

<file path=docProps/custom.xml><?xml version="1.0" encoding="utf-8"?>
<Properties xmlns="http://schemas.openxmlformats.org/officeDocument/2006/custom-properties" xmlns:vt="http://schemas.openxmlformats.org/officeDocument/2006/docPropsVTypes"/>
</file>