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72"/>
          <w:szCs w:val="72"/>
          <w:lang w:eastAsia="zh-CN"/>
        </w:rPr>
      </w:pPr>
    </w:p>
    <w:p>
      <w:pPr>
        <w:jc w:val="center"/>
        <w:rPr>
          <w:rFonts w:hint="eastAsia"/>
          <w:b/>
          <w:bCs/>
          <w:sz w:val="72"/>
          <w:szCs w:val="72"/>
          <w:lang w:eastAsia="zh-CN"/>
        </w:rPr>
      </w:pPr>
    </w:p>
    <w:p>
      <w:pPr>
        <w:jc w:val="both"/>
        <w:rPr>
          <w:rFonts w:hint="eastAsia"/>
          <w:b/>
          <w:bCs/>
          <w:sz w:val="72"/>
          <w:szCs w:val="72"/>
          <w:lang w:eastAsia="zh-CN"/>
        </w:rPr>
      </w:pPr>
    </w:p>
    <w:p>
      <w:pPr>
        <w:jc w:val="center"/>
        <w:rPr>
          <w:rFonts w:hint="eastAsia" w:asciiTheme="minorAscii"/>
          <w:b/>
          <w:bCs/>
          <w:sz w:val="96"/>
          <w:szCs w:val="96"/>
          <w:lang w:val="en-US" w:eastAsia="zh-CN"/>
        </w:rPr>
      </w:pPr>
      <w:r>
        <w:rPr>
          <w:rFonts w:hint="eastAsia" w:asciiTheme="minorAscii"/>
          <w:b/>
          <w:bCs/>
          <w:sz w:val="96"/>
          <w:szCs w:val="96"/>
          <w:lang w:eastAsia="zh-CN"/>
        </w:rPr>
        <w:t>H</w:t>
      </w:r>
      <w:r>
        <w:rPr>
          <w:rFonts w:hint="eastAsia" w:asciiTheme="minorAscii"/>
          <w:b/>
          <w:bCs/>
          <w:sz w:val="96"/>
          <w:szCs w:val="96"/>
          <w:lang w:val="en-US" w:eastAsia="zh-CN"/>
        </w:rPr>
        <w:t>YPERLEDGER CTK</w:t>
      </w:r>
    </w:p>
    <w:p>
      <w:pPr>
        <w:jc w:val="center"/>
        <w:rPr>
          <w:rFonts w:hint="eastAsia"/>
          <w:sz w:val="72"/>
          <w:szCs w:val="72"/>
          <w:lang w:val="en-US" w:eastAsia="zh-CN"/>
        </w:rPr>
      </w:pPr>
    </w:p>
    <w:p>
      <w:pPr>
        <w:jc w:val="center"/>
        <w:rPr>
          <w:rFonts w:hint="eastAsia" w:asciiTheme="minorAscii"/>
          <w:sz w:val="40"/>
          <w:szCs w:val="40"/>
          <w:lang w:val="en-US" w:eastAsia="zh-CN"/>
        </w:rPr>
      </w:pPr>
      <w:r>
        <w:rPr>
          <w:rFonts w:hint="eastAsia" w:asciiTheme="minorAscii"/>
          <w:sz w:val="40"/>
          <w:szCs w:val="40"/>
          <w:lang w:val="en-US" w:eastAsia="zh-CN"/>
        </w:rPr>
        <w:t>White Papers of the Hyperledger Ctk</w:t>
      </w:r>
    </w:p>
    <w:p>
      <w:pPr>
        <w:jc w:val="center"/>
        <w:rPr>
          <w:rFonts w:hint="eastAsia"/>
          <w:sz w:val="36"/>
          <w:szCs w:val="36"/>
          <w:lang w:val="en-US" w:eastAsia="zh-CN"/>
        </w:rPr>
      </w:pPr>
    </w:p>
    <w:p>
      <w:pPr>
        <w:jc w:val="center"/>
        <w:rPr>
          <w:rFonts w:hint="eastAsia"/>
          <w:sz w:val="36"/>
          <w:szCs w:val="36"/>
          <w:lang w:val="en-US" w:eastAsia="zh-CN"/>
        </w:rPr>
      </w:pPr>
    </w:p>
    <w:p>
      <w:pPr>
        <w:jc w:val="center"/>
        <w:rPr>
          <w:rFonts w:hint="eastAsia"/>
          <w:sz w:val="36"/>
          <w:szCs w:val="36"/>
          <w:lang w:val="en-US" w:eastAsia="zh-CN"/>
        </w:rPr>
      </w:pPr>
    </w:p>
    <w:p>
      <w:pPr>
        <w:jc w:val="center"/>
        <w:rPr>
          <w:rFonts w:hint="eastAsia"/>
          <w:sz w:val="36"/>
          <w:szCs w:val="36"/>
          <w:lang w:val="en-US" w:eastAsia="zh-CN"/>
        </w:rPr>
      </w:pPr>
    </w:p>
    <w:p>
      <w:pPr>
        <w:jc w:val="center"/>
        <w:rPr>
          <w:rFonts w:hint="eastAsia"/>
          <w:sz w:val="36"/>
          <w:szCs w:val="36"/>
          <w:lang w:val="en-US" w:eastAsia="zh-CN"/>
        </w:rPr>
      </w:pPr>
    </w:p>
    <w:p>
      <w:pPr>
        <w:jc w:val="center"/>
        <w:rPr>
          <w:rFonts w:hint="eastAsia"/>
          <w:sz w:val="36"/>
          <w:szCs w:val="36"/>
          <w:lang w:val="en-US" w:eastAsia="zh-CN"/>
        </w:rPr>
      </w:pPr>
    </w:p>
    <w:p>
      <w:pPr>
        <w:jc w:val="center"/>
        <w:rPr>
          <w:rFonts w:hint="eastAsia"/>
          <w:sz w:val="36"/>
          <w:szCs w:val="36"/>
          <w:lang w:val="en-US" w:eastAsia="zh-CN"/>
        </w:rPr>
      </w:pPr>
    </w:p>
    <w:p>
      <w:pPr>
        <w:jc w:val="center"/>
        <w:rPr>
          <w:rFonts w:hint="eastAsia"/>
          <w:sz w:val="36"/>
          <w:szCs w:val="36"/>
          <w:lang w:val="en-US" w:eastAsia="zh-CN"/>
        </w:rPr>
      </w:pPr>
      <w:r>
        <w:rPr>
          <w:rFonts w:hint="eastAsia"/>
          <w:sz w:val="36"/>
          <w:szCs w:val="36"/>
          <w:lang w:val="en-US" w:eastAsia="zh-CN"/>
        </w:rPr>
        <w:br w:type="page"/>
      </w:r>
    </w:p>
    <w:p>
      <w:pPr>
        <w:jc w:val="center"/>
        <w:rPr>
          <w:rFonts w:hint="eastAsia"/>
          <w:sz w:val="36"/>
          <w:szCs w:val="36"/>
          <w:lang w:val="en-US" w:eastAsia="zh-CN"/>
        </w:rPr>
      </w:pPr>
      <w:r>
        <w:rPr>
          <w:rFonts w:hint="eastAsia"/>
          <w:sz w:val="36"/>
          <w:szCs w:val="36"/>
          <w:lang w:val="en-US" w:eastAsia="zh-CN"/>
        </w:rPr>
        <w:t>Table of Contents</w:t>
      </w:r>
    </w:p>
    <w:p>
      <w:pPr>
        <w:jc w:val="center"/>
        <w:rPr>
          <w:rFonts w:hint="eastAsia"/>
          <w:sz w:val="36"/>
          <w:szCs w:val="36"/>
          <w:lang w:val="en-US" w:eastAsia="zh-CN"/>
        </w:rPr>
      </w:pPr>
    </w:p>
    <w:sdt>
      <w:sdtPr>
        <w:rPr>
          <w:rFonts w:ascii="宋体" w:hAnsi="宋体" w:eastAsia="宋体" w:cs="微软雅黑"/>
          <w:sz w:val="21"/>
          <w:szCs w:val="22"/>
          <w:lang w:val="en-US" w:eastAsia="en-US" w:bidi="en-US"/>
        </w:rPr>
        <w:id w:val="147467151"/>
        <w:docPartObj>
          <w:docPartGallery w:val="Table of Contents"/>
          <w:docPartUnique/>
        </w:docPartObj>
      </w:sdtPr>
      <w:sdtEndPr>
        <w:rPr>
          <w:rFonts w:ascii="Times New Roman" w:hAnsi="Times New Roman" w:eastAsia="宋体" w:cs="Times New Roman"/>
          <w:sz w:val="20"/>
          <w:szCs w:val="20"/>
          <w:lang w:val="en-US" w:eastAsia="en-US" w:bidi="en-US"/>
        </w:rPr>
      </w:sdtEndPr>
      <w:sdtContent>
        <w:p>
          <w:pPr>
            <w:spacing w:before="0" w:beforeLines="0" w:after="0" w:afterLines="0" w:line="240" w:lineRule="auto"/>
            <w:ind w:left="0" w:leftChars="0" w:right="0" w:rightChars="0" w:firstLine="0" w:firstLineChars="0"/>
            <w:jc w:val="center"/>
          </w:pPr>
          <w:bookmarkStart w:id="0" w:name="_Toc3894_WPSOffice_Type1"/>
        </w:p>
        <w:p>
          <w:pPr>
            <w:pStyle w:val="9"/>
            <w:tabs>
              <w:tab w:val="right" w:leader="dot" w:pos="8306"/>
            </w:tabs>
            <w:rPr>
              <w:b/>
              <w:bCs/>
              <w:sz w:val="28"/>
              <w:szCs w:val="28"/>
            </w:rPr>
          </w:pPr>
          <w:r>
            <w:rPr>
              <w:b/>
              <w:bCs/>
              <w:sz w:val="28"/>
              <w:szCs w:val="28"/>
            </w:rPr>
            <w:fldChar w:fldCharType="begin"/>
          </w:r>
          <w:r>
            <w:rPr>
              <w:b/>
              <w:bCs/>
              <w:sz w:val="28"/>
              <w:szCs w:val="28"/>
            </w:rPr>
            <w:instrText xml:space="preserve"> HYPERLINK \l _Toc10567_WPSOffice_Level1 </w:instrText>
          </w:r>
          <w:r>
            <w:rPr>
              <w:b/>
              <w:bCs/>
              <w:sz w:val="28"/>
              <w:szCs w:val="28"/>
            </w:rPr>
            <w:fldChar w:fldCharType="separate"/>
          </w:r>
          <w:sdt>
            <w:sdtPr>
              <w:rPr>
                <w:rFonts w:ascii="微软雅黑" w:hAnsi="微软雅黑" w:eastAsia="微软雅黑" w:cs="微软雅黑"/>
                <w:b/>
                <w:bCs/>
                <w:sz w:val="28"/>
                <w:szCs w:val="28"/>
                <w:lang w:val="en-US" w:eastAsia="en-US" w:bidi="en-US"/>
              </w:rPr>
              <w:id w:val="147467151"/>
              <w:placeholder>
                <w:docPart w:val="{f892565b-b718-4b16-bcff-35e32f779cc2}"/>
              </w:placeholder>
            </w:sdtPr>
            <w:sdtEndPr>
              <w:rPr>
                <w:rFonts w:ascii="微软雅黑" w:hAnsi="微软雅黑" w:eastAsia="微软雅黑" w:cs="微软雅黑"/>
                <w:b/>
                <w:bCs/>
                <w:sz w:val="28"/>
                <w:szCs w:val="28"/>
                <w:lang w:val="en-US" w:eastAsia="en-US" w:bidi="en-US"/>
              </w:rPr>
            </w:sdtEndPr>
            <w:sdtContent>
              <w:r>
                <w:rPr>
                  <w:rFonts w:hint="eastAsia" w:ascii="微软雅黑" w:hAnsi="微软雅黑" w:eastAsia="微软雅黑" w:cs="微软雅黑"/>
                  <w:b/>
                  <w:bCs/>
                  <w:sz w:val="28"/>
                  <w:szCs w:val="28"/>
                </w:rPr>
                <w:t>Summary</w:t>
              </w:r>
            </w:sdtContent>
          </w:sdt>
          <w:r>
            <w:rPr>
              <w:b/>
              <w:bCs/>
              <w:sz w:val="28"/>
              <w:szCs w:val="28"/>
            </w:rPr>
            <w:tab/>
          </w:r>
          <w:bookmarkStart w:id="1" w:name="_Toc10567_WPSOffice_Level1Page"/>
          <w:r>
            <w:rPr>
              <w:b/>
              <w:bCs/>
              <w:sz w:val="28"/>
              <w:szCs w:val="28"/>
            </w:rPr>
            <w:t>1</w:t>
          </w:r>
          <w:bookmarkEnd w:id="1"/>
          <w:r>
            <w:rPr>
              <w:b/>
              <w:bCs/>
              <w:sz w:val="28"/>
              <w:szCs w:val="28"/>
            </w:rPr>
            <w:fldChar w:fldCharType="end"/>
          </w:r>
        </w:p>
        <w:p>
          <w:pPr>
            <w:pStyle w:val="9"/>
            <w:tabs>
              <w:tab w:val="right" w:leader="dot" w:pos="8306"/>
            </w:tabs>
            <w:rPr>
              <w:b/>
              <w:bCs/>
              <w:sz w:val="28"/>
              <w:szCs w:val="28"/>
            </w:rPr>
          </w:pPr>
          <w:r>
            <w:rPr>
              <w:b/>
              <w:bCs/>
              <w:sz w:val="28"/>
              <w:szCs w:val="28"/>
            </w:rPr>
            <w:fldChar w:fldCharType="begin"/>
          </w:r>
          <w:r>
            <w:rPr>
              <w:b/>
              <w:bCs/>
              <w:sz w:val="28"/>
              <w:szCs w:val="28"/>
            </w:rPr>
            <w:instrText xml:space="preserve"> HYPERLINK \l _Toc3894_WPSOffice_Level1 </w:instrText>
          </w:r>
          <w:r>
            <w:rPr>
              <w:b/>
              <w:bCs/>
              <w:sz w:val="28"/>
              <w:szCs w:val="28"/>
            </w:rPr>
            <w:fldChar w:fldCharType="separate"/>
          </w:r>
          <w:sdt>
            <w:sdtPr>
              <w:rPr>
                <w:rFonts w:ascii="微软雅黑" w:hAnsi="微软雅黑" w:eastAsia="微软雅黑" w:cs="微软雅黑"/>
                <w:b/>
                <w:bCs/>
                <w:sz w:val="28"/>
                <w:szCs w:val="28"/>
                <w:lang w:val="en-US" w:eastAsia="en-US" w:bidi="en-US"/>
              </w:rPr>
              <w:id w:val="147467151"/>
              <w:placeholder>
                <w:docPart w:val="{334cb2ea-f9e3-4920-b8f0-c2beaa6a53d4}"/>
              </w:placeholder>
            </w:sdtPr>
            <w:sdtEndPr>
              <w:rPr>
                <w:rFonts w:ascii="微软雅黑" w:hAnsi="微软雅黑" w:eastAsia="微软雅黑" w:cs="微软雅黑"/>
                <w:b/>
                <w:bCs/>
                <w:sz w:val="28"/>
                <w:szCs w:val="28"/>
                <w:lang w:val="en-US" w:eastAsia="en-US" w:bidi="en-US"/>
              </w:rPr>
            </w:sdtEndPr>
            <w:sdtContent>
              <w:r>
                <w:rPr>
                  <w:rFonts w:hint="eastAsia" w:ascii="微软雅黑" w:hAnsi="微软雅黑" w:eastAsia="微软雅黑" w:cs="微软雅黑"/>
                  <w:b/>
                  <w:bCs/>
                  <w:sz w:val="28"/>
                  <w:szCs w:val="28"/>
                  <w:lang w:val="en-US" w:eastAsia="zh-CN" w:bidi="en-US"/>
                </w:rPr>
                <w:t>Backgroud</w:t>
              </w:r>
            </w:sdtContent>
          </w:sdt>
          <w:r>
            <w:rPr>
              <w:b/>
              <w:bCs/>
              <w:sz w:val="28"/>
              <w:szCs w:val="28"/>
            </w:rPr>
            <w:tab/>
          </w:r>
          <w:bookmarkStart w:id="2" w:name="_Toc3894_WPSOffice_Level1Page"/>
          <w:r>
            <w:rPr>
              <w:b/>
              <w:bCs/>
              <w:sz w:val="28"/>
              <w:szCs w:val="28"/>
            </w:rPr>
            <w:t>3</w:t>
          </w:r>
          <w:bookmarkEnd w:id="2"/>
          <w:r>
            <w:rPr>
              <w:b/>
              <w:bCs/>
              <w:sz w:val="28"/>
              <w:szCs w:val="28"/>
            </w:rPr>
            <w:fldChar w:fldCharType="end"/>
          </w:r>
        </w:p>
        <w:p>
          <w:pPr>
            <w:pStyle w:val="9"/>
            <w:tabs>
              <w:tab w:val="right" w:leader="dot" w:pos="8306"/>
            </w:tabs>
            <w:rPr>
              <w:sz w:val="28"/>
              <w:szCs w:val="28"/>
            </w:rPr>
          </w:pPr>
          <w:r>
            <w:rPr>
              <w:b/>
              <w:bCs/>
              <w:sz w:val="28"/>
              <w:szCs w:val="28"/>
            </w:rPr>
            <w:fldChar w:fldCharType="begin"/>
          </w:r>
          <w:r>
            <w:rPr>
              <w:b/>
              <w:bCs/>
              <w:sz w:val="28"/>
              <w:szCs w:val="28"/>
            </w:rPr>
            <w:instrText xml:space="preserve"> HYPERLINK \l _Toc16036_WPSOffice_Level1 </w:instrText>
          </w:r>
          <w:r>
            <w:rPr>
              <w:b/>
              <w:bCs/>
              <w:sz w:val="28"/>
              <w:szCs w:val="28"/>
            </w:rPr>
            <w:fldChar w:fldCharType="separate"/>
          </w:r>
          <w:r>
            <w:rPr>
              <w:rFonts w:hint="eastAsia" w:ascii="微软雅黑" w:hAnsi="微软雅黑" w:eastAsia="微软雅黑" w:cs="微软雅黑"/>
              <w:b/>
              <w:bCs/>
              <w:sz w:val="28"/>
              <w:szCs w:val="28"/>
              <w:lang w:val="en-US" w:eastAsia="en-US" w:bidi="en-US"/>
            </w:rPr>
            <w:t>Hyperledger Ctk Introduction</w:t>
          </w:r>
          <w:r>
            <w:rPr>
              <w:b/>
              <w:bCs/>
              <w:sz w:val="28"/>
              <w:szCs w:val="28"/>
            </w:rPr>
            <w:tab/>
          </w:r>
          <w:bookmarkStart w:id="3" w:name="_Toc16036_WPSOffice_Level1Page"/>
          <w:r>
            <w:rPr>
              <w:b/>
              <w:bCs/>
              <w:sz w:val="28"/>
              <w:szCs w:val="28"/>
            </w:rPr>
            <w:t>5</w:t>
          </w:r>
          <w:bookmarkEnd w:id="3"/>
          <w:r>
            <w:rPr>
              <w:b/>
              <w:bCs/>
              <w:sz w:val="28"/>
              <w:szCs w:val="28"/>
            </w:rPr>
            <w:fldChar w:fldCharType="end"/>
          </w:r>
        </w:p>
        <w:p>
          <w:pPr>
            <w:pStyle w:val="9"/>
            <w:tabs>
              <w:tab w:val="right" w:leader="dot" w:pos="8306"/>
            </w:tabs>
            <w:rPr>
              <w:sz w:val="28"/>
              <w:szCs w:val="28"/>
            </w:rPr>
          </w:pPr>
          <w:r>
            <w:rPr>
              <w:sz w:val="28"/>
              <w:szCs w:val="28"/>
            </w:rPr>
            <w:fldChar w:fldCharType="begin"/>
          </w:r>
          <w:r>
            <w:rPr>
              <w:sz w:val="28"/>
              <w:szCs w:val="28"/>
            </w:rPr>
            <w:instrText xml:space="preserve"> HYPERLINK \l _Toc3084_WPSOffice_Level1 </w:instrText>
          </w:r>
          <w:r>
            <w:rPr>
              <w:sz w:val="28"/>
              <w:szCs w:val="28"/>
            </w:rPr>
            <w:fldChar w:fldCharType="separate"/>
          </w:r>
          <w:sdt>
            <w:sdtPr>
              <w:rPr>
                <w:rFonts w:ascii="微软雅黑" w:hAnsi="微软雅黑" w:eastAsia="微软雅黑" w:cs="微软雅黑"/>
                <w:sz w:val="28"/>
                <w:szCs w:val="28"/>
                <w:lang w:val="en-US" w:eastAsia="en-US" w:bidi="en-US"/>
              </w:rPr>
              <w:id w:val="147467151"/>
              <w:placeholder>
                <w:docPart w:val="{d50491e2-01a7-4c06-9bfa-9752a215651c}"/>
              </w:placeholder>
            </w:sdtPr>
            <w:sdtEndPr>
              <w:rPr>
                <w:rFonts w:ascii="微软雅黑" w:hAnsi="微软雅黑" w:eastAsia="微软雅黑" w:cs="微软雅黑"/>
                <w:sz w:val="28"/>
                <w:szCs w:val="28"/>
                <w:lang w:val="en-US" w:eastAsia="en-US" w:bidi="en-US"/>
              </w:rPr>
            </w:sdtEndPr>
            <w:sdtContent>
              <w:r>
                <w:rPr>
                  <w:rFonts w:hint="eastAsia" w:ascii="微软雅黑" w:hAnsi="微软雅黑" w:eastAsia="微软雅黑" w:cs="微软雅黑"/>
                  <w:sz w:val="28"/>
                  <w:szCs w:val="28"/>
                  <w:lang w:val="en-US" w:eastAsia="zh-CN" w:bidi="en-US"/>
                </w:rPr>
                <w:t xml:space="preserve">    </w:t>
              </w:r>
              <w:r>
                <w:rPr>
                  <w:rFonts w:hint="eastAsia" w:ascii="Arial" w:hAnsi="Arial" w:eastAsia="黑体" w:cs="微软雅黑"/>
                  <w:sz w:val="28"/>
                  <w:szCs w:val="28"/>
                </w:rPr>
                <w:t>1.1</w:t>
              </w:r>
              <w:r>
                <w:rPr>
                  <w:rFonts w:hint="eastAsia" w:ascii="Arial" w:hAnsi="Arial" w:eastAsia="黑体" w:cs="微软雅黑"/>
                  <w:sz w:val="28"/>
                  <w:szCs w:val="28"/>
                  <w:lang w:val="en-US" w:eastAsia="zh-CN"/>
                </w:rPr>
                <w:t xml:space="preserve"> </w:t>
              </w:r>
              <w:r>
                <w:rPr>
                  <w:rFonts w:hint="eastAsia" w:ascii="Arial" w:hAnsi="Arial" w:eastAsia="黑体" w:cs="微软雅黑"/>
                  <w:sz w:val="28"/>
                  <w:szCs w:val="28"/>
                </w:rPr>
                <w:t>Mine Pool Node Introduction</w:t>
              </w:r>
            </w:sdtContent>
          </w:sdt>
          <w:r>
            <w:rPr>
              <w:sz w:val="28"/>
              <w:szCs w:val="28"/>
            </w:rPr>
            <w:tab/>
          </w:r>
          <w:bookmarkStart w:id="4" w:name="_Toc3084_WPSOffice_Level1Page"/>
          <w:r>
            <w:rPr>
              <w:sz w:val="28"/>
              <w:szCs w:val="28"/>
            </w:rPr>
            <w:t>5</w:t>
          </w:r>
          <w:bookmarkEnd w:id="4"/>
          <w:r>
            <w:rPr>
              <w:sz w:val="28"/>
              <w:szCs w:val="28"/>
            </w:rPr>
            <w:fldChar w:fldCharType="end"/>
          </w:r>
        </w:p>
        <w:p>
          <w:pPr>
            <w:pStyle w:val="9"/>
            <w:tabs>
              <w:tab w:val="right" w:leader="dot" w:pos="8306"/>
            </w:tabs>
            <w:ind w:firstLine="560" w:firstLineChars="200"/>
            <w:rPr>
              <w:rFonts w:hint="eastAsia" w:eastAsia="宋体"/>
              <w:sz w:val="28"/>
              <w:szCs w:val="28"/>
              <w:lang w:val="en-US" w:eastAsia="zh-CN"/>
            </w:rPr>
          </w:pPr>
          <w:r>
            <w:rPr>
              <w:rFonts w:hint="eastAsia"/>
              <w:sz w:val="28"/>
              <w:szCs w:val="28"/>
              <w:lang w:val="en-US" w:eastAsia="zh-CN"/>
            </w:rPr>
            <w:t>1.2 Progressive mode..........................................................................5</w:t>
          </w:r>
        </w:p>
        <w:p>
          <w:pPr>
            <w:pStyle w:val="9"/>
            <w:tabs>
              <w:tab w:val="right" w:leader="dot" w:pos="8306"/>
            </w:tabs>
            <w:ind w:firstLine="560" w:firstLineChars="200"/>
            <w:rPr>
              <w:sz w:val="28"/>
              <w:szCs w:val="28"/>
            </w:rPr>
          </w:pPr>
          <w:r>
            <w:rPr>
              <w:sz w:val="28"/>
              <w:szCs w:val="28"/>
            </w:rPr>
            <w:fldChar w:fldCharType="begin"/>
          </w:r>
          <w:r>
            <w:rPr>
              <w:sz w:val="28"/>
              <w:szCs w:val="28"/>
            </w:rPr>
            <w:instrText xml:space="preserve"> HYPERLINK \l _Toc17387_WPSOffice_Level1 </w:instrText>
          </w:r>
          <w:r>
            <w:rPr>
              <w:sz w:val="28"/>
              <w:szCs w:val="28"/>
            </w:rPr>
            <w:fldChar w:fldCharType="separate"/>
          </w:r>
          <w:sdt>
            <w:sdtPr>
              <w:rPr>
                <w:rFonts w:ascii="微软雅黑" w:hAnsi="微软雅黑" w:eastAsia="微软雅黑" w:cs="微软雅黑"/>
                <w:sz w:val="28"/>
                <w:szCs w:val="28"/>
                <w:lang w:val="en-US" w:eastAsia="en-US" w:bidi="en-US"/>
              </w:rPr>
              <w:id w:val="147467151"/>
              <w:placeholder>
                <w:docPart w:val="{444a2230-0176-4336-8e6a-8eb9833e40ca}"/>
              </w:placeholder>
            </w:sdtPr>
            <w:sdtEndPr>
              <w:rPr>
                <w:rFonts w:ascii="微软雅黑" w:hAnsi="微软雅黑" w:eastAsia="微软雅黑" w:cs="微软雅黑"/>
                <w:sz w:val="28"/>
                <w:szCs w:val="28"/>
                <w:lang w:val="en-US" w:eastAsia="en-US" w:bidi="en-US"/>
              </w:rPr>
            </w:sdtEndPr>
            <w:sdtContent>
              <w:r>
                <w:rPr>
                  <w:rFonts w:hint="eastAsia" w:ascii="Arial" w:hAnsi="Arial" w:eastAsia="黑体" w:cs="微软雅黑"/>
                  <w:sz w:val="28"/>
                  <w:szCs w:val="28"/>
                </w:rPr>
                <w:t>1.3</w:t>
              </w:r>
              <w:r>
                <w:rPr>
                  <w:rFonts w:hint="eastAsia" w:ascii="Arial" w:hAnsi="Arial" w:eastAsia="黑体" w:cs="微软雅黑"/>
                  <w:sz w:val="28"/>
                  <w:szCs w:val="28"/>
                  <w:lang w:val="en-US" w:eastAsia="zh-CN"/>
                </w:rPr>
                <w:t xml:space="preserve"> </w:t>
              </w:r>
              <w:r>
                <w:rPr>
                  <w:rFonts w:hint="eastAsia" w:ascii="Arial" w:hAnsi="Arial" w:eastAsia="黑体" w:cs="微软雅黑"/>
                  <w:sz w:val="28"/>
                  <w:szCs w:val="28"/>
                </w:rPr>
                <w:t>Side chain support plan</w:t>
              </w:r>
            </w:sdtContent>
          </w:sdt>
          <w:r>
            <w:rPr>
              <w:sz w:val="28"/>
              <w:szCs w:val="28"/>
            </w:rPr>
            <w:tab/>
          </w:r>
          <w:bookmarkStart w:id="5" w:name="_Toc17387_WPSOffice_Level1Page"/>
          <w:r>
            <w:rPr>
              <w:sz w:val="28"/>
              <w:szCs w:val="28"/>
            </w:rPr>
            <w:t>6</w:t>
          </w:r>
          <w:bookmarkEnd w:id="5"/>
          <w:r>
            <w:rPr>
              <w:sz w:val="28"/>
              <w:szCs w:val="28"/>
            </w:rPr>
            <w:fldChar w:fldCharType="end"/>
          </w:r>
        </w:p>
        <w:p>
          <w:pPr>
            <w:pStyle w:val="9"/>
            <w:tabs>
              <w:tab w:val="right" w:leader="dot" w:pos="8306"/>
            </w:tabs>
            <w:ind w:firstLine="560" w:firstLineChars="200"/>
            <w:rPr>
              <w:sz w:val="28"/>
              <w:szCs w:val="28"/>
            </w:rPr>
          </w:pPr>
          <w:r>
            <w:rPr>
              <w:sz w:val="28"/>
              <w:szCs w:val="28"/>
            </w:rPr>
            <w:fldChar w:fldCharType="begin"/>
          </w:r>
          <w:r>
            <w:rPr>
              <w:sz w:val="28"/>
              <w:szCs w:val="28"/>
            </w:rPr>
            <w:instrText xml:space="preserve"> HYPERLINK \l _Toc25210_WPSOffice_Level1 </w:instrText>
          </w:r>
          <w:r>
            <w:rPr>
              <w:sz w:val="28"/>
              <w:szCs w:val="28"/>
            </w:rPr>
            <w:fldChar w:fldCharType="separate"/>
          </w:r>
          <w:sdt>
            <w:sdtPr>
              <w:rPr>
                <w:rFonts w:ascii="微软雅黑" w:hAnsi="微软雅黑" w:eastAsia="微软雅黑" w:cs="微软雅黑"/>
                <w:sz w:val="28"/>
                <w:szCs w:val="28"/>
                <w:lang w:val="en-US" w:eastAsia="en-US" w:bidi="en-US"/>
              </w:rPr>
              <w:id w:val="147467151"/>
              <w:placeholder>
                <w:docPart w:val="{284c5559-a63a-4c13-8396-c47c7dfcf0be}"/>
              </w:placeholder>
            </w:sdtPr>
            <w:sdtEndPr>
              <w:rPr>
                <w:rFonts w:ascii="微软雅黑" w:hAnsi="微软雅黑" w:eastAsia="微软雅黑" w:cs="微软雅黑"/>
                <w:sz w:val="28"/>
                <w:szCs w:val="28"/>
                <w:lang w:val="en-US" w:eastAsia="en-US" w:bidi="en-US"/>
              </w:rPr>
            </w:sdtEndPr>
            <w:sdtContent>
              <w:r>
                <w:rPr>
                  <w:rFonts w:hint="eastAsia" w:ascii="Arial" w:hAnsi="Arial" w:eastAsia="黑体" w:cs="微软雅黑"/>
                  <w:sz w:val="28"/>
                  <w:szCs w:val="28"/>
                </w:rPr>
                <w:t>1.4</w:t>
              </w:r>
              <w:r>
                <w:rPr>
                  <w:rFonts w:hint="eastAsia" w:ascii="Arial" w:hAnsi="Arial" w:eastAsia="黑体" w:cs="微软雅黑"/>
                  <w:sz w:val="28"/>
                  <w:szCs w:val="28"/>
                  <w:lang w:val="en-US" w:eastAsia="zh-CN"/>
                </w:rPr>
                <w:t xml:space="preserve"> </w:t>
              </w:r>
              <w:r>
                <w:rPr>
                  <w:rFonts w:hint="eastAsia" w:ascii="Arial" w:hAnsi="Arial" w:eastAsia="黑体" w:cs="微软雅黑"/>
                  <w:sz w:val="28"/>
                  <w:szCs w:val="28"/>
                </w:rPr>
                <w:t>Mine pool accounting output</w:t>
              </w:r>
            </w:sdtContent>
          </w:sdt>
          <w:r>
            <w:rPr>
              <w:sz w:val="28"/>
              <w:szCs w:val="28"/>
            </w:rPr>
            <w:tab/>
          </w:r>
          <w:bookmarkStart w:id="6" w:name="_Toc25210_WPSOffice_Level1Page"/>
          <w:r>
            <w:rPr>
              <w:sz w:val="28"/>
              <w:szCs w:val="28"/>
            </w:rPr>
            <w:t>7</w:t>
          </w:r>
          <w:bookmarkEnd w:id="6"/>
          <w:r>
            <w:rPr>
              <w:sz w:val="28"/>
              <w:szCs w:val="28"/>
            </w:rPr>
            <w:fldChar w:fldCharType="end"/>
          </w:r>
        </w:p>
        <w:p>
          <w:pPr>
            <w:pStyle w:val="9"/>
            <w:tabs>
              <w:tab w:val="right" w:leader="dot" w:pos="8306"/>
            </w:tabs>
            <w:rPr>
              <w:sz w:val="28"/>
              <w:szCs w:val="28"/>
            </w:rPr>
          </w:pPr>
          <w:r>
            <w:rPr>
              <w:sz w:val="28"/>
              <w:szCs w:val="28"/>
            </w:rPr>
            <w:fldChar w:fldCharType="begin"/>
          </w:r>
          <w:r>
            <w:rPr>
              <w:sz w:val="28"/>
              <w:szCs w:val="28"/>
            </w:rPr>
            <w:instrText xml:space="preserve"> HYPERLINK \l _Toc251_WPSOffice_Level1 </w:instrText>
          </w:r>
          <w:r>
            <w:rPr>
              <w:sz w:val="28"/>
              <w:szCs w:val="28"/>
            </w:rPr>
            <w:fldChar w:fldCharType="separate"/>
          </w:r>
          <w:sdt>
            <w:sdtPr>
              <w:rPr>
                <w:rFonts w:ascii="微软雅黑" w:hAnsi="微软雅黑" w:eastAsia="微软雅黑" w:cs="微软雅黑"/>
                <w:sz w:val="28"/>
                <w:szCs w:val="28"/>
                <w:lang w:val="en-US" w:eastAsia="en-US" w:bidi="en-US"/>
              </w:rPr>
              <w:id w:val="147467151"/>
              <w:placeholder>
                <w:docPart w:val="{3fa627ed-6b28-44ba-a08d-2bccfe7d4517}"/>
              </w:placeholder>
            </w:sdtPr>
            <w:sdtEndPr>
              <w:rPr>
                <w:rFonts w:hint="eastAsia" w:ascii="Arial" w:hAnsi="Arial" w:eastAsia="黑体" w:cs="微软雅黑"/>
                <w:sz w:val="28"/>
                <w:szCs w:val="28"/>
                <w:lang w:val="en-US" w:eastAsia="zh-CN" w:bidi="en-US"/>
              </w:rPr>
            </w:sdtEndPr>
            <w:sdtContent>
              <w:r>
                <w:rPr>
                  <w:rFonts w:hint="eastAsia" w:ascii="微软雅黑" w:hAnsi="微软雅黑" w:eastAsia="微软雅黑" w:cs="微软雅黑"/>
                  <w:sz w:val="28"/>
                  <w:szCs w:val="28"/>
                  <w:lang w:val="en-US" w:eastAsia="zh-CN" w:bidi="en-US"/>
                </w:rPr>
                <w:t xml:space="preserve">    </w:t>
              </w:r>
              <w:r>
                <w:rPr>
                  <w:rFonts w:hint="eastAsia" w:ascii="Arial" w:hAnsi="Arial" w:eastAsia="黑体" w:cs="微软雅黑"/>
                  <w:sz w:val="28"/>
                  <w:szCs w:val="28"/>
                </w:rPr>
                <w:t>1.5</w:t>
              </w:r>
              <w:r>
                <w:rPr>
                  <w:rFonts w:hint="eastAsia" w:ascii="Arial" w:hAnsi="Arial" w:eastAsia="黑体" w:cs="微软雅黑"/>
                  <w:sz w:val="28"/>
                  <w:szCs w:val="28"/>
                  <w:lang w:val="en-US" w:eastAsia="zh-CN"/>
                </w:rPr>
                <w:t xml:space="preserve"> Mine pool node plan</w:t>
              </w:r>
            </w:sdtContent>
          </w:sdt>
          <w:r>
            <w:rPr>
              <w:sz w:val="28"/>
              <w:szCs w:val="28"/>
            </w:rPr>
            <w:tab/>
          </w:r>
          <w:bookmarkStart w:id="7" w:name="_Toc251_WPSOffice_Level1Page"/>
          <w:r>
            <w:rPr>
              <w:sz w:val="28"/>
              <w:szCs w:val="28"/>
            </w:rPr>
            <w:t>8</w:t>
          </w:r>
          <w:bookmarkEnd w:id="7"/>
          <w:r>
            <w:rPr>
              <w:sz w:val="28"/>
              <w:szCs w:val="28"/>
            </w:rPr>
            <w:fldChar w:fldCharType="end"/>
          </w:r>
        </w:p>
        <w:p>
          <w:pPr>
            <w:pStyle w:val="9"/>
            <w:tabs>
              <w:tab w:val="right" w:leader="dot" w:pos="8306"/>
            </w:tabs>
            <w:rPr>
              <w:b/>
              <w:bCs/>
              <w:sz w:val="28"/>
              <w:szCs w:val="28"/>
            </w:rPr>
          </w:pPr>
          <w:r>
            <w:rPr>
              <w:b/>
              <w:bCs/>
              <w:sz w:val="28"/>
              <w:szCs w:val="28"/>
            </w:rPr>
            <w:fldChar w:fldCharType="begin"/>
          </w:r>
          <w:r>
            <w:rPr>
              <w:b/>
              <w:bCs/>
              <w:sz w:val="28"/>
              <w:szCs w:val="28"/>
            </w:rPr>
            <w:instrText xml:space="preserve"> HYPERLINK \l _Toc4318_WPSOffice_Level1 </w:instrText>
          </w:r>
          <w:r>
            <w:rPr>
              <w:b/>
              <w:bCs/>
              <w:sz w:val="28"/>
              <w:szCs w:val="28"/>
            </w:rPr>
            <w:fldChar w:fldCharType="separate"/>
          </w:r>
          <w:r>
            <w:rPr>
              <w:rFonts w:hint="eastAsia" w:ascii="微软雅黑" w:hAnsi="微软雅黑" w:eastAsia="微软雅黑" w:cs="微软雅黑"/>
              <w:b/>
              <w:bCs/>
              <w:sz w:val="28"/>
              <w:szCs w:val="28"/>
              <w:lang w:val="en-US" w:eastAsia="en-US" w:bidi="en-US"/>
            </w:rPr>
            <w:t>Ctk chain API development document</w:t>
          </w:r>
          <w:r>
            <w:rPr>
              <w:b/>
              <w:bCs/>
              <w:sz w:val="28"/>
              <w:szCs w:val="28"/>
            </w:rPr>
            <w:tab/>
          </w:r>
          <w:bookmarkStart w:id="8" w:name="_Toc4318_WPSOffice_Level1Page"/>
          <w:r>
            <w:rPr>
              <w:b/>
              <w:bCs/>
              <w:sz w:val="28"/>
              <w:szCs w:val="28"/>
            </w:rPr>
            <w:t>8</w:t>
          </w:r>
          <w:bookmarkEnd w:id="8"/>
          <w:r>
            <w:rPr>
              <w:b/>
              <w:bCs/>
              <w:sz w:val="28"/>
              <w:szCs w:val="28"/>
            </w:rPr>
            <w:fldChar w:fldCharType="end"/>
          </w:r>
        </w:p>
        <w:p>
          <w:pPr>
            <w:pStyle w:val="9"/>
            <w:tabs>
              <w:tab w:val="right" w:leader="dot" w:pos="8306"/>
            </w:tabs>
          </w:pPr>
          <w:r>
            <w:rPr>
              <w:b/>
              <w:bCs/>
              <w:sz w:val="28"/>
              <w:szCs w:val="28"/>
            </w:rPr>
            <w:fldChar w:fldCharType="begin"/>
          </w:r>
          <w:r>
            <w:rPr>
              <w:b/>
              <w:bCs/>
              <w:sz w:val="28"/>
              <w:szCs w:val="28"/>
            </w:rPr>
            <w:instrText xml:space="preserve"> HYPERLINK \l _Toc32496_WPSOffice_Level1 </w:instrText>
          </w:r>
          <w:r>
            <w:rPr>
              <w:b/>
              <w:bCs/>
              <w:sz w:val="28"/>
              <w:szCs w:val="28"/>
            </w:rPr>
            <w:fldChar w:fldCharType="separate"/>
          </w:r>
          <w:r>
            <w:rPr>
              <w:rFonts w:hint="eastAsia"/>
              <w:b/>
              <w:bCs/>
              <w:sz w:val="28"/>
              <w:szCs w:val="28"/>
              <w:lang w:val="en-US" w:eastAsia="zh-CN"/>
            </w:rPr>
            <w:t>T</w:t>
          </w:r>
          <w:r>
            <w:rPr>
              <w:rFonts w:hint="eastAsia" w:ascii="微软雅黑" w:hAnsi="微软雅黑" w:eastAsia="微软雅黑" w:cs="微软雅黑"/>
              <w:b/>
              <w:bCs/>
              <w:sz w:val="28"/>
              <w:szCs w:val="28"/>
              <w:lang w:val="en-US" w:eastAsia="en-US" w:bidi="en-US"/>
            </w:rPr>
            <w:t>hank</w:t>
          </w:r>
          <w:r>
            <w:rPr>
              <w:b/>
              <w:bCs/>
              <w:sz w:val="28"/>
              <w:szCs w:val="28"/>
            </w:rPr>
            <w:tab/>
          </w:r>
          <w:bookmarkStart w:id="9" w:name="_Toc32496_WPSOffice_Level1Page"/>
          <w:r>
            <w:rPr>
              <w:b/>
              <w:bCs/>
              <w:sz w:val="28"/>
              <w:szCs w:val="28"/>
            </w:rPr>
            <w:t>9</w:t>
          </w:r>
          <w:bookmarkEnd w:id="9"/>
          <w:r>
            <w:rPr>
              <w:b/>
              <w:bCs/>
              <w:sz w:val="28"/>
              <w:szCs w:val="28"/>
            </w:rPr>
            <w:fldChar w:fldCharType="end"/>
          </w:r>
          <w:bookmarkEnd w:id="0"/>
        </w:p>
      </w:sdtContent>
    </w:sdt>
    <w:p>
      <w:pPr>
        <w:jc w:val="center"/>
        <w:rPr>
          <w:rFonts w:hint="eastAsia"/>
          <w:sz w:val="36"/>
          <w:szCs w:val="36"/>
          <w:lang w:val="en-US" w:eastAsia="zh-CN"/>
        </w:rPr>
      </w:pPr>
    </w:p>
    <w:p>
      <w:pPr>
        <w:jc w:val="center"/>
        <w:rPr>
          <w:rFonts w:hint="eastAsia"/>
          <w:sz w:val="36"/>
          <w:szCs w:val="36"/>
          <w:lang w:val="en-US" w:eastAsia="zh-CN"/>
        </w:rPr>
      </w:pPr>
    </w:p>
    <w:p>
      <w:pPr>
        <w:jc w:val="center"/>
        <w:rPr>
          <w:rFonts w:hint="eastAsia"/>
          <w:sz w:val="36"/>
          <w:szCs w:val="36"/>
          <w:lang w:val="en-US" w:eastAsia="zh-CN"/>
        </w:rPr>
      </w:pPr>
    </w:p>
    <w:p>
      <w:pPr>
        <w:jc w:val="center"/>
        <w:rPr>
          <w:rFonts w:hint="eastAsia"/>
          <w:sz w:val="36"/>
          <w:szCs w:val="36"/>
          <w:lang w:val="en-US" w:eastAsia="zh-CN"/>
        </w:rPr>
      </w:pPr>
    </w:p>
    <w:p>
      <w:pPr>
        <w:jc w:val="center"/>
        <w:rPr>
          <w:rFonts w:hint="eastAsia"/>
          <w:sz w:val="36"/>
          <w:szCs w:val="36"/>
          <w:lang w:val="en-US" w:eastAsia="zh-CN"/>
        </w:rPr>
      </w:pPr>
    </w:p>
    <w:p>
      <w:pPr>
        <w:jc w:val="center"/>
        <w:rPr>
          <w:rFonts w:hint="eastAsia"/>
          <w:sz w:val="36"/>
          <w:szCs w:val="36"/>
          <w:lang w:val="en-US" w:eastAsia="zh-CN"/>
        </w:rPr>
      </w:pPr>
    </w:p>
    <w:p>
      <w:pPr>
        <w:jc w:val="center"/>
        <w:rPr>
          <w:rFonts w:hint="eastAsia"/>
          <w:sz w:val="36"/>
          <w:szCs w:val="36"/>
          <w:lang w:val="en-US" w:eastAsia="zh-CN"/>
        </w:rPr>
      </w:pPr>
    </w:p>
    <w:p>
      <w:pPr>
        <w:jc w:val="center"/>
        <w:rPr>
          <w:rFonts w:hint="eastAsia"/>
          <w:sz w:val="36"/>
          <w:szCs w:val="36"/>
          <w:lang w:val="en-US" w:eastAsia="zh-CN"/>
        </w:rPr>
      </w:pPr>
    </w:p>
    <w:p>
      <w:pPr>
        <w:jc w:val="center"/>
        <w:rPr>
          <w:rFonts w:hint="eastAsia"/>
          <w:sz w:val="36"/>
          <w:szCs w:val="36"/>
          <w:lang w:val="en-US" w:eastAsia="zh-CN"/>
        </w:rPr>
      </w:pPr>
    </w:p>
    <w:p>
      <w:pPr>
        <w:tabs>
          <w:tab w:val="left" w:pos="678"/>
        </w:tabs>
        <w:jc w:val="left"/>
        <w:rPr>
          <w:rFonts w:hint="eastAsia"/>
          <w:lang w:eastAsia="zh-CN"/>
        </w:rPr>
        <w:sectPr>
          <w:headerReference r:id="rId3" w:type="default"/>
          <w:pgSz w:w="11906" w:h="16838"/>
          <w:pgMar w:top="1440" w:right="1800" w:bottom="1440" w:left="1800" w:header="851" w:footer="992" w:gutter="0"/>
          <w:cols w:space="425" w:num="1"/>
          <w:docGrid w:type="lines" w:linePitch="312" w:charSpace="0"/>
        </w:sectPr>
      </w:pPr>
    </w:p>
    <w:p>
      <w:pPr>
        <w:pStyle w:val="2"/>
        <w:rPr>
          <w:rFonts w:hint="eastAsia"/>
          <w:lang w:eastAsia="zh-CN"/>
        </w:rPr>
      </w:pPr>
      <w:bookmarkStart w:id="10" w:name="_Toc10567_WPSOffice_Level1"/>
      <w:r>
        <w:rPr>
          <w:rFonts w:hint="eastAsia"/>
          <w:lang w:eastAsia="zh-CN"/>
        </w:rPr>
        <w:t>Summary：</w:t>
      </w:r>
      <w:bookmarkEnd w:id="10"/>
    </w:p>
    <w:p>
      <w:pPr>
        <w:ind w:firstLine="562" w:firstLineChars="200"/>
        <w:rPr>
          <w:rFonts w:hint="eastAsia" w:asciiTheme="minorAscii" w:hAnsiTheme="minorEastAsia" w:eastAsiaTheme="minorEastAsia" w:cstheme="minorEastAsia"/>
          <w:sz w:val="28"/>
          <w:szCs w:val="28"/>
          <w:lang w:eastAsia="zh-CN"/>
        </w:rPr>
      </w:pPr>
      <w:r>
        <w:rPr>
          <w:rFonts w:hint="eastAsia" w:asciiTheme="minorAscii" w:hAnsiTheme="minorEastAsia" w:eastAsiaTheme="minorEastAsia" w:cstheme="minorEastAsia"/>
          <w:b/>
          <w:bCs/>
          <w:sz w:val="28"/>
          <w:szCs w:val="28"/>
          <w:lang w:eastAsia="zh-CN"/>
        </w:rPr>
        <w:t>Hyperledger Ctk</w:t>
      </w:r>
      <w:r>
        <w:rPr>
          <w:rFonts w:hint="eastAsia" w:asciiTheme="minorAscii" w:hAnsiTheme="minorEastAsia" w:eastAsiaTheme="minorEastAsia" w:cstheme="minorEastAsia"/>
          <w:sz w:val="28"/>
          <w:szCs w:val="28"/>
          <w:lang w:eastAsia="zh-CN"/>
        </w:rPr>
        <w:t xml:space="preserve"> ultimately extends the vertical and horizontal performance of decentralized applications with a new blockchain architecture. This is done by creating an architecture similar to the operating system on which the application can be built. It provides account, authentication, database, asynchronous communication, and program scheduling across multiple CPU cores or clusters. This technology, in the context of managing blockchains, is sufficient to support tens of thousands of transactions per second, eliminating user fees and enabling easy and rapid deployment and maintenance of decentralized applications. This white paper describes the industry application of blockchains to drive the formation of new blockchain structures. In addition, this white paper introduces the main model of Code Token. Finally, this white paper describes its mission to promote the blockchain boom.</w:t>
      </w:r>
    </w:p>
    <w:p>
      <w:pPr>
        <w:rPr>
          <w:rFonts w:hint="eastAsia" w:asciiTheme="minorAscii" w:hAnsiTheme="minorEastAsia" w:eastAsiaTheme="minorEastAsia" w:cstheme="minorEastAsia"/>
          <w:sz w:val="28"/>
          <w:szCs w:val="28"/>
          <w:lang w:eastAsia="zh-CN"/>
        </w:rPr>
      </w:pPr>
      <w:r>
        <w:rPr>
          <w:rFonts w:hint="eastAsia" w:asciiTheme="minorAscii" w:hAnsiTheme="minorEastAsia" w:eastAsiaTheme="minorEastAsia" w:cstheme="minorEastAsia"/>
          <w:sz w:val="28"/>
          <w:szCs w:val="28"/>
          <w:lang w:eastAsia="zh-CN"/>
        </w:rPr>
        <w:t>Anyone who uses the original source and the copyright of the statement without prior permission, without notice, may use, copy or distribute any of the contents of this white paper.</w:t>
      </w:r>
    </w:p>
    <w:p>
      <w:pPr>
        <w:rPr>
          <w:rFonts w:hint="eastAsia" w:asciiTheme="minorAscii" w:hAnsiTheme="minorEastAsia" w:eastAsiaTheme="minorEastAsia" w:cstheme="minorEastAsia"/>
          <w:sz w:val="28"/>
          <w:szCs w:val="28"/>
          <w:lang w:eastAsia="zh-CN"/>
        </w:rPr>
      </w:pPr>
      <w:r>
        <w:rPr>
          <w:rFonts w:hint="eastAsia" w:asciiTheme="minorAscii" w:hAnsiTheme="minorEastAsia" w:eastAsiaTheme="minorEastAsia" w:cstheme="minorEastAsia"/>
          <w:sz w:val="28"/>
          <w:szCs w:val="28"/>
          <w:lang w:eastAsia="zh-CN"/>
        </w:rPr>
        <w:t>Disclaimer：</w:t>
      </w:r>
      <w:r>
        <w:rPr>
          <w:rFonts w:hint="eastAsia" w:asciiTheme="minorAscii" w:hAnsiTheme="minorEastAsia" w:eastAsiaTheme="minorEastAsia" w:cstheme="minorEastAsia"/>
          <w:sz w:val="28"/>
          <w:szCs w:val="28"/>
          <w:lang w:eastAsia="zh-CN"/>
        </w:rPr>
        <w:t>Hyperledger</w:t>
      </w:r>
      <w:r>
        <w:rPr>
          <w:rFonts w:hint="eastAsia" w:asciiTheme="minorAscii" w:hAnsiTheme="minorEastAsia" w:eastAsiaTheme="minorEastAsia" w:cstheme="minorEastAsia"/>
          <w:sz w:val="28"/>
          <w:szCs w:val="28"/>
          <w:lang w:val="en-US" w:eastAsia="zh-CN"/>
        </w:rPr>
        <w:t xml:space="preserve"> </w:t>
      </w:r>
      <w:r>
        <w:rPr>
          <w:rFonts w:hint="eastAsia" w:asciiTheme="minorAscii" w:hAnsiTheme="minorEastAsia" w:eastAsiaTheme="minorEastAsia" w:cstheme="minorEastAsia"/>
          <w:sz w:val="28"/>
          <w:szCs w:val="28"/>
          <w:lang w:eastAsia="zh-CN"/>
        </w:rPr>
        <w:t>Ctk.  achieves the vertical and horizontal performance expansion of de-centralized applications through a new block chain architecture. This is achieved by creating an operating system-like architecture on which applications can be built. It provides accounts, authentication, databases, asynchronous communications, and program scheduling across multiple CPU cores or clusters. The ultimate form of this technology is a block chain architecture, which can be extended to support tens of thousands of transactions per second in the governance block chain scenario, eliminating user costs and achieving easy and rapid deployment and maintenance of decentralized applications. This white paper describes the industrial application cases of block chains to promote the formation of new block chains. In addition, this white paper introduces the main model of Ctk  , and the last white paper describes its mission to promote the prosperity of the block chain.</w:t>
      </w:r>
    </w:p>
    <w:p>
      <w:pPr>
        <w:rPr>
          <w:rFonts w:hint="eastAsia" w:asciiTheme="minorAscii" w:hAnsiTheme="minorEastAsia" w:eastAsiaTheme="minorEastAsia" w:cstheme="minorEastAsia"/>
          <w:sz w:val="28"/>
          <w:szCs w:val="28"/>
          <w:lang w:eastAsia="zh-CN"/>
        </w:rPr>
      </w:pPr>
      <w:r>
        <w:rPr>
          <w:rFonts w:hint="eastAsia" w:asciiTheme="minorAscii" w:hAnsiTheme="minorEastAsia" w:eastAsiaTheme="minorEastAsia" w:cstheme="minorEastAsia"/>
          <w:sz w:val="28"/>
          <w:szCs w:val="28"/>
          <w:lang w:eastAsia="zh-CN"/>
        </w:rPr>
        <w:br w:type="page"/>
      </w:r>
    </w:p>
    <w:p>
      <w:pPr>
        <w:pStyle w:val="2"/>
        <w:rPr>
          <w:rFonts w:hint="eastAsia"/>
          <w:lang w:eastAsia="zh-CN"/>
        </w:rPr>
      </w:pPr>
      <w:r>
        <w:rPr>
          <w:rFonts w:hint="eastAsia"/>
          <w:lang w:val="en-US" w:eastAsia="zh-CN"/>
        </w:rPr>
        <w:t>B</w:t>
      </w:r>
      <w:r>
        <w:rPr>
          <w:rFonts w:hint="eastAsia"/>
          <w:lang w:eastAsia="zh-CN"/>
        </w:rPr>
        <w:t>ackground</w:t>
      </w:r>
    </w:p>
    <w:p>
      <w:pPr>
        <w:rPr>
          <w:rFonts w:hint="eastAsia" w:asciiTheme="minorAscii" w:hAnsiTheme="minorEastAsia" w:eastAsiaTheme="minorEastAsia" w:cstheme="minorEastAsia"/>
          <w:sz w:val="28"/>
          <w:szCs w:val="28"/>
          <w:lang w:eastAsia="zh-CN"/>
        </w:rPr>
      </w:pPr>
      <w:r>
        <w:rPr>
          <w:rFonts w:hint="eastAsia" w:asciiTheme="minorAscii" w:hAnsiTheme="minorEastAsia" w:eastAsiaTheme="minorEastAsia" w:cstheme="minorEastAsia"/>
          <w:b/>
          <w:bCs/>
          <w:sz w:val="28"/>
          <w:szCs w:val="28"/>
          <w:lang w:eastAsia="zh-CN"/>
        </w:rPr>
        <w:t>Hyperledger</w:t>
      </w:r>
      <w:r>
        <w:rPr>
          <w:rFonts w:hint="eastAsia" w:asciiTheme="minorAscii" w:hAnsiTheme="minorEastAsia" w:eastAsiaTheme="minorEastAsia" w:cstheme="minorEastAsia"/>
          <w:sz w:val="28"/>
          <w:szCs w:val="28"/>
          <w:lang w:eastAsia="zh-CN"/>
        </w:rPr>
        <w:t xml:space="preserve"> is an open source project designed to drive cross-industry applications across the blockchain. The Linux Foundation led the project in December 2015, with leaders in the financial, banking, IoT, supply chain, manufacturing and technology industries. The goal of the project is cross-industry development and collaboration of blockchain and distributed accounting systems, with a focus on developing performance and reliability (as opposed to similar digital currency designs) to support major technology, finance and supply chain companies. Global business transactions.</w:t>
      </w:r>
    </w:p>
    <w:p>
      <w:pPr>
        <w:rPr>
          <w:rFonts w:hint="eastAsia" w:asciiTheme="minorAscii" w:hAnsiTheme="minorEastAsia" w:eastAsiaTheme="minorEastAsia" w:cstheme="minorEastAsia"/>
          <w:sz w:val="28"/>
          <w:szCs w:val="28"/>
          <w:lang w:eastAsia="zh-CN"/>
        </w:rPr>
      </w:pPr>
      <w:r>
        <w:rPr>
          <w:rFonts w:hint="eastAsia" w:asciiTheme="minorAscii" w:hAnsiTheme="minorEastAsia" w:eastAsiaTheme="minorEastAsia" w:cstheme="minorEastAsia"/>
          <w:sz w:val="28"/>
          <w:szCs w:val="28"/>
          <w:lang w:eastAsia="zh-CN"/>
        </w:rPr>
        <w:t>The project will inherit independent open protocols and standards, through framework methods and specialized modules, including consensus mechanisms and storage methods for each blockchain, as well as identity services, access control and smart contracts. At present, the various branches of Hyperledger, Intel's Burrow, IBM's Fabric, and AIAA's United Nations Blockchain Foundation's Code Token (Ctk) project are booming.</w:t>
      </w:r>
    </w:p>
    <w:p>
      <w:pPr>
        <w:rPr>
          <w:rFonts w:hint="eastAsia" w:asciiTheme="minorAscii" w:hAnsiTheme="minorEastAsia" w:eastAsiaTheme="minorEastAsia" w:cstheme="minorEastAsia"/>
          <w:sz w:val="28"/>
          <w:szCs w:val="28"/>
          <w:lang w:eastAsia="zh-CN"/>
        </w:rPr>
      </w:pPr>
      <w:r>
        <w:rPr>
          <w:rFonts w:hint="eastAsia" w:asciiTheme="minorAscii" w:hAnsiTheme="minorEastAsia" w:eastAsiaTheme="minorEastAsia" w:cstheme="minorEastAsia"/>
          <w:sz w:val="28"/>
          <w:szCs w:val="28"/>
          <w:lang w:eastAsia="zh-CN"/>
        </w:rPr>
        <w:t>Hyperledger Ctk is a global blockchain open source project designed to address the current slow pace of transfer and high transfer fees in the blockchain world.</w:t>
      </w:r>
    </w:p>
    <w:p>
      <w:pPr>
        <w:rPr>
          <w:rFonts w:hint="eastAsia" w:asciiTheme="minorAscii" w:hAnsiTheme="minorEastAsia" w:eastAsiaTheme="minorEastAsia" w:cstheme="minorEastAsia"/>
          <w:sz w:val="28"/>
          <w:szCs w:val="28"/>
          <w:lang w:eastAsia="zh-CN"/>
        </w:rPr>
      </w:pPr>
    </w:p>
    <w:p>
      <w:pPr>
        <w:ind w:left="280" w:hanging="280" w:hangingChars="100"/>
        <w:rPr>
          <w:rFonts w:hint="eastAsia" w:asciiTheme="minorAscii" w:hAnsiTheme="minorEastAsia" w:eastAsiaTheme="minorEastAsia" w:cstheme="minorEastAsia"/>
          <w:sz w:val="28"/>
          <w:szCs w:val="28"/>
          <w:lang w:eastAsia="zh-CN"/>
        </w:rPr>
      </w:pPr>
      <w:r>
        <w:rPr>
          <w:rFonts w:hint="eastAsia" w:asciiTheme="minorAscii" w:hAnsiTheme="minorEastAsia" w:eastAsiaTheme="minorEastAsia" w:cstheme="minorEastAsia"/>
          <w:sz w:val="28"/>
          <w:szCs w:val="28"/>
          <w:lang w:eastAsia="zh-CN"/>
        </w:rPr>
        <w:t>The open source address on GitHub is:</w:t>
      </w:r>
    </w:p>
    <w:p>
      <w:pPr>
        <w:ind w:left="280" w:hanging="280" w:hangingChars="100"/>
        <w:rPr>
          <w:rFonts w:hint="eastAsia" w:asciiTheme="minorAscii" w:hAnsiTheme="minorEastAsia" w:eastAsiaTheme="minorEastAsia" w:cstheme="minorEastAsia"/>
          <w:sz w:val="28"/>
          <w:szCs w:val="28"/>
          <w:lang w:eastAsia="zh-CN"/>
        </w:rPr>
      </w:pPr>
      <w:r>
        <w:rPr>
          <w:rFonts w:hint="eastAsia" w:asciiTheme="minorAscii" w:hAnsiTheme="minorEastAsia" w:eastAsiaTheme="minorEastAsia" w:cstheme="minorEastAsia"/>
          <w:sz w:val="28"/>
          <w:szCs w:val="28"/>
          <w:lang w:eastAsia="zh-CN"/>
        </w:rPr>
        <w:fldChar w:fldCharType="begin"/>
      </w:r>
      <w:r>
        <w:rPr>
          <w:rFonts w:hint="eastAsia" w:asciiTheme="minorAscii" w:hAnsiTheme="minorEastAsia" w:eastAsiaTheme="minorEastAsia" w:cstheme="minorEastAsia"/>
          <w:sz w:val="28"/>
          <w:szCs w:val="28"/>
          <w:lang w:eastAsia="zh-CN"/>
        </w:rPr>
        <w:instrText xml:space="preserve"> HYPERLINK "https://github.com/jiqiren2019/CTK/tree/master" </w:instrText>
      </w:r>
      <w:r>
        <w:rPr>
          <w:rFonts w:hint="eastAsia" w:asciiTheme="minorAscii" w:hAnsiTheme="minorEastAsia" w:eastAsiaTheme="minorEastAsia" w:cstheme="minorEastAsia"/>
          <w:sz w:val="28"/>
          <w:szCs w:val="28"/>
          <w:lang w:eastAsia="zh-CN"/>
        </w:rPr>
        <w:fldChar w:fldCharType="separate"/>
      </w:r>
      <w:r>
        <w:rPr>
          <w:rFonts w:hint="eastAsia" w:asciiTheme="minorAscii" w:hAnsiTheme="minorEastAsia" w:eastAsiaTheme="minorEastAsia" w:cstheme="minorEastAsia"/>
          <w:sz w:val="28"/>
          <w:szCs w:val="28"/>
          <w:lang w:eastAsia="zh-CN"/>
        </w:rPr>
        <w:t>https://github.com/jiqiren2019/Ctk/tree/master</w:t>
      </w:r>
      <w:r>
        <w:rPr>
          <w:rFonts w:hint="eastAsia" w:asciiTheme="minorAscii" w:hAnsiTheme="minorEastAsia" w:eastAsiaTheme="minorEastAsia" w:cstheme="minorEastAsia"/>
          <w:sz w:val="28"/>
          <w:szCs w:val="28"/>
          <w:lang w:eastAsia="zh-CN"/>
        </w:rPr>
        <w:fldChar w:fldCharType="end"/>
      </w:r>
      <w:r>
        <w:rPr>
          <w:rFonts w:hint="eastAsia" w:asciiTheme="minorAscii" w:hAnsiTheme="minorEastAsia" w:eastAsiaTheme="minorEastAsia" w:cstheme="minorEastAsia"/>
          <w:sz w:val="28"/>
          <w:szCs w:val="28"/>
          <w:lang w:eastAsia="zh-CN"/>
        </w:rPr>
        <w:t>。</w:t>
      </w:r>
    </w:p>
    <w:p>
      <w:pPr>
        <w:rPr>
          <w:rFonts w:hint="eastAsia" w:asciiTheme="minorAscii" w:hAnsiTheme="minorEastAsia" w:eastAsiaTheme="minorEastAsia" w:cstheme="minorEastAsia"/>
          <w:sz w:val="28"/>
          <w:szCs w:val="28"/>
          <w:lang w:val="en-US" w:eastAsia="zh-CN"/>
        </w:rPr>
      </w:pPr>
      <w:r>
        <w:rPr>
          <w:rFonts w:hint="eastAsia" w:asciiTheme="minorAscii" w:hAnsiTheme="minorEastAsia" w:eastAsiaTheme="minorEastAsia" w:cstheme="minorEastAsia"/>
          <w:b/>
          <w:bCs/>
          <w:sz w:val="28"/>
          <w:szCs w:val="28"/>
          <w:lang w:val="en-US" w:eastAsia="zh-CN"/>
        </w:rPr>
        <w:t>The Code Token</w:t>
      </w:r>
      <w:r>
        <w:rPr>
          <w:rFonts w:hint="eastAsia" w:asciiTheme="minorAscii" w:hAnsiTheme="minorEastAsia" w:eastAsiaTheme="minorEastAsia" w:cstheme="minorEastAsia"/>
          <w:sz w:val="28"/>
          <w:szCs w:val="28"/>
          <w:lang w:val="en-US" w:eastAsia="zh-CN"/>
        </w:rPr>
        <w:t xml:space="preserve"> program generates 21 super nodes and an unlimited number of spare nodes. The block data is stored on the devices of the super node and the standby node. Users can download the super node and standby node programs for free on GitHub and set up the running environment. When Ctk encounters a devastating blow, any spare node can restore the Ctk network using the freely downloaded node program.</w:t>
      </w:r>
    </w:p>
    <w:p>
      <w:pPr>
        <w:rPr>
          <w:rFonts w:hint="eastAsia" w:asciiTheme="minorAscii" w:hAnsiTheme="minorEastAsia" w:eastAsiaTheme="minorEastAsia" w:cstheme="minorEastAsia"/>
          <w:sz w:val="28"/>
          <w:szCs w:val="28"/>
          <w:lang w:eastAsia="zh-CN"/>
        </w:rPr>
      </w:pPr>
      <w:r>
        <w:rPr>
          <w:rFonts w:hint="eastAsia" w:asciiTheme="minorAscii" w:hAnsiTheme="minorEastAsia" w:eastAsiaTheme="minorEastAsia" w:cstheme="minorEastAsia"/>
          <w:b/>
          <w:bCs/>
          <w:sz w:val="28"/>
          <w:szCs w:val="28"/>
          <w:lang w:eastAsia="zh-CN"/>
        </w:rPr>
        <w:t>Hyperledger</w:t>
      </w:r>
      <w:r>
        <w:rPr>
          <w:rFonts w:hint="eastAsia" w:asciiTheme="minorAscii" w:hAnsiTheme="minorEastAsia" w:eastAsiaTheme="minorEastAsia" w:cstheme="minorEastAsia"/>
          <w:sz w:val="28"/>
          <w:szCs w:val="28"/>
          <w:lang w:eastAsia="zh-CN"/>
        </w:rPr>
        <w:t xml:space="preserve"> currently has an absolute leadership and market share in global blockchain applications. Most of the evidence storage users who have a large number of banks' data storage and judicial administrative systems of the judicial system are currently using the underlying technology of Hyperledger. The main users include Intel, ABN AMRO, Accenture and other ten different interests. The goal is to let members work together to build an open platform to meet various user cases from different industries and simplify business. Process. Due to the nature of peer-to-peer networks, distributed ledger technology is fully shared, transparent, and decentralized, making it ideal for applications in the financial industry, as well as countless other industries such as manufacturing, banking, insurance, and the Internet of Things. Virtual and digital forms of value exchange, such as asset contracts, energy trading, marriage certificates, tracking and trading at a safe, cost-effective basis, by creating open standards for distributed ledgers.</w:t>
      </w:r>
    </w:p>
    <w:p>
      <w:pPr>
        <w:rPr>
          <w:rFonts w:hint="eastAsia" w:asciiTheme="minorAscii" w:hAnsiTheme="minorEastAsia" w:eastAsiaTheme="minorEastAsia" w:cstheme="minorEastAsia"/>
          <w:sz w:val="28"/>
          <w:szCs w:val="28"/>
          <w:lang w:eastAsia="zh-CN"/>
        </w:rPr>
      </w:pPr>
      <w:r>
        <w:rPr>
          <w:rFonts w:hint="eastAsia" w:asciiTheme="minorAscii" w:hAnsiTheme="minorEastAsia" w:eastAsiaTheme="minorEastAsia" w:cstheme="minorEastAsia"/>
          <w:b/>
          <w:bCs/>
          <w:sz w:val="28"/>
          <w:szCs w:val="28"/>
          <w:lang w:eastAsia="zh-CN"/>
        </w:rPr>
        <w:t>The Hyperledger Ctk</w:t>
      </w:r>
      <w:r>
        <w:rPr>
          <w:rFonts w:hint="eastAsia" w:asciiTheme="minorAscii" w:hAnsiTheme="minorEastAsia" w:eastAsiaTheme="minorEastAsia" w:cstheme="minorEastAsia"/>
          <w:sz w:val="28"/>
          <w:szCs w:val="28"/>
          <w:lang w:eastAsia="zh-CN"/>
        </w:rPr>
        <w:t xml:space="preserve"> project is the first open source project to address global financial payments. The project uses an open API interface that provides better smart contracts and self-programming technical support for the sidechain. In the issuance mechanism, the manipulation of the benefit eviction is abandoned, and its unique "community mode" ensures the stability of the value of the public token Token. The “black hole annihilation” mechanism of the public chain and the “side chain support plan” mechanism ensure that the circulation speed is multiplied and ecological prosperity.</w:t>
      </w:r>
    </w:p>
    <w:p>
      <w:pPr>
        <w:jc w:val="center"/>
        <w:rPr>
          <w:rFonts w:hint="eastAsia"/>
          <w:sz w:val="36"/>
          <w:szCs w:val="36"/>
          <w:lang w:val="en-US" w:eastAsia="zh-CN"/>
        </w:rPr>
      </w:pPr>
      <w:r>
        <w:rPr>
          <w:rFonts w:hint="eastAsia"/>
          <w:sz w:val="36"/>
          <w:szCs w:val="36"/>
          <w:lang w:val="en-US" w:eastAsia="zh-CN"/>
        </w:rPr>
        <w:br w:type="page"/>
      </w:r>
    </w:p>
    <w:p>
      <w:pPr>
        <w:pStyle w:val="2"/>
        <w:rPr>
          <w:rFonts w:hint="eastAsia"/>
          <w:lang w:eastAsia="zh-CN"/>
        </w:rPr>
      </w:pPr>
      <w:bookmarkStart w:id="11" w:name="_Toc16036_WPSOffice_Level1"/>
      <w:r>
        <w:rPr>
          <w:rFonts w:hint="eastAsia"/>
          <w:lang w:val="en-US" w:eastAsia="zh-CN"/>
        </w:rPr>
        <w:t>Hyperledger Ctk</w:t>
      </w:r>
      <w:bookmarkEnd w:id="11"/>
      <w:r>
        <w:rPr>
          <w:rFonts w:hint="eastAsia"/>
          <w:lang w:val="en-US" w:eastAsia="zh-CN"/>
        </w:rPr>
        <w:t xml:space="preserve"> </w:t>
      </w:r>
      <w:r>
        <w:rPr>
          <w:rFonts w:hint="eastAsia"/>
          <w:lang w:eastAsia="zh-CN"/>
        </w:rPr>
        <w:t>Introduction</w:t>
      </w:r>
    </w:p>
    <w:p>
      <w:pPr>
        <w:pStyle w:val="3"/>
        <w:rPr>
          <w:rFonts w:hint="eastAsia"/>
          <w:lang w:eastAsia="zh-CN"/>
        </w:rPr>
      </w:pPr>
      <w:bookmarkStart w:id="12" w:name="_Toc3084_WPSOffice_Level1"/>
      <w:r>
        <w:rPr>
          <w:rFonts w:hint="eastAsia"/>
          <w:lang w:val="en-US" w:eastAsia="zh-CN"/>
        </w:rPr>
        <w:t>1.1</w:t>
      </w:r>
      <w:bookmarkEnd w:id="12"/>
      <w:r>
        <w:rPr>
          <w:rFonts w:hint="eastAsia"/>
          <w:lang w:val="en-US" w:eastAsia="zh-CN"/>
        </w:rPr>
        <w:t xml:space="preserve"> </w:t>
      </w:r>
      <w:r>
        <w:rPr>
          <w:rFonts w:hint="eastAsia" w:ascii="Arial" w:hAnsi="Arial" w:eastAsia="黑体" w:cs="微软雅黑"/>
          <w:sz w:val="28"/>
          <w:szCs w:val="28"/>
        </w:rPr>
        <w:t>Mine Pool Node Introduction</w:t>
      </w:r>
    </w:p>
    <w:p>
      <w:pPr>
        <w:pStyle w:val="3"/>
        <w:rPr>
          <w:rFonts w:hint="eastAsia" w:asciiTheme="minorAscii" w:hAnsiTheme="minorEastAsia" w:eastAsiaTheme="minorEastAsia" w:cstheme="minorEastAsia"/>
          <w:sz w:val="28"/>
          <w:szCs w:val="28"/>
          <w:lang w:val="en-US" w:eastAsia="zh-CN"/>
        </w:rPr>
      </w:pPr>
      <w:r>
        <w:rPr>
          <w:rFonts w:hint="eastAsia" w:asciiTheme="minorAscii" w:hAnsiTheme="minorEastAsia" w:eastAsiaTheme="minorEastAsia" w:cstheme="minorEastAsia"/>
          <w:b/>
          <w:bCs w:val="0"/>
          <w:sz w:val="28"/>
          <w:szCs w:val="28"/>
          <w:lang w:val="en-US" w:eastAsia="zh-CN"/>
        </w:rPr>
        <w:t>Ctk</w:t>
      </w:r>
      <w:r>
        <w:rPr>
          <w:rFonts w:hint="eastAsia" w:asciiTheme="minorAscii" w:hAnsiTheme="minorEastAsia" w:eastAsiaTheme="minorEastAsia" w:cstheme="minorEastAsia"/>
          <w:b w:val="0"/>
          <w:bCs/>
          <w:sz w:val="28"/>
          <w:szCs w:val="28"/>
          <w:lang w:val="en-US" w:eastAsia="zh-CN"/>
        </w:rPr>
        <w:t xml:space="preserve"> generates 24,485,500,500 pieces from the smart contract constants, and all generated Tokens are locked using smart contracts, and are only used for mining in "communication mode". When entering the 1USDT:1Ctk ratio, all the Ctk pools are hollowed out. The annihilation mechanism is carried out from start to finish until the constant deflation reaches 21 million.</w:t>
      </w:r>
    </w:p>
    <w:p>
      <w:pPr>
        <w:pStyle w:val="3"/>
        <w:rPr>
          <w:rFonts w:hint="eastAsia" w:asciiTheme="minorEastAsia" w:hAnsiTheme="minorEastAsia" w:eastAsiaTheme="minorEastAsia" w:cstheme="minorEastAsia"/>
          <w:b/>
          <w:bCs/>
          <w:sz w:val="44"/>
          <w:szCs w:val="44"/>
          <w:lang w:val="en-US" w:eastAsia="zh-CN"/>
        </w:rPr>
      </w:pPr>
      <w:r>
        <w:rPr>
          <w:rFonts w:hint="eastAsia" w:asciiTheme="minorEastAsia" w:hAnsiTheme="minorEastAsia" w:eastAsiaTheme="minorEastAsia" w:cstheme="minorEastAsia"/>
        </w:rPr>
        <w:drawing>
          <wp:inline distT="0" distB="0" distL="114300" distR="114300">
            <wp:extent cx="5269865" cy="2963545"/>
            <wp:effectExtent l="0" t="0" r="6985" b="825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6"/>
                    <a:stretch>
                      <a:fillRect/>
                    </a:stretch>
                  </pic:blipFill>
                  <pic:spPr>
                    <a:xfrm>
                      <a:off x="0" y="0"/>
                      <a:ext cx="5269865" cy="2963545"/>
                    </a:xfrm>
                    <a:prstGeom prst="rect">
                      <a:avLst/>
                    </a:prstGeom>
                    <a:noFill/>
                    <a:ln w="9525">
                      <a:noFill/>
                    </a:ln>
                  </pic:spPr>
                </pic:pic>
              </a:graphicData>
            </a:graphic>
          </wp:inline>
        </w:drawing>
      </w:r>
      <w:r>
        <w:rPr>
          <w:rFonts w:hint="eastAsia"/>
          <w:lang w:val="en-US" w:eastAsia="zh-CN"/>
        </w:rPr>
        <w:t>1.2 Progressive mode</w:t>
      </w:r>
    </w:p>
    <w:tbl>
      <w:tblPr>
        <w:tblStyle w:val="8"/>
        <w:tblW w:w="863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68"/>
        <w:gridCol w:w="41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68"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Progress</w:t>
            </w:r>
          </w:p>
        </w:tc>
        <w:tc>
          <w:tcPr>
            <w:tcW w:w="4170"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Co-in mechanism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68"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 xml:space="preserve">10Ten thousand </w:t>
            </w:r>
            <w:r>
              <w:rPr>
                <w:rFonts w:hint="eastAsia" w:asciiTheme="minorAscii" w:hAnsiTheme="minorEastAsia" w:eastAsiaTheme="minorEastAsia" w:cstheme="minorEastAsia"/>
                <w:sz w:val="28"/>
                <w:szCs w:val="28"/>
                <w:lang w:val="en-US" w:eastAsia="zh-CN"/>
              </w:rPr>
              <w:t>USDT</w:t>
            </w:r>
          </w:p>
        </w:tc>
        <w:tc>
          <w:tcPr>
            <w:tcW w:w="4170"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100</w:t>
            </w:r>
            <w:r>
              <w:rPr>
                <w:rFonts w:hint="eastAsia" w:asciiTheme="minorAscii" w:hAnsiTheme="minorEastAsia" w:eastAsiaTheme="minorEastAsia" w:cstheme="minorEastAsia"/>
                <w:sz w:val="28"/>
                <w:szCs w:val="28"/>
                <w:lang w:val="en-US" w:eastAsia="zh-CN"/>
              </w:rPr>
              <w:t>usdt</w:t>
            </w:r>
            <w:r>
              <w:rPr>
                <w:rFonts w:hint="eastAsia" w:asciiTheme="minorEastAsia" w:hAnsiTheme="minorEastAsia" w:eastAsiaTheme="minorEastAsia" w:cstheme="minorEastAsia"/>
                <w:sz w:val="28"/>
                <w:szCs w:val="28"/>
                <w:lang w:val="en-US" w:eastAsia="zh-CN"/>
              </w:rPr>
              <w:t>:7000</w:t>
            </w:r>
            <w:r>
              <w:rPr>
                <w:rFonts w:hint="eastAsia" w:asciiTheme="minorAscii" w:hAnsiTheme="minorEastAsia" w:eastAsiaTheme="minorEastAsia" w:cstheme="minorEastAsia"/>
                <w:sz w:val="28"/>
                <w:szCs w:val="28"/>
                <w:lang w:val="en-US" w:eastAsia="zh-CN"/>
              </w:rPr>
              <w:t>Ctk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0" w:hRule="atLeast"/>
        </w:trPr>
        <w:tc>
          <w:tcPr>
            <w:tcW w:w="4468"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Accumulated 200,000 USDT</w:t>
            </w:r>
          </w:p>
        </w:tc>
        <w:tc>
          <w:tcPr>
            <w:tcW w:w="4170"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100</w:t>
            </w:r>
            <w:r>
              <w:rPr>
                <w:rFonts w:hint="eastAsia" w:asciiTheme="minorAscii" w:hAnsiTheme="minorEastAsia" w:eastAsiaTheme="minorEastAsia" w:cstheme="minorEastAsia"/>
                <w:sz w:val="28"/>
                <w:szCs w:val="28"/>
                <w:lang w:val="en-US" w:eastAsia="zh-CN"/>
              </w:rPr>
              <w:t>usdt</w:t>
            </w:r>
            <w:r>
              <w:rPr>
                <w:rFonts w:hint="eastAsia" w:asciiTheme="minorEastAsia" w:hAnsiTheme="minorEastAsia" w:eastAsiaTheme="minorEastAsia" w:cstheme="minorEastAsia"/>
                <w:sz w:val="28"/>
                <w:szCs w:val="28"/>
                <w:lang w:val="en-US" w:eastAsia="zh-CN"/>
              </w:rPr>
              <w:t>:6999</w:t>
            </w:r>
            <w:r>
              <w:rPr>
                <w:rFonts w:hint="eastAsia" w:asciiTheme="minorAscii" w:hAnsiTheme="minorEastAsia" w:eastAsiaTheme="minorEastAsia" w:cstheme="minorEastAsia"/>
                <w:sz w:val="28"/>
                <w:szCs w:val="28"/>
                <w:lang w:val="en-US" w:eastAsia="zh-CN"/>
              </w:rPr>
              <w:t>Ctk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68"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Accumulated 300,000 USDT</w:t>
            </w:r>
          </w:p>
        </w:tc>
        <w:tc>
          <w:tcPr>
            <w:tcW w:w="4170"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100</w:t>
            </w:r>
            <w:r>
              <w:rPr>
                <w:rFonts w:hint="eastAsia" w:asciiTheme="minorAscii" w:hAnsiTheme="minorEastAsia" w:eastAsiaTheme="minorEastAsia" w:cstheme="minorEastAsia"/>
                <w:sz w:val="28"/>
                <w:szCs w:val="28"/>
                <w:lang w:val="en-US" w:eastAsia="zh-CN"/>
              </w:rPr>
              <w:t>usdt</w:t>
            </w:r>
            <w:r>
              <w:rPr>
                <w:rFonts w:hint="eastAsia" w:asciiTheme="minorEastAsia" w:hAnsiTheme="minorEastAsia" w:eastAsiaTheme="minorEastAsia" w:cstheme="minorEastAsia"/>
                <w:sz w:val="28"/>
                <w:szCs w:val="28"/>
                <w:lang w:val="en-US" w:eastAsia="zh-CN"/>
              </w:rPr>
              <w:t>:6998</w:t>
            </w:r>
            <w:r>
              <w:rPr>
                <w:rFonts w:hint="eastAsia" w:asciiTheme="minorAscii" w:hAnsiTheme="minorEastAsia" w:eastAsiaTheme="minorEastAsia" w:cstheme="minorEastAsia"/>
                <w:sz w:val="28"/>
                <w:szCs w:val="28"/>
                <w:lang w:val="en-US" w:eastAsia="zh-CN"/>
              </w:rPr>
              <w:t>Ctk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68"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w:t>
            </w:r>
          </w:p>
        </w:tc>
        <w:tc>
          <w:tcPr>
            <w:tcW w:w="4170"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68" w:type="dxa"/>
          </w:tcPr>
          <w:p>
            <w:pPr>
              <w:ind w:firstLine="560" w:firstLineChars="200"/>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 xml:space="preserve">Cumulative exchange of </w:t>
            </w:r>
          </w:p>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24498550000 Ctk</w:t>
            </w:r>
          </w:p>
        </w:tc>
        <w:tc>
          <w:tcPr>
            <w:tcW w:w="4170"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1usdt:1</w:t>
            </w:r>
            <w:r>
              <w:rPr>
                <w:rFonts w:hint="eastAsia" w:asciiTheme="minorAscii" w:hAnsiTheme="minorEastAsia" w:eastAsiaTheme="minorEastAsia" w:cstheme="minorEastAsia"/>
                <w:sz w:val="28"/>
                <w:szCs w:val="28"/>
                <w:lang w:val="en-US" w:eastAsia="zh-CN"/>
              </w:rPr>
              <w:t>Ctk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68"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The accounting fee generated by each application (transfer), issue, deposit certificate, etc. is annihilated by 10%</w:t>
            </w:r>
          </w:p>
        </w:tc>
        <w:tc>
          <w:tcPr>
            <w:tcW w:w="4170"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The final remaining 21 million</w:t>
            </w:r>
          </w:p>
        </w:tc>
      </w:tr>
    </w:tbl>
    <w:p>
      <w:p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When you enter together, the exchange value is 100USDT for 7000 Ctk. For each exchange to 100,000 USDT, the Ctk will be reduced by one, the exchange value will be changed to 100USDT for 6999 Ctk, and so on. The total number of Code Token will be 24,485,500,500. When the progress is progressed to 1USDT for 1Ctk, all Code Tokens will be mined.</w:t>
      </w:r>
      <w:bookmarkStart w:id="13" w:name="_Toc17387_WPSOffice_Level1"/>
    </w:p>
    <w:p>
      <w:p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In the side chain for side chain issuance, transfer, API interface call, smart contract call, chain storage data application, the consumed public chain Token annihilates 10% each time, and finally 2100 constants remain.</w:t>
      </w:r>
    </w:p>
    <w:p>
      <w:pPr>
        <w:pStyle w:val="3"/>
        <w:rPr>
          <w:rFonts w:hint="eastAsia"/>
          <w:lang w:val="en-US" w:eastAsia="zh-CN"/>
        </w:rPr>
      </w:pPr>
      <w:r>
        <w:rPr>
          <w:rFonts w:hint="eastAsia"/>
          <w:lang w:val="en-US" w:eastAsia="zh-CN"/>
        </w:rPr>
        <w:t>1.3</w:t>
      </w:r>
      <w:bookmarkEnd w:id="13"/>
      <w:r>
        <w:rPr>
          <w:rFonts w:hint="eastAsia"/>
          <w:lang w:val="en-US" w:eastAsia="zh-CN"/>
        </w:rPr>
        <w:t xml:space="preserve"> Side chain support plan</w:t>
      </w:r>
    </w:p>
    <w:p>
      <w:pPr>
        <w:pStyle w:val="3"/>
        <w:rPr>
          <w:rFonts w:hint="eastAsia" w:asciiTheme="minorEastAsia" w:hAnsiTheme="minorEastAsia" w:eastAsiaTheme="minorEastAsia" w:cstheme="minorEastAsia"/>
          <w:b w:val="0"/>
          <w:sz w:val="28"/>
          <w:szCs w:val="28"/>
          <w:lang w:val="en-US" w:eastAsia="zh-CN" w:bidi="en-US"/>
        </w:rPr>
      </w:pPr>
      <w:r>
        <w:rPr>
          <w:rFonts w:hint="eastAsia" w:asciiTheme="minorEastAsia" w:hAnsiTheme="minorEastAsia" w:eastAsiaTheme="minorEastAsia" w:cstheme="minorEastAsia"/>
          <w:b w:val="0"/>
          <w:sz w:val="28"/>
          <w:szCs w:val="28"/>
          <w:lang w:val="en-US" w:eastAsia="zh-CN" w:bidi="en-US"/>
        </w:rPr>
        <w:t>All USDT received in the Common Mode will be used to buy back 100% of the Ctk, repo to the Ctk 100% to support the development of the side chain. The repurchase plan is maintained in the order of the first round of repurchase 100000 usdt at the ratio of 100 to 7000, the second round of repurchase 10</w:t>
      </w:r>
      <w:bookmarkStart w:id="16" w:name="_GoBack"/>
      <w:bookmarkEnd w:id="16"/>
      <w:r>
        <w:rPr>
          <w:rFonts w:hint="eastAsia" w:asciiTheme="minorEastAsia" w:hAnsiTheme="minorEastAsia" w:eastAsiaTheme="minorEastAsia" w:cstheme="minorEastAsia"/>
          <w:b w:val="0"/>
          <w:sz w:val="28"/>
          <w:szCs w:val="28"/>
          <w:lang w:val="en-US" w:eastAsia="zh-CN" w:bidi="en-US"/>
        </w:rPr>
        <w:t>0000 usdt at 100: 6999, and so on. All the information in the contract is open to the public and no one can move to ensure the fairness and transparency of the project.</w:t>
      </w:r>
    </w:p>
    <w:tbl>
      <w:tblPr>
        <w:tblStyle w:val="8"/>
        <w:tblW w:w="8502" w:type="dxa"/>
        <w:tblInd w:w="18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30"/>
        <w:gridCol w:w="2568"/>
        <w:gridCol w:w="35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2" w:hRule="atLeast"/>
        </w:trPr>
        <w:tc>
          <w:tcPr>
            <w:tcW w:w="2430"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Number of Token applications</w:t>
            </w:r>
          </w:p>
        </w:tc>
        <w:tc>
          <w:tcPr>
            <w:tcW w:w="2568"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eastAsia="zh-CN"/>
              </w:rPr>
              <w:t>Apply for support plan conditions</w:t>
            </w:r>
          </w:p>
        </w:tc>
        <w:tc>
          <w:tcPr>
            <w:tcW w:w="3504" w:type="dxa"/>
          </w:tcPr>
          <w:p>
            <w:pPr>
              <w:jc w:val="both"/>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t>Application fee refund cycle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30"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Fill in by yourself (eg 1 million pieces)</w:t>
            </w:r>
          </w:p>
        </w:tc>
        <w:tc>
          <w:tcPr>
            <w:tcW w:w="2568"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eastAsia="zh-CN"/>
              </w:rPr>
              <w:t>20% mortgage required (ie 200,000)</w:t>
            </w:r>
          </w:p>
        </w:tc>
        <w:tc>
          <w:tcPr>
            <w:tcW w:w="3504"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eastAsia="zh-CN"/>
              </w:rPr>
              <w:t>Returned in 10 months, returning 10% per month (ie returning 20,000 pieces per month)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02" w:type="dxa"/>
            <w:gridSpan w:val="3"/>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b/>
                <w:bCs/>
                <w:sz w:val="28"/>
                <w:szCs w:val="28"/>
                <w:lang w:eastAsia="zh-CN"/>
              </w:rPr>
              <w:t>Note</w:t>
            </w:r>
            <w:r>
              <w:rPr>
                <w:rFonts w:hint="eastAsia" w:asciiTheme="minorEastAsia" w:hAnsiTheme="minorEastAsia" w:eastAsiaTheme="minorEastAsia" w:cstheme="minorEastAsia"/>
                <w:sz w:val="28"/>
                <w:szCs w:val="28"/>
                <w:lang w:eastAsia="zh-CN"/>
              </w:rPr>
              <w:t>: All Tokens are locked with smart contracts and executed automatically. All applications require a three-day publicity period. Anyone who holds Ctk during the publicity period can use Ctk to vote for democratic decision-making (over 70% of the votes must be approved).</w:t>
            </w:r>
          </w:p>
        </w:tc>
      </w:tr>
    </w:tbl>
    <w:p>
      <w:pPr>
        <w:rPr>
          <w:rFonts w:hint="eastAsia" w:asciiTheme="minorEastAsia" w:hAnsiTheme="minorEastAsia" w:eastAsiaTheme="minorEastAsia" w:cstheme="minorEastAsia"/>
          <w:sz w:val="28"/>
          <w:szCs w:val="28"/>
          <w:lang w:eastAsia="zh-CN"/>
        </w:rPr>
      </w:pPr>
    </w:p>
    <w:p>
      <w:p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eastAsia="zh-CN"/>
        </w:rPr>
        <w:t>Applicants need to fill in the side chain abbreviation of the supported side chain, project briefs and other information. The mortgage application program supports 20% of the number of Tokens, and is supported by more than 70% of the referendum. The voting period can be applied successfully after three days. The Ctk mortgaged by the applicant and the Ctk ticket voted by the voter will return at the original transfer address in the first month after the vote ends. It will be returned 10% per month in ten months, and all the mortgaged tokens will be returned. If the application is unsuccessful, the smart contract will be automatically executed immediately after being rejected, and the Token for which the mortgage is applied will be returned to the application account according to the original transfer address.</w:t>
      </w:r>
    </w:p>
    <w:tbl>
      <w:tblPr>
        <w:tblStyle w:val="8"/>
        <w:tblW w:w="8517" w:type="dxa"/>
        <w:tblInd w:w="16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87"/>
        <w:gridCol w:w="2760"/>
        <w:gridCol w:w="29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87" w:type="dxa"/>
          </w:tcPr>
          <w:p>
            <w:pPr>
              <w:jc w:val="both"/>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t>Voting ratio</w:t>
            </w:r>
          </w:p>
        </w:tc>
        <w:tc>
          <w:tcPr>
            <w:tcW w:w="2760" w:type="dxa"/>
          </w:tcPr>
          <w:p>
            <w:pPr>
              <w:jc w:val="both"/>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t>Mortgage time</w:t>
            </w:r>
          </w:p>
        </w:tc>
        <w:tc>
          <w:tcPr>
            <w:tcW w:w="2970" w:type="dxa"/>
          </w:tcPr>
          <w:p>
            <w:pPr>
              <w:jc w:val="both"/>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t>Return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2" w:hRule="atLeast"/>
        </w:trPr>
        <w:tc>
          <w:tcPr>
            <w:tcW w:w="2787"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1Token is a vote</w:t>
            </w:r>
          </w:p>
        </w:tc>
        <w:tc>
          <w:tcPr>
            <w:tcW w:w="2760"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10 months</w:t>
            </w:r>
          </w:p>
        </w:tc>
        <w:tc>
          <w:tcPr>
            <w:tcW w:w="2970"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eastAsia="zh-CN"/>
              </w:rPr>
              <w:t>Return 10% per month.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17" w:type="dxa"/>
            <w:gridSpan w:val="3"/>
          </w:tcPr>
          <w:p>
            <w:pPr>
              <w:jc w:val="both"/>
              <w:rPr>
                <w:rFonts w:hint="eastAsia" w:asciiTheme="minorEastAsia" w:hAnsiTheme="minorEastAsia" w:eastAsiaTheme="minorEastAsia" w:cstheme="minorEastAsia"/>
                <w:sz w:val="28"/>
                <w:szCs w:val="28"/>
                <w:lang w:val="en-US" w:eastAsia="zh-CN"/>
              </w:rPr>
            </w:pPr>
            <w:bookmarkStart w:id="14" w:name="_Toc25210_WPSOffice_Level1"/>
            <w:r>
              <w:rPr>
                <w:rFonts w:hint="eastAsia" w:asciiTheme="minorEastAsia" w:hAnsiTheme="minorEastAsia" w:eastAsiaTheme="minorEastAsia" w:cstheme="minorEastAsia"/>
                <w:b/>
                <w:bCs/>
                <w:sz w:val="28"/>
                <w:szCs w:val="28"/>
                <w:lang w:eastAsia="zh-CN"/>
              </w:rPr>
              <w:t>Remarks</w:t>
            </w:r>
            <w:r>
              <w:rPr>
                <w:rFonts w:hint="eastAsia" w:asciiTheme="minorEastAsia" w:hAnsiTheme="minorEastAsia" w:eastAsiaTheme="minorEastAsia" w:cstheme="minorEastAsia"/>
                <w:sz w:val="28"/>
                <w:szCs w:val="28"/>
                <w:lang w:eastAsia="zh-CN"/>
              </w:rPr>
              <w:t>: The voting period is 3 days, and the return of the smart contract begins after the voting.</w:t>
            </w:r>
          </w:p>
        </w:tc>
      </w:tr>
    </w:tbl>
    <w:p>
      <w:pPr>
        <w:pStyle w:val="3"/>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t>Summary: The support plan aims to provide the start-up expenses for the excellent sidechains recognized by the referendum during the start-up period. It is only used to reimburse the billing expenses generated during the side chain operation, and fully implements the smart contract execution to ensure the fairness, openness, and governance of the platform. shared.</w:t>
      </w:r>
    </w:p>
    <w:p>
      <w:pPr>
        <w:rPr>
          <w:rFonts w:hint="eastAsia"/>
          <w:lang w:eastAsia="zh-CN"/>
        </w:rPr>
      </w:pPr>
    </w:p>
    <w:p>
      <w:pPr>
        <w:pStyle w:val="3"/>
        <w:rPr>
          <w:rFonts w:hint="eastAsia" w:asciiTheme="minorEastAsia" w:hAnsiTheme="minorEastAsia" w:eastAsiaTheme="minorEastAsia" w:cstheme="minorEastAsia"/>
          <w:lang w:val="en-US" w:eastAsia="zh-CN"/>
        </w:rPr>
      </w:pPr>
      <w:r>
        <w:rPr>
          <w:rFonts w:hint="eastAsia"/>
          <w:lang w:val="en-US" w:eastAsia="zh-CN"/>
        </w:rPr>
        <w:t>1.4</w:t>
      </w:r>
      <w:bookmarkEnd w:id="14"/>
      <w:r>
        <w:rPr>
          <w:rFonts w:hint="eastAsia"/>
          <w:lang w:val="en-US" w:eastAsia="zh-CN"/>
        </w:rPr>
        <w:t xml:space="preserve"> Mine pool accounting output</w:t>
      </w:r>
    </w:p>
    <w:tbl>
      <w:tblPr>
        <w:tblStyle w:val="8"/>
        <w:tblW w:w="7830" w:type="dxa"/>
        <w:tblInd w:w="16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57"/>
        <w:gridCol w:w="50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757"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project name</w:t>
            </w:r>
          </w:p>
        </w:tc>
        <w:tc>
          <w:tcPr>
            <w:tcW w:w="5073"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Accounting reward standard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757" w:type="dxa"/>
          </w:tcPr>
          <w:p>
            <w:pPr>
              <w:jc w:val="both"/>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val="en-US" w:eastAsia="zh-CN"/>
              </w:rPr>
              <w:t>Side chain release</w:t>
            </w:r>
          </w:p>
        </w:tc>
        <w:tc>
          <w:tcPr>
            <w:tcW w:w="5073"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3000Ctk (automatically adjusted according to the progress of the progress)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757" w:type="dxa"/>
          </w:tcPr>
          <w:p>
            <w:pPr>
              <w:jc w:val="both"/>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val="en-US" w:eastAsia="zh-CN"/>
              </w:rPr>
              <w:t>Transfer</w:t>
            </w:r>
          </w:p>
        </w:tc>
        <w:tc>
          <w:tcPr>
            <w:tcW w:w="5073"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1Ctk (automatically adjusted according to the progress of the progress)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757" w:type="dxa"/>
          </w:tcPr>
          <w:p>
            <w:pPr>
              <w:jc w:val="both"/>
              <w:rPr>
                <w:rFonts w:hint="eastAsia" w:asciiTheme="minorEastAsia" w:hAnsiTheme="minorEastAsia" w:eastAsiaTheme="minorEastAsia" w:cstheme="minorEastAsia"/>
                <w:sz w:val="28"/>
                <w:szCs w:val="28"/>
                <w:lang w:eastAsia="zh-CN"/>
              </w:rPr>
            </w:pPr>
            <w:r>
              <w:rPr>
                <w:rFonts w:hint="eastAsia" w:asciiTheme="minorAscii" w:hAnsiTheme="minorEastAsia" w:eastAsiaTheme="minorEastAsia" w:cstheme="minorEastAsia"/>
                <w:sz w:val="28"/>
                <w:szCs w:val="28"/>
                <w:lang w:val="en-US" w:eastAsia="zh-CN"/>
              </w:rPr>
              <w:t>API interface call</w:t>
            </w:r>
          </w:p>
        </w:tc>
        <w:tc>
          <w:tcPr>
            <w:tcW w:w="5073"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300,000 pledges during use (automatically adjusted according to the progress of the joint progress), refunded after 10 years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757" w:type="dxa"/>
          </w:tcPr>
          <w:p>
            <w:pPr>
              <w:jc w:val="both"/>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val="en-US" w:eastAsia="zh-CN"/>
              </w:rPr>
              <w:t>Smart contract call</w:t>
            </w:r>
          </w:p>
        </w:tc>
        <w:tc>
          <w:tcPr>
            <w:tcW w:w="5073"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300,000 pledges during use (automatically adjusted according to the progress of the joint progress), refunded after 10 years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757" w:type="dxa"/>
          </w:tcPr>
          <w:p>
            <w:pPr>
              <w:jc w:val="both"/>
              <w:rPr>
                <w:rFonts w:hint="eastAsia" w:asciiTheme="minorEastAsia" w:hAnsiTheme="minorEastAsia" w:eastAsiaTheme="minorEastAsia" w:cstheme="minorEastAsia"/>
                <w:sz w:val="28"/>
                <w:szCs w:val="28"/>
                <w:lang w:val="en-US" w:eastAsia="zh-CN"/>
              </w:rPr>
            </w:pPr>
            <w:r>
              <w:rPr>
                <w:rFonts w:hint="eastAsia" w:asciiTheme="minorAscii" w:hAnsiTheme="minorEastAsia" w:eastAsiaTheme="minorEastAsia" w:cstheme="minorEastAsia"/>
                <w:sz w:val="28"/>
                <w:szCs w:val="28"/>
                <w:lang w:val="en-US" w:eastAsia="zh-CN"/>
              </w:rPr>
              <w:t>IPFS data storage</w:t>
            </w:r>
          </w:p>
        </w:tc>
        <w:tc>
          <w:tcPr>
            <w:tcW w:w="5073" w:type="dxa"/>
          </w:tcPr>
          <w:p>
            <w:pPr>
              <w:jc w:val="both"/>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t>Full referendum on fees</w:t>
            </w:r>
          </w:p>
        </w:tc>
      </w:tr>
    </w:tbl>
    <w:p>
      <w:pPr>
        <w:pStyle w:val="3"/>
        <w:rPr>
          <w:rFonts w:hint="eastAsia"/>
          <w:lang w:val="en-US" w:eastAsia="zh-CN"/>
        </w:rPr>
      </w:pPr>
      <w:bookmarkStart w:id="15" w:name="_Toc251_WPSOffice_Level1"/>
      <w:r>
        <w:rPr>
          <w:rFonts w:hint="eastAsia"/>
          <w:lang w:val="en-US" w:eastAsia="zh-CN"/>
        </w:rPr>
        <w:t>1.5</w:t>
      </w:r>
      <w:bookmarkEnd w:id="15"/>
      <w:r>
        <w:rPr>
          <w:rFonts w:hint="eastAsia"/>
          <w:lang w:val="en-US" w:eastAsia="zh-CN"/>
        </w:rPr>
        <w:t xml:space="preserve"> Mine pool node plan</w:t>
      </w:r>
    </w:p>
    <w:tbl>
      <w:tblPr>
        <w:tblStyle w:val="8"/>
        <w:tblW w:w="8356" w:type="dxa"/>
        <w:tblInd w:w="16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64"/>
        <w:gridCol w:w="2131"/>
        <w:gridCol w:w="2131"/>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64"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Node name</w:t>
            </w:r>
          </w:p>
        </w:tc>
        <w:tc>
          <w:tcPr>
            <w:tcW w:w="2131"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Application conditions</w:t>
            </w:r>
          </w:p>
        </w:tc>
        <w:tc>
          <w:tcPr>
            <w:tcW w:w="2131"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Node revenue</w:t>
            </w:r>
          </w:p>
        </w:tc>
        <w:tc>
          <w:tcPr>
            <w:tcW w:w="2130"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Payment return period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64"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Super node</w:t>
            </w:r>
          </w:p>
        </w:tc>
        <w:tc>
          <w:tcPr>
            <w:tcW w:w="2131"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Pay 30 million (automatically adjusted according to the progress of the joint progress) Ctk purchase certificate</w:t>
            </w:r>
          </w:p>
        </w:tc>
        <w:tc>
          <w:tcPr>
            <w:tcW w:w="2131"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40% of bookkeeping rewards</w:t>
            </w:r>
          </w:p>
        </w:tc>
        <w:tc>
          <w:tcPr>
            <w:tcW w:w="2130"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Don't return Ctk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64"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Alternate node</w:t>
            </w:r>
          </w:p>
        </w:tc>
        <w:tc>
          <w:tcPr>
            <w:tcW w:w="2131"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Mortgage 300,000 (automatic adjustment according to progress progress) Ctk purchase certificate</w:t>
            </w:r>
          </w:p>
        </w:tc>
        <w:tc>
          <w:tcPr>
            <w:tcW w:w="2131"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50% of the bookkeeping reward</w:t>
            </w:r>
          </w:p>
        </w:tc>
        <w:tc>
          <w:tcPr>
            <w:tcW w:w="2130"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Ten years of mortgage, 10% of Ctk returned every month after ten years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64"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Black hole annihilation</w:t>
            </w:r>
          </w:p>
        </w:tc>
        <w:tc>
          <w:tcPr>
            <w:tcW w:w="2131" w:type="dxa"/>
          </w:tcPr>
          <w:p>
            <w:pPr>
              <w:jc w:val="both"/>
              <w:rPr>
                <w:rFonts w:hint="eastAsia" w:asciiTheme="minorEastAsia" w:hAnsiTheme="minorEastAsia" w:eastAsiaTheme="minorEastAsia" w:cstheme="minorEastAsia"/>
                <w:sz w:val="28"/>
                <w:szCs w:val="28"/>
                <w:lang w:val="en-US" w:eastAsia="zh-CN"/>
              </w:rPr>
            </w:pPr>
          </w:p>
        </w:tc>
        <w:tc>
          <w:tcPr>
            <w:tcW w:w="2131"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10% of the bookkeeping reward</w:t>
            </w:r>
          </w:p>
        </w:tc>
        <w:tc>
          <w:tcPr>
            <w:tcW w:w="2130"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Disappear directly</w:t>
            </w:r>
          </w:p>
        </w:tc>
      </w:tr>
    </w:tbl>
    <w:p>
      <w:pPr>
        <w:rPr>
          <w:rFonts w:hint="eastAsia" w:asciiTheme="minorEastAsia" w:hAnsiTheme="minorEastAsia" w:eastAsiaTheme="minorEastAsia" w:cstheme="minorEastAsia"/>
          <w:sz w:val="28"/>
          <w:szCs w:val="28"/>
        </w:rPr>
      </w:pPr>
      <w:r>
        <w:rPr>
          <w:rFonts w:hint="eastAsia" w:asciiTheme="minorAscii" w:hAnsiTheme="minorEastAsia" w:eastAsiaTheme="minorEastAsia" w:cstheme="minorEastAsia"/>
          <w:b/>
          <w:bCs/>
          <w:sz w:val="52"/>
          <w:szCs w:val="52"/>
          <w:lang w:val="en-US" w:eastAsia="zh-CN" w:bidi="en-US"/>
        </w:rPr>
        <w:t>Ctk chain API development document</w:t>
      </w:r>
      <w:r>
        <w:rPr>
          <w:rFonts w:hint="eastAsia" w:asciiTheme="minorEastAsia" w:hAnsiTheme="minorEastAsia" w:eastAsiaTheme="minorEastAsia" w:cstheme="minorEastAsia"/>
          <w:sz w:val="28"/>
          <w:szCs w:val="28"/>
        </w:rPr>
        <w:t>Function list</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1. Create an account</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2. Query the balance</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3. Batch check balance</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4. Query the transaction list</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5. Create a transfer transaction</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6. Query transaction details</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7. Query the token list</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8. Query token details</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9. Query individual block information based on block number</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10. Query individual block information according to block hash</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11. Get the transaction ID (txnId)</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12. Query the list of transactions contained in the block based on the block number</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13. Query token mining revenue list</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14. Query the token income that can be collected</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15.token mining income receipt</w:t>
      </w:r>
    </w:p>
    <w:p>
      <w:pPr>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rPr>
        <w:t>16. Query token mining revenue details</w:t>
      </w:r>
    </w:p>
    <w:p>
      <w:pPr>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 xml:space="preserve">Detailed development documentation can be found on Github's </w:t>
      </w:r>
    </w:p>
    <w:p>
      <w:pPr>
        <w:rPr>
          <w:rFonts w:hint="eastAsia" w:asciiTheme="minorEastAsia" w:hAnsiTheme="minorEastAsia" w:eastAsiaTheme="minorEastAsia" w:cstheme="minorEastAsia"/>
          <w:b/>
          <w:bCs/>
          <w:sz w:val="28"/>
          <w:szCs w:val="28"/>
          <w:lang w:eastAsia="zh-CN"/>
        </w:rPr>
      </w:pPr>
      <w:r>
        <w:rPr>
          <w:rFonts w:hint="eastAsia" w:asciiTheme="minorEastAsia" w:hAnsiTheme="minorEastAsia" w:eastAsiaTheme="minorEastAsia" w:cstheme="minorEastAsia"/>
          <w:b/>
          <w:bCs/>
          <w:sz w:val="28"/>
          <w:szCs w:val="28"/>
          <w:lang w:val="en-US" w:eastAsia="zh-CN"/>
        </w:rPr>
        <w:t xml:space="preserve">Hyperledger Ctk open source project download: </w:t>
      </w:r>
      <w:r>
        <w:rPr>
          <w:rFonts w:hint="eastAsia" w:asciiTheme="minorAscii" w:hAnsiTheme="minorEastAsia" w:eastAsiaTheme="minorEastAsia" w:cstheme="minorEastAsia"/>
          <w:sz w:val="28"/>
          <w:szCs w:val="28"/>
          <w:lang w:val="en-US" w:eastAsia="zh-CN"/>
        </w:rPr>
        <w:fldChar w:fldCharType="begin"/>
      </w:r>
      <w:r>
        <w:rPr>
          <w:rFonts w:hint="eastAsia" w:asciiTheme="minorAscii" w:hAnsiTheme="minorEastAsia" w:eastAsiaTheme="minorEastAsia" w:cstheme="minorEastAsia"/>
          <w:sz w:val="28"/>
          <w:szCs w:val="28"/>
          <w:lang w:val="en-US" w:eastAsia="zh-CN"/>
        </w:rPr>
        <w:instrText xml:space="preserve"> HYPERLINK "https://github.com/jiqiren2019/CTK/tree/master" </w:instrText>
      </w:r>
      <w:r>
        <w:rPr>
          <w:rFonts w:hint="eastAsia" w:asciiTheme="minorAscii" w:hAnsiTheme="minorEastAsia" w:eastAsiaTheme="minorEastAsia" w:cstheme="minorEastAsia"/>
          <w:sz w:val="28"/>
          <w:szCs w:val="28"/>
          <w:lang w:val="en-US" w:eastAsia="zh-CN"/>
        </w:rPr>
        <w:fldChar w:fldCharType="separate"/>
      </w:r>
      <w:r>
        <w:rPr>
          <w:rFonts w:hint="eastAsia" w:asciiTheme="minorAscii" w:hAnsiTheme="minorEastAsia" w:eastAsiaTheme="minorEastAsia" w:cstheme="minorEastAsia"/>
          <w:sz w:val="28"/>
          <w:szCs w:val="28"/>
          <w:lang w:val="en-US" w:eastAsia="zh-CN"/>
        </w:rPr>
        <w:t>https://github.com/jiqiren2019/Ctk/tree/master</w:t>
      </w:r>
      <w:r>
        <w:rPr>
          <w:rFonts w:hint="eastAsia" w:asciiTheme="minorAscii" w:hAnsiTheme="minorEastAsia" w:eastAsiaTheme="minorEastAsia" w:cstheme="minorEastAsia"/>
          <w:sz w:val="28"/>
          <w:szCs w:val="28"/>
          <w:lang w:val="en-US" w:eastAsia="zh-CN"/>
        </w:rPr>
        <w:fldChar w:fldCharType="end"/>
      </w:r>
      <w:r>
        <w:rPr>
          <w:rFonts w:hint="eastAsia" w:asciiTheme="minorEastAsia" w:hAnsiTheme="minorEastAsia" w:eastAsiaTheme="minorEastAsia" w:cstheme="minorEastAsia"/>
          <w:b/>
          <w:bCs/>
          <w:sz w:val="28"/>
          <w:szCs w:val="28"/>
          <w:lang w:eastAsia="zh-CN"/>
        </w:rPr>
        <w:t>。</w:t>
      </w:r>
    </w:p>
    <w:p>
      <w:pPr>
        <w:pStyle w:val="2"/>
        <w:ind w:left="0" w:leftChars="0" w:firstLine="0" w:firstLineChars="0"/>
        <w:rPr>
          <w:rFonts w:hint="eastAsia"/>
          <w:lang w:val="en-US" w:eastAsia="zh-CN"/>
        </w:rPr>
      </w:pPr>
      <w:r>
        <w:rPr>
          <w:rFonts w:hint="eastAsia"/>
          <w:lang w:val="en-US" w:eastAsia="zh-CN"/>
        </w:rPr>
        <w:t>Thank</w:t>
      </w:r>
    </w:p>
    <w:p>
      <w:pPr>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t>The World Linux Foundation and the World United Nations Blockchain Foundation AIAA are committed to the prosperity of the global blockchain and hope to establish a world of blockchain based on technological innovation. Really realize: co-governance, sharing, and common decentralization The community, the community nodes and the token holders determine the development direction and fate of the project, and the project management of the foundation plays a guiding role. After all the tokens are successfully issued, the foundation will withdraw and the whole community will be handed over to the community personnel and the token holder. Carry out management and advancement, so that blockchain technology can truly benefit the people.</w:t>
      </w:r>
    </w:p>
    <w:p>
      <w:pPr>
        <w:rPr>
          <w:rFonts w:hint="eastAsia"/>
          <w:lang w:val="en-US" w:eastAsia="zh-CN"/>
        </w:rPr>
      </w:pPr>
      <w:r>
        <w:rPr>
          <w:rFonts w:hint="eastAsia" w:asciiTheme="minorAscii" w:hAnsiTheme="minorEastAsia" w:eastAsiaTheme="minorEastAsia" w:cstheme="minorEastAsia"/>
          <w:sz w:val="28"/>
          <w:szCs w:val="28"/>
          <w:lang w:val="en-US" w:eastAsia="zh-CN"/>
        </w:rPr>
        <w:t>Hyperledgerk Ctk</w:t>
      </w:r>
      <w:r>
        <w:rPr>
          <w:rFonts w:hint="eastAsia" w:asciiTheme="minorEastAsia" w:hAnsiTheme="minorEastAsia" w:eastAsiaTheme="minorEastAsia" w:cstheme="minorEastAsia"/>
          <w:sz w:val="28"/>
          <w:szCs w:val="28"/>
          <w:lang w:val="en-US" w:eastAsia="zh-CN"/>
        </w:rPr>
        <w:t xml:space="preserve"> project source code, open API, sample code can be downloaded free of charge through the open source community, community management is completely decided by the users who hold Code Token. All USDT acquired in the “communicative mode” will be used 100% to repurchase Ctk to support ecological development; let each programmer who really loves the blockchain jointly maintain our code token, a code belonging to the common, common , a common blockchain project!</w:t>
      </w:r>
    </w:p>
    <w:p>
      <w:pPr>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Thanks to the code contributions of the main developers:</w:t>
      </w:r>
    </w:p>
    <w:p>
      <w:pPr>
        <w:rPr>
          <w:rFonts w:hint="eastAsia" w:asciiTheme="minorEastAsia" w:hAnsiTheme="minorEastAsia" w:eastAsiaTheme="minorEastAsia" w:cstheme="minorEastAsia"/>
          <w:sz w:val="28"/>
          <w:szCs w:val="28"/>
        </w:rPr>
      </w:pPr>
      <w:r>
        <w:rPr>
          <w:rFonts w:hint="eastAsia" w:asciiTheme="minorAscii" w:hAnsiTheme="minorEastAsia" w:eastAsiaTheme="minorEastAsia" w:cstheme="minorEastAsia"/>
          <w:sz w:val="28"/>
          <w:szCs w:val="28"/>
          <w:lang w:val="en-US" w:eastAsia="zh-CN"/>
        </w:rPr>
        <w:t>ChristopherFerris</w:t>
      </w:r>
    </w:p>
    <w:p>
      <w:pPr>
        <w:rPr>
          <w:rFonts w:hint="eastAsia" w:asciiTheme="minorEastAsia" w:hAnsiTheme="minorEastAsia" w:eastAsiaTheme="minorEastAsia" w:cstheme="minorEastAsia"/>
          <w:sz w:val="28"/>
          <w:szCs w:val="28"/>
        </w:rPr>
      </w:pPr>
      <w:r>
        <w:rPr>
          <w:rFonts w:hint="eastAsia" w:asciiTheme="minorAscii" w:hAnsiTheme="minorEastAsia" w:eastAsiaTheme="minorEastAsia" w:cstheme="minorEastAsia"/>
          <w:sz w:val="28"/>
          <w:szCs w:val="28"/>
          <w:lang w:val="en-US" w:eastAsia="zh-CN"/>
        </w:rPr>
        <w:t>JeremySevareid</w:t>
      </w:r>
    </w:p>
    <w:p>
      <w:pPr>
        <w:rPr>
          <w:rFonts w:hint="eastAsia" w:asciiTheme="minorEastAsia" w:hAnsiTheme="minorEastAsia" w:eastAsiaTheme="minorEastAsia" w:cstheme="minorEastAsia"/>
          <w:sz w:val="28"/>
          <w:szCs w:val="28"/>
        </w:rPr>
      </w:pPr>
      <w:r>
        <w:rPr>
          <w:rFonts w:hint="eastAsia" w:asciiTheme="minorAscii" w:hAnsiTheme="minorEastAsia" w:eastAsiaTheme="minorEastAsia" w:cstheme="minorEastAsia"/>
          <w:sz w:val="28"/>
          <w:szCs w:val="28"/>
          <w:lang w:val="en-US" w:eastAsia="zh-CN"/>
        </w:rPr>
        <w:t>EricMartindale</w:t>
      </w:r>
    </w:p>
    <w:p>
      <w:pPr>
        <w:rPr>
          <w:rFonts w:hint="eastAsia" w:asciiTheme="minorEastAsia" w:hAnsiTheme="minorEastAsia" w:eastAsiaTheme="minorEastAsia" w:cstheme="minorEastAsia"/>
          <w:sz w:val="28"/>
          <w:szCs w:val="28"/>
        </w:rPr>
      </w:pPr>
      <w:r>
        <w:rPr>
          <w:rFonts w:hint="eastAsia" w:asciiTheme="minorAscii" w:hAnsiTheme="minorEastAsia" w:eastAsiaTheme="minorEastAsia" w:cstheme="minorEastAsia"/>
          <w:sz w:val="28"/>
          <w:szCs w:val="28"/>
          <w:lang w:val="en-US" w:eastAsia="zh-CN"/>
        </w:rPr>
        <w:t>RyJones</w:t>
      </w:r>
    </w:p>
    <w:p>
      <w:pPr>
        <w:rPr>
          <w:rFonts w:hint="eastAsia" w:asciiTheme="minorAscii" w:hAnsiTheme="minorEastAsia" w:eastAsiaTheme="minorEastAsia" w:cstheme="minorEastAsia"/>
          <w:sz w:val="28"/>
          <w:szCs w:val="28"/>
          <w:lang w:val="en-US" w:eastAsia="zh-CN"/>
        </w:rPr>
      </w:pPr>
      <w:r>
        <w:rPr>
          <w:rFonts w:hint="eastAsia" w:asciiTheme="minorAscii" w:hAnsiTheme="minorEastAsia" w:eastAsiaTheme="minorEastAsia" w:cstheme="minorEastAsia"/>
          <w:sz w:val="28"/>
          <w:szCs w:val="28"/>
          <w:lang w:val="en-US" w:eastAsia="zh-CN"/>
        </w:rPr>
        <w:t>HansChristian</w:t>
      </w:r>
    </w:p>
    <w:p>
      <w:pPr>
        <w:rPr>
          <w:rFonts w:hint="eastAsia" w:asciiTheme="minorAscii" w:hAnsiTheme="minorEastAsia" w:eastAsiaTheme="minorEastAsia" w:cstheme="minorEastAsia"/>
          <w:sz w:val="28"/>
          <w:szCs w:val="28"/>
          <w:lang w:val="en-US" w:eastAsia="zh-CN"/>
        </w:rPr>
      </w:pPr>
      <w:r>
        <w:rPr>
          <w:rFonts w:hint="eastAsia" w:asciiTheme="minorAscii" w:hAnsiTheme="minorEastAsia" w:eastAsiaTheme="minorEastAsia" w:cstheme="minorEastAsia"/>
          <w:sz w:val="28"/>
          <w:szCs w:val="28"/>
          <w:lang w:val="en-US" w:eastAsia="zh-CN"/>
        </w:rPr>
        <w:t>Abdelkrim</w:t>
      </w:r>
    </w:p>
    <w:p>
      <w:pPr>
        <w:rPr>
          <w:rFonts w:hint="eastAsia" w:asciiTheme="minorEastAsia" w:hAnsiTheme="minorEastAsia" w:eastAsiaTheme="minorEastAsia" w:cstheme="minorEastAsia"/>
          <w:b/>
          <w:bCs/>
          <w:sz w:val="28"/>
          <w:szCs w:val="28"/>
          <w:lang w:val="en-US" w:eastAsia="zh-CN"/>
        </w:rPr>
      </w:pPr>
      <w:r>
        <w:rPr>
          <w:rFonts w:hint="eastAsia" w:asciiTheme="minorAscii" w:hAnsiTheme="minorEastAsia" w:eastAsiaTheme="minorEastAsia" w:cstheme="minorEastAsia"/>
          <w:sz w:val="28"/>
          <w:szCs w:val="28"/>
          <w:lang w:val="en-US" w:eastAsia="zh-CN"/>
        </w:rPr>
        <w:t>DanielO'Prey</w:t>
      </w:r>
    </w:p>
    <w:p>
      <w:pPr>
        <w:rPr>
          <w:rFonts w:hint="eastAsia"/>
          <w:lang w:val="en-US" w:eastAsia="zh-CN"/>
        </w:rPr>
      </w:pPr>
    </w:p>
    <w:p>
      <w:pPr>
        <w:rPr>
          <w:rFonts w:hint="eastAsia"/>
          <w:lang w:val="en-US" w:eastAsia="zh-CN"/>
        </w:rPr>
      </w:pPr>
    </w:p>
    <w:p>
      <w:pPr>
        <w:jc w:val="both"/>
        <w:rPr>
          <w:rFonts w:hint="eastAsia" w:asciiTheme="minorEastAsia" w:hAnsiTheme="minorEastAsia" w:eastAsiaTheme="minorEastAsia" w:cstheme="minorEastAsia"/>
          <w:lang w:val="en-US" w:eastAsia="zh-CN"/>
        </w:rPr>
      </w:pPr>
    </w:p>
    <w:p/>
    <w:sectPr>
      <w:footerReference r:id="rId4"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right"/>
      <w:rPr>
        <w:rFonts w:hint="eastAsia"/>
        <w:lang w:val="en-US" w:eastAsia="zh-CN"/>
      </w:rPr>
    </w:pPr>
  </w:p>
  <w:p>
    <w:pPr>
      <w:pStyle w:val="4"/>
      <w:jc w:val="right"/>
      <w:rPr>
        <w:rFonts w:hint="eastAsia"/>
        <w:lang w:val="en-US" w:eastAsia="zh-CN"/>
      </w:rPr>
    </w:pPr>
    <w:r>
      <w:rPr>
        <w:sz w:val="18"/>
      </w:rPr>
      <mc:AlternateContent>
        <mc:Choice Requires="wps">
          <w:drawing>
            <wp:anchor distT="0" distB="0" distL="114300" distR="114300" simplePos="0" relativeHeight="251661312" behindDoc="0" locked="0" layoutInCell="1" allowOverlap="1">
              <wp:simplePos x="0" y="0"/>
              <wp:positionH relativeFrom="column">
                <wp:posOffset>62865</wp:posOffset>
              </wp:positionH>
              <wp:positionV relativeFrom="paragraph">
                <wp:posOffset>83820</wp:posOffset>
              </wp:positionV>
              <wp:extent cx="5010150" cy="9525"/>
              <wp:effectExtent l="0" t="0" r="0" b="0"/>
              <wp:wrapNone/>
              <wp:docPr id="5" name="直接连接符 5"/>
              <wp:cNvGraphicFramePr/>
              <a:graphic xmlns:a="http://schemas.openxmlformats.org/drawingml/2006/main">
                <a:graphicData uri="http://schemas.microsoft.com/office/word/2010/wordprocessingShape">
                  <wps:wsp>
                    <wps:cNvCnPr/>
                    <wps:spPr>
                      <a:xfrm>
                        <a:off x="1205865" y="9753600"/>
                        <a:ext cx="5010150" cy="9525"/>
                      </a:xfrm>
                      <a:prstGeom prst="line">
                        <a:avLst/>
                      </a:prstGeom>
                      <a:ln>
                        <a:solidFill>
                          <a:schemeClr val="bg1">
                            <a:lumMod val="9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4.95pt;margin-top:6.6pt;height:0.75pt;width:394.5pt;z-index:251661312;mso-width-relative:page;mso-height-relative:page;" filled="f" stroked="t" coordsize="21600,21600" o:gfxdata="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CSnOkb1gAA&#10;AAcBAAAPAAAAAAAAAAEAIAAAACIAAABkcnMvZG93bnJldi54bWxQSwECFAAUAAAACACHTuJAYhfe&#10;4ucBAACUAwAADgAAAAAAAAABACAAAAAlAQAAZHJzL2Uyb0RvYy54bWxQSwUGAAAAAAYABgBZAQAA&#10;fgUAAAAA&#10;">
              <v:fill on="f" focussize="0,0"/>
              <v:stroke weight="0.5pt" color="#F2F2F2 [3052]" miterlimit="8" joinstyle="miter"/>
              <v:imagedata o:title=""/>
              <o:lock v:ext="edit" aspectratio="f"/>
            </v:line>
          </w:pict>
        </mc:Fallback>
      </mc:AlternateContent>
    </w:r>
  </w:p>
  <w:p>
    <w:pPr>
      <w:pStyle w:val="4"/>
      <w:wordWrap w:val="0"/>
      <w:jc w:val="right"/>
      <w:rPr>
        <w:lang w:val="en-US"/>
      </w:rPr>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eastAsia="微软雅黑"/>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3</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4"/>
                      <w:rPr>
                        <w:rFonts w:hint="eastAsia" w:eastAsia="微软雅黑"/>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3</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wordWrap w:val="0"/>
      <w:jc w:val="right"/>
      <w:rPr>
        <w:rFonts w:hint="eastAsia" w:eastAsia="微软雅黑" w:cs="宋体"/>
        <w:b w:val="0"/>
        <w:bCs/>
        <w:i w:val="0"/>
        <w:iCs w:val="0"/>
        <w:color w:val="A6A6A6" w:themeColor="background1" w:themeShade="A6"/>
        <w:u w:val="none"/>
        <w:lang w:val="en-US" w:eastAsia="zh-CN"/>
      </w:rPr>
    </w:pPr>
    <w:r>
      <w:rPr>
        <w:sz w:val="21"/>
      </w:rPr>
      <mc:AlternateContent>
        <mc:Choice Requires="wps">
          <w:drawing>
            <wp:anchor distT="0" distB="0" distL="114300" distR="114300" simplePos="0" relativeHeight="251660288" behindDoc="0" locked="0" layoutInCell="1" allowOverlap="1">
              <wp:simplePos x="0" y="0"/>
              <wp:positionH relativeFrom="column">
                <wp:posOffset>97155</wp:posOffset>
              </wp:positionH>
              <wp:positionV relativeFrom="paragraph">
                <wp:posOffset>288925</wp:posOffset>
              </wp:positionV>
              <wp:extent cx="5071110" cy="22225"/>
              <wp:effectExtent l="0" t="4445" r="15240" b="11430"/>
              <wp:wrapNone/>
              <wp:docPr id="2" name="直接连接符 2"/>
              <wp:cNvGraphicFramePr/>
              <a:graphic xmlns:a="http://schemas.openxmlformats.org/drawingml/2006/main">
                <a:graphicData uri="http://schemas.microsoft.com/office/word/2010/wordprocessingShape">
                  <wps:wsp>
                    <wps:cNvCnPr/>
                    <wps:spPr>
                      <a:xfrm flipV="1">
                        <a:off x="1240155" y="845185"/>
                        <a:ext cx="5071110" cy="22225"/>
                      </a:xfrm>
                      <a:prstGeom prst="line">
                        <a:avLst/>
                      </a:prstGeom>
                      <a:ln>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7.65pt;margin-top:22.75pt;height:1.75pt;width:399.3pt;z-index:251660288;mso-width-relative:page;mso-height-relative:page;" filled="f" stroked="t" coordsize="21600,21600" o:gfxdata="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POpHbHWAAAACAEAAA8AAAAAAAAAAQAgAAAAIgAAAGRycy9kb3ducmV2LnhtbFBLAQIUABQAAAAI&#10;AIdO4kAdbuEZ7wEAAJ4DAAAOAAAAAAAAAAEAIAAAACUBAABkcnMvZTJvRG9jLnhtbFBLBQYAAAAA&#10;BgAGAFkBAACGBQAAAAA=&#10;">
              <v:fill on="f" focussize="0,0"/>
              <v:stroke weight="0.5pt" color="#D9D9D9 [2732]" miterlimit="8" joinstyle="miter"/>
              <v:imagedata o:title=""/>
              <o:lock v:ext="edit" aspectratio="f"/>
            </v:line>
          </w:pict>
        </mc:Fallback>
      </mc:AlternateContent>
    </w:r>
    <w:r>
      <w:rPr>
        <w:rFonts w:hint="eastAsia" w:cs="宋体" w:asciiTheme="minorEastAsia" w:hAnsiTheme="minorEastAsia" w:eastAsiaTheme="minorEastAsia"/>
        <w:b w:val="0"/>
        <w:bCs/>
        <w:i w:val="0"/>
        <w:iCs w:val="0"/>
        <w:color w:val="A6A6A6" w:themeColor="background1" w:themeShade="A6"/>
        <w:sz w:val="21"/>
        <w:szCs w:val="21"/>
        <w:u w:val="none"/>
        <w:lang w:val="en-US" w:eastAsia="zh-CN"/>
      </w:rPr>
      <w:t xml:space="preserve"> white papers of </w:t>
    </w:r>
    <w:r>
      <w:rPr>
        <w:rFonts w:hint="eastAsia" w:cs="宋体" w:asciiTheme="minorAscii"/>
        <w:b w:val="0"/>
        <w:bCs/>
        <w:i w:val="0"/>
        <w:iCs w:val="0"/>
        <w:color w:val="A6A6A6" w:themeColor="background1" w:themeShade="A6"/>
        <w:sz w:val="21"/>
        <w:szCs w:val="21"/>
        <w:u w:val="none"/>
        <w:lang w:val="en-US" w:eastAsia="zh-CN"/>
      </w:rPr>
      <w:t>Hyperledger Code Token</w:t>
    </w:r>
    <w:r>
      <w:rPr>
        <w:rFonts w:hint="eastAsia" w:cs="宋体" w:asciiTheme="minorEastAsia" w:hAnsiTheme="minorEastAsia" w:eastAsiaTheme="minorEastAsia"/>
        <w:b w:val="0"/>
        <w:bCs/>
        <w:i w:val="0"/>
        <w:iCs w:val="0"/>
        <w:color w:val="A6A6A6" w:themeColor="background1" w:themeShade="A6"/>
        <w:sz w:val="21"/>
        <w:szCs w:val="21"/>
        <w:u w:val="none"/>
        <w:lang w:val="en-US" w:eastAsia="zh-CN"/>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79939C4"/>
    <w:rsid w:val="179939C4"/>
    <w:rsid w:val="48851613"/>
    <w:rsid w:val="579D5B4E"/>
    <w:rsid w:val="65A430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微软雅黑" w:hAnsi="微软雅黑" w:eastAsia="微软雅黑" w:cs="微软雅黑"/>
      <w:sz w:val="22"/>
      <w:szCs w:val="22"/>
      <w:lang w:val="en-US" w:eastAsia="en-US" w:bidi="en-US"/>
    </w:rPr>
  </w:style>
  <w:style w:type="paragraph" w:styleId="2">
    <w:name w:val="heading 1"/>
    <w:basedOn w:val="1"/>
    <w:next w:val="1"/>
    <w:qFormat/>
    <w:uiPriority w:val="1"/>
    <w:pPr>
      <w:spacing w:before="209"/>
      <w:ind w:left="100"/>
      <w:outlineLvl w:val="0"/>
    </w:pPr>
    <w:rPr>
      <w:b/>
      <w:bCs/>
      <w:sz w:val="42"/>
      <w:szCs w:val="42"/>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pPr>
    <w:rPr>
      <w:sz w:val="18"/>
      <w:szCs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9">
    <w:name w:val="WPSOffice手动目录 1"/>
    <w:uiPriority w:val="0"/>
    <w:pPr>
      <w:ind w:leftChars="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f892565b-b718-4b16-bcff-35e32f779cc2}"/>
        <w:style w:val=""/>
        <w:category>
          <w:name w:val="常规"/>
          <w:gallery w:val="placeholder"/>
        </w:category>
        <w:types>
          <w:type w:val="bbPlcHdr"/>
        </w:types>
        <w:behaviors>
          <w:behavior w:val="content"/>
        </w:behaviors>
        <w:description w:val=""/>
        <w:guid w:val="{f892565b-b718-4b16-bcff-35e32f779cc2}"/>
      </w:docPartPr>
      <w:docPartBody>
        <w:p>
          <w:r>
            <w:rPr>
              <w:color w:val="808080"/>
            </w:rPr>
            <w:t>单击此处输入文字。</w:t>
          </w:r>
        </w:p>
      </w:docPartBody>
    </w:docPart>
    <w:docPart>
      <w:docPartPr>
        <w:name w:val="{334cb2ea-f9e3-4920-b8f0-c2beaa6a53d4}"/>
        <w:style w:val=""/>
        <w:category>
          <w:name w:val="常规"/>
          <w:gallery w:val="placeholder"/>
        </w:category>
        <w:types>
          <w:type w:val="bbPlcHdr"/>
        </w:types>
        <w:behaviors>
          <w:behavior w:val="content"/>
        </w:behaviors>
        <w:description w:val=""/>
        <w:guid w:val="{334cb2ea-f9e3-4920-b8f0-c2beaa6a53d4}"/>
      </w:docPartPr>
      <w:docPartBody>
        <w:p>
          <w:r>
            <w:rPr>
              <w:color w:val="808080"/>
            </w:rPr>
            <w:t>单击此处输入文字。</w:t>
          </w:r>
        </w:p>
      </w:docPartBody>
    </w:docPart>
    <w:docPart>
      <w:docPartPr>
        <w:name w:val="{d50491e2-01a7-4c06-9bfa-9752a215651c}"/>
        <w:style w:val=""/>
        <w:category>
          <w:name w:val="常规"/>
          <w:gallery w:val="placeholder"/>
        </w:category>
        <w:types>
          <w:type w:val="bbPlcHdr"/>
        </w:types>
        <w:behaviors>
          <w:behavior w:val="content"/>
        </w:behaviors>
        <w:description w:val=""/>
        <w:guid w:val="{d50491e2-01a7-4c06-9bfa-9752a215651c}"/>
      </w:docPartPr>
      <w:docPartBody>
        <w:p>
          <w:r>
            <w:rPr>
              <w:color w:val="808080"/>
            </w:rPr>
            <w:t>单击此处输入文字。</w:t>
          </w:r>
        </w:p>
      </w:docPartBody>
    </w:docPart>
    <w:docPart>
      <w:docPartPr>
        <w:name w:val="{444a2230-0176-4336-8e6a-8eb9833e40ca}"/>
        <w:style w:val=""/>
        <w:category>
          <w:name w:val="常规"/>
          <w:gallery w:val="placeholder"/>
        </w:category>
        <w:types>
          <w:type w:val="bbPlcHdr"/>
        </w:types>
        <w:behaviors>
          <w:behavior w:val="content"/>
        </w:behaviors>
        <w:description w:val=""/>
        <w:guid w:val="{444a2230-0176-4336-8e6a-8eb9833e40ca}"/>
      </w:docPartPr>
      <w:docPartBody>
        <w:p>
          <w:r>
            <w:rPr>
              <w:color w:val="808080"/>
            </w:rPr>
            <w:t>单击此处输入文字。</w:t>
          </w:r>
        </w:p>
      </w:docPartBody>
    </w:docPart>
    <w:docPart>
      <w:docPartPr>
        <w:name w:val="{284c5559-a63a-4c13-8396-c47c7dfcf0be}"/>
        <w:style w:val=""/>
        <w:category>
          <w:name w:val="常规"/>
          <w:gallery w:val="placeholder"/>
        </w:category>
        <w:types>
          <w:type w:val="bbPlcHdr"/>
        </w:types>
        <w:behaviors>
          <w:behavior w:val="content"/>
        </w:behaviors>
        <w:description w:val=""/>
        <w:guid w:val="{284c5559-a63a-4c13-8396-c47c7dfcf0be}"/>
      </w:docPartPr>
      <w:docPartBody>
        <w:p>
          <w:r>
            <w:rPr>
              <w:color w:val="808080"/>
            </w:rPr>
            <w:t>单击此处输入文字。</w:t>
          </w:r>
        </w:p>
      </w:docPartBody>
    </w:docPart>
    <w:docPart>
      <w:docPartPr>
        <w:name w:val="{3fa627ed-6b28-44ba-a08d-2bccfe7d4517}"/>
        <w:style w:val=""/>
        <w:category>
          <w:name w:val="常规"/>
          <w:gallery w:val="placeholder"/>
        </w:category>
        <w:types>
          <w:type w:val="bbPlcHdr"/>
        </w:types>
        <w:behaviors>
          <w:behavior w:val="content"/>
        </w:behaviors>
        <w:description w:val=""/>
        <w:guid w:val="{3fa627ed-6b28-44ba-a08d-2bccfe7d4517}"/>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2019-07-11T06:59:00Z</dcterms:created>
  <dc:creator>Administrator</dc:creator>
  <cp:lastModifiedBy>Administrator</cp:lastModifiedBy>
  <dcterms:modified xsi:type="dcterms:W3CDTF">2019-07-11T09:28:09Z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