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  <w:rtl/>
        </w:rPr>
        <w:t xml:space="preserve">بروسس هب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/>
        </w:rPr>
        <w:t xml:space="preserve">تقرير التدقيق الداخلي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sz w:val="36"/>
          <w:szCs w:val="36"/>
          <w:rtl/>
        </w:rPr>
        <w:t xml:space="preserve">AUD-2026-01 · المشتريات واعتماد طلبات الشراء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الحالة: إعداد التقرير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أُنشئ في 30 أكتوبر 2026 بواسطة إيمان التدقيق الداخلي</w:t>
      </w:r>
    </w:p>
    <w:p>
      <w:pPr>
        <w:pStyle w:val="Heading1"/>
        <w:pageBreakBefore/>
        <w:bidi/>
        <w:spacing w:after="120"/>
      </w:pPr>
      <w:r>
        <w:rPr>
          <w:rFonts w:ascii="Arial" w:cs="Arial" w:eastAsia="Arial" w:hAnsi="Arial"/>
          <w:rtl/>
        </w:rPr>
        <w:t xml:space="preserve">الملخص التنفيذي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تعمل اعتمادات الشراء كما صُممت؛ لا تُطبق قاعدة العروض الثلاثة بشكل منتظم.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rtl/>
        </w:rPr>
        <w:t xml:space="preserve">الهدف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تقييم التزام المشتريات بنظام المشتريات الحكومية وحدود الصلاحيات.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rtl/>
        </w:rPr>
        <w:t xml:space="preserve">النطاق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طلبات وأوامر الشراء خلال الربعين الأخيرين.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العمليات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S.01.01 طلب الشراء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الإدارات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المخاطر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RSK-01 تجزئة أوامر الشراء لتفادي المنافسة</w:t>
            </w:r>
          </w:p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RSK-02 اعتماد مقدم الطلب لطلبه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الضوابط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CTL-01 ثلاثة عروض أسعار فوق الحد</w:t>
            </w:r>
          </w:p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CTL-02 حدود الصلاحيات في نظام تخطيط الموارد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المتطلبات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GPL-12 المادة 12 — عروض الأسعار التنافسية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فترة التدقيق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16 سبتمبر 2026 – 22 أكتوبر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رئيس الفريق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إيمان التدقيق الداخلي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فريق التدقيق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إيمان التدقيق الداخلي, عادل المدقق</w:t>
            </w:r>
          </w:p>
        </w:tc>
      </w:tr>
    </w:tbl>
    <w:p>
      <w:pPr>
        <w:pStyle w:val="Heading1"/>
        <w:pageBreakBefore/>
        <w:bidi/>
        <w:spacing w:after="120"/>
      </w:pPr>
      <w:r>
        <w:rPr>
          <w:rFonts w:ascii="Arial" w:cs="Arial" w:eastAsia="Arial" w:hAnsi="Arial"/>
          <w:rtl/>
        </w:rPr>
        <w:t xml:space="preserve">ملخص النتائج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3749"/>
        <w:gridCol w:w="1184"/>
        <w:gridCol w:w="1579"/>
        <w:gridCol w:w="1381"/>
        <w:gridCol w:w="1184"/>
      </w:tblGrid>
      <w:tr>
        <w:trPr>
          <w:tblHeader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الرقم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 المستهدف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الرد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عدم تطبيق قاعدة العروض الثلاثة بانتظام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8c1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/>
              </w:rPr>
              <w:t xml:space="preserve">مرتفعة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29 ديسمبر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موافق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F-02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عدم توثيق تقييم العروض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ad1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/>
              </w:rPr>
              <w:t xml:space="preserve">متوسطة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بانتظار الرد</w:t>
            </w:r>
          </w:p>
        </w:tc>
      </w:tr>
    </w:tbl>
    <w:p>
      <w:pPr>
        <w:pStyle w:val="Heading1"/>
        <w:pageBreakBefore/>
        <w:bidi/>
        <w:spacing w:after="120"/>
      </w:pPr>
      <w:r>
        <w:rPr>
          <w:rFonts w:ascii="Arial" w:cs="Arial" w:eastAsia="Arial" w:hAnsi="Arial"/>
          <w:rtl/>
        </w:rPr>
        <w:t xml:space="preserve">النتائج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rtl/>
        </w:rPr>
        <w:t xml:space="preserve">F-01 · عدم تطبيق قاعدة العروض الثلاثة بانتظام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8c1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/>
              </w:rPr>
              <w:t xml:space="preserve">مرتفعة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الوضع القائم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لدى 2 من 25 أمر شراء فوق 50,000 ريال أقل من ثلاثة عروض ودون استثناء معتمد.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المعيار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نظام المشتريات الحكومية، المادة 12.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GPL-12 المادة 12 — عروض الأسعار التنافسية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السبب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لا يتحقق النظام من عدد العروض المرفقة.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الأثر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أسعار أعلى وعدم الالتزام بنظام المشتريات.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التوصية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إضافة تحقق آلي قبل إصدار أمر شراء يتجاوز الحد.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موضع الملاحظة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العملية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S.01.01 طلب الشراء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طلب الشراء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RSK-01 تجزئة أوامر الشراء لتفادي المنافسة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الضابط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CTL-01 ثلاثة عروض أسعار فوق الحد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GPL-12 المادة 12 — عروض الأسعار التنافسية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ردود الإدارة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موافق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 المتفق عليه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ضبط النظام لطلب ثلاثة عروض فوق 50,000 ريال.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 المستهدف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29 ديسمبر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تعليق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ملاحظة المتابعة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ISS-0002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rtl/>
        </w:rPr>
        <w:t xml:space="preserve">F-02 · عدم توثيق تقييم العروض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ad1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  <w:rtl/>
              </w:rPr>
              <w:t xml:space="preserve">متوسطة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الوضع القائم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لم يُسجل سبب اختيار المورد في 4 من 25 أمرًا.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المعيار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سياسة المشتريات الداخلية، القسم 5.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GPL-12 المادة 12 — عروض الأسعار التنافسية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السبب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لا يوجد حقل للتقييم في نموذج أمر الشراء.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الأثر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لا يمكن تبرير اختيار الموردين للمدققين.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التوصية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إضافة ملاحظة تقييم إلزامية إلى أمر الشراء.</w:t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موضع الملاحظة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العملية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S.01.01 طلب الشراء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طلب الشراء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الخطر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RSK-01 تجزئة أوامر الشراء لتفادي المنافسة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الضابط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CTL-01 ثلاثة عروض أسعار فوق الحد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GPL-12 المادة 12 — عروض الأسعار التنافسية</w:t>
            </w:r>
          </w:p>
        </w:tc>
      </w:tr>
    </w:tbl>
    <w:p>
      <w:pPr>
        <w:bidi/>
        <w:spacing w:after="120"/>
      </w:pPr>
      <w:r>
        <w:rPr>
          <w:rFonts w:ascii="Arial" w:cs="Arial" w:eastAsia="Arial" w:hAnsi="Arial"/>
          <w:rtl/>
        </w:rPr>
        <w:t xml:space="preserve"/>
      </w:r>
    </w:p>
    <w:p>
      <w:pPr>
        <w:bidi/>
        <w:spacing w:after="40"/>
      </w:pPr>
      <w:r>
        <w:rPr>
          <w:rFonts w:ascii="Arial" w:cs="Arial" w:eastAsia="Arial" w:hAnsi="Arial"/>
          <w:b/>
          <w:bCs/>
          <w:color w:val="1F4E79"/>
          <w:rtl/>
        </w:rPr>
        <w:t xml:space="preserve">ردود الإدارة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بانتظار الرد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المسؤول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 المتفق عليه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 المستهدف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تعليق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ملاحظة المتابعة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sectPr>
      <w:foot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AUD-2026-01 · صفحة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التدقيق الداخلي AUD-2026-01</dc:title>
  <dc:creator>إيمان التدقيق الداخلي</dc:creator>
  <cp:lastModifiedBy>Un-named</cp:lastModifiedBy>
  <cp:revision>1</cp:revision>
  <dcterms:created xsi:type="dcterms:W3CDTF">2026-10-30T21:31:01.776Z</dcterms:created>
  <dcterms:modified xsi:type="dcterms:W3CDTF">2026-10-30T21:31:01.776Z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