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CA2705" w14:textId="77777777" w:rsidR="00EF292A" w:rsidRDefault="00000000" w:rsidP="00540C53">
      <w:pPr>
        <w:spacing w:after="12"/>
        <w:jc w:val="center"/>
      </w:pPr>
      <w:r>
        <w:rPr>
          <w:b/>
          <w:bCs/>
          <w:sz w:val="32"/>
          <w:szCs w:val="32"/>
        </w:rPr>
        <w:t>MD HASHIM</w:t>
      </w:r>
    </w:p>
    <w:p w14:paraId="0847B4A0" w14:textId="77777777" w:rsidR="00EF292A" w:rsidRDefault="00000000" w:rsidP="00540C53">
      <w:pPr>
        <w:spacing w:after="22"/>
        <w:jc w:val="center"/>
      </w:pPr>
      <w:r>
        <w:rPr>
          <w:color w:val="1F3864"/>
        </w:rPr>
        <w:t>AI/ML Research Engineer | Medical Imaging · Drug Discovery · CFD &amp; Quantum Molecular Simulation</w:t>
      </w:r>
    </w:p>
    <w:p w14:paraId="41E90E61" w14:textId="1F29CDC3" w:rsidR="00EF292A" w:rsidRDefault="00000000" w:rsidP="00540C53">
      <w:pPr>
        <w:spacing w:after="12"/>
        <w:jc w:val="center"/>
      </w:pPr>
      <w:r>
        <w:rPr>
          <w:color w:val="333333"/>
          <w:sz w:val="18"/>
          <w:szCs w:val="18"/>
        </w:rPr>
        <w:t xml:space="preserve">Bengaluru, India (open to relocation)  |  +91-9870216640  |  md.hashim127@gmail.com  |  </w:t>
      </w:r>
      <w:hyperlink r:id="rId5" w:history="1">
        <w:r w:rsidRPr="00442F80">
          <w:rPr>
            <w:rStyle w:val="Hyperlink"/>
            <w:color w:val="3A3A3A" w:themeColor="background2" w:themeShade="40"/>
            <w:sz w:val="18"/>
            <w:szCs w:val="18"/>
            <w:u w:val="none"/>
          </w:rPr>
          <w:t>linkedin.com/in/</w:t>
        </w:r>
        <w:proofErr w:type="spellStart"/>
        <w:r w:rsidRPr="00442F80">
          <w:rPr>
            <w:rStyle w:val="Hyperlink"/>
            <w:color w:val="3A3A3A" w:themeColor="background2" w:themeShade="40"/>
            <w:sz w:val="18"/>
            <w:szCs w:val="18"/>
            <w:u w:val="none"/>
          </w:rPr>
          <w:t>hashim</w:t>
        </w:r>
        <w:proofErr w:type="spellEnd"/>
        <w:r w:rsidRPr="00442F80">
          <w:rPr>
            <w:rStyle w:val="Hyperlink"/>
            <w:color w:val="3A3A3A" w:themeColor="background2" w:themeShade="40"/>
            <w:sz w:val="18"/>
            <w:szCs w:val="18"/>
            <w:u w:val="none"/>
          </w:rPr>
          <w:t>--</w:t>
        </w:r>
        <w:proofErr w:type="spellStart"/>
        <w:r w:rsidRPr="00442F80">
          <w:rPr>
            <w:rStyle w:val="Hyperlink"/>
            <w:color w:val="3A3A3A" w:themeColor="background2" w:themeShade="40"/>
            <w:sz w:val="18"/>
            <w:szCs w:val="18"/>
            <w:u w:val="none"/>
          </w:rPr>
          <w:t>hassan</w:t>
        </w:r>
        <w:proofErr w:type="spellEnd"/>
        <w:r w:rsidRPr="00442F80">
          <w:rPr>
            <w:rStyle w:val="Hyperlink"/>
            <w:color w:val="3A3A3A" w:themeColor="background2" w:themeShade="40"/>
            <w:sz w:val="18"/>
            <w:szCs w:val="18"/>
            <w:u w:val="none"/>
          </w:rPr>
          <w:t xml:space="preserve"> </w:t>
        </w:r>
      </w:hyperlink>
      <w:r>
        <w:rPr>
          <w:color w:val="333333"/>
          <w:sz w:val="18"/>
          <w:szCs w:val="18"/>
        </w:rPr>
        <w:t xml:space="preserve"> |  </w:t>
      </w:r>
      <w:hyperlink r:id="rId6" w:history="1">
        <w:r w:rsidR="00EF292A">
          <w:rPr>
            <w:rStyle w:val="Hyperlink"/>
            <w:color w:val="3A3A3A" w:themeColor="background2" w:themeShade="40"/>
            <w:sz w:val="18"/>
            <w:szCs w:val="18"/>
            <w:u w:val="none"/>
          </w:rPr>
          <w:t>GitHub</w:t>
        </w:r>
      </w:hyperlink>
    </w:p>
    <w:p w14:paraId="24D9782E" w14:textId="77777777" w:rsidR="00EF292A" w:rsidRDefault="00000000">
      <w:pPr>
        <w:pBdr>
          <w:bottom w:val="single" w:sz="6" w:space="2" w:color="9AA5B1"/>
        </w:pBdr>
        <w:spacing w:before="56" w:after="28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45E4477D" w14:textId="77777777" w:rsidR="00EF292A" w:rsidRDefault="00000000">
      <w:pPr>
        <w:spacing w:after="16"/>
      </w:pPr>
      <w:r>
        <w:t>Senior AI/ML engineer with 5+ years delivering production and research grade AI across pharmaceutical R&amp;D, spanning medical imaging, generative &amp; agentic AI, and hybrid quantum-classical molecular simulation. Rare, industry-delivered combination of novel medical-image segmentation (multi-vendor clinical MRI and whole-slide digital pathology, with uncertainty quantification, weakly-supervised learning, and conditional architectures), foundation-model &amp; LLM/agentic systems (RAG, Llama, Mistral, MCP tool use), and molecular ML for drug discovery (cheminformatics, virtual screening, molecular-property / ADMET-relevant prediction, and quantum molecular simulation via VQE / ADAPT-VQE / DMET-VQE). Recently delivered an AI segmentation-and-meshing pipeline for CNS drug-delivery simulation (Dice 0.951 across 42 imaging sites and 3 MRI vendors) and gigapixel pathology segmentation (Dice 0.97 / IoU 0.92). Targeting senior Research Scientist / Applied Scientist / Research Engineer / ML Engineer roles advancing AI for science and human health.</w:t>
      </w:r>
    </w:p>
    <w:p w14:paraId="61976AE3" w14:textId="77777777" w:rsidR="00EF292A" w:rsidRDefault="00000000">
      <w:pPr>
        <w:pBdr>
          <w:bottom w:val="single" w:sz="6" w:space="2" w:color="9AA5B1"/>
        </w:pBdr>
        <w:spacing w:before="56" w:after="28"/>
      </w:pPr>
      <w:r>
        <w:rPr>
          <w:b/>
          <w:bCs/>
          <w:color w:val="1F3864"/>
          <w:sz w:val="22"/>
          <w:szCs w:val="22"/>
        </w:rPr>
        <w:t>TECHNICAL SKILLS</w:t>
      </w:r>
    </w:p>
    <w:p w14:paraId="08EC7690" w14:textId="77777777" w:rsidR="00EF292A" w:rsidRDefault="00000000">
      <w:pPr>
        <w:spacing w:after="20"/>
      </w:pPr>
      <w:r>
        <w:rPr>
          <w:b/>
          <w:bCs/>
        </w:rPr>
        <w:t xml:space="preserve">AI/ML Methods: </w:t>
      </w:r>
      <w:r>
        <w:t>Machine learning, Deep learning, ensemble learning (XGBoost, Random Forest, Gradient Boosting), Neural Networks (ANNs, RNNs, LSTM), feature engineering, explainable AI (SHAP), uncertainty quantification &amp; model calibration, semi-supervised &amp; partial-label learning, transfer learning, benchmarking &amp; error analysis, statistical validation</w:t>
      </w:r>
    </w:p>
    <w:p w14:paraId="728D1B98" w14:textId="77777777" w:rsidR="00EF292A" w:rsidRDefault="00000000">
      <w:pPr>
        <w:spacing w:after="20"/>
      </w:pPr>
      <w:r>
        <w:rPr>
          <w:b/>
          <w:bCs/>
        </w:rPr>
        <w:t xml:space="preserve">Medical Imaging &amp; Computer Vision: </w:t>
      </w:r>
      <w:r>
        <w:t>PyTorch, TensorFlow, MONAI, CNNs, U-Net (FiLM / conditional), Vision Transformers (ViT), nnU-Net, DeepLabV3, EfficientNet, 2D/3D medical image analysis &amp; segmentation (semantic &amp; instance), clinical MRI (multi-vendor), whole-slide imaging / digital pathology, domain generalization, test-time augmentation, 3D mesh generation, object detection &amp; tracking (YOLO, DeepSORT), re-identification, OpenCV, scikit-image</w:t>
      </w:r>
    </w:p>
    <w:p w14:paraId="2A6899A5" w14:textId="77777777" w:rsidR="00EF292A" w:rsidRDefault="00000000">
      <w:pPr>
        <w:spacing w:after="20"/>
      </w:pPr>
      <w:r>
        <w:rPr>
          <w:b/>
          <w:bCs/>
        </w:rPr>
        <w:t xml:space="preserve">Drug Discovery &amp; Molecular ML: </w:t>
      </w:r>
      <w:r>
        <w:t>Molecular-property prediction (physicochemical / ADMET-relevant endpoints), cheminformatics (RDKit, PaDEL-Py), molecular descriptors &amp; fingerprints, virtual / candidate screening, QSAR / QSPR modeling, SHAP-based structure–activity interpretation, retrosynthesis &amp; reaction modeling, hybrid physics–ML modeling, molecular representations</w:t>
      </w:r>
    </w:p>
    <w:p w14:paraId="09DB1959" w14:textId="77777777" w:rsidR="00EF292A" w:rsidRDefault="00000000">
      <w:pPr>
        <w:spacing w:after="20"/>
      </w:pPr>
      <w:r>
        <w:rPr>
          <w:b/>
          <w:bCs/>
        </w:rPr>
        <w:t xml:space="preserve">Generative &amp; Agentic AI, LLMs &amp; NLP: </w:t>
      </w:r>
      <w:r>
        <w:t>Large language models (Llama, Mistral, BERT), transformers, Retrieval-Augmented Generation (RAG), agentic AI (tool use, MCP), LangChain, vector databases, prompt engineering, foundation-model fine-tuning</w:t>
      </w:r>
    </w:p>
    <w:p w14:paraId="35682CF8" w14:textId="77777777" w:rsidR="00EF292A" w:rsidRDefault="00000000">
      <w:pPr>
        <w:spacing w:after="20"/>
      </w:pPr>
      <w:r>
        <w:rPr>
          <w:b/>
          <w:bCs/>
        </w:rPr>
        <w:t xml:space="preserve">Quantum &amp; Computational Chemistry: </w:t>
      </w:r>
      <w:r>
        <w:t>Qiskit, PennyLane, Cirq, D-Wave Ocean; VQE, ADAPT-VQE, DMET-VQE, UCCSD, QAOA, QPE; hybrid quantum–classical workflows, quantum circuit design &amp; transpilation; molecular energetics; DFT, CCSD, MP2, DMET fragmentation, COSMO; basis sets (STO-3G, 6-31G, 6-311G, 6-31+G(d,p))</w:t>
      </w:r>
    </w:p>
    <w:p w14:paraId="7892046D" w14:textId="77777777" w:rsidR="00EF292A" w:rsidRDefault="00000000">
      <w:pPr>
        <w:spacing w:after="20"/>
      </w:pPr>
      <w:r>
        <w:rPr>
          <w:b/>
          <w:bCs/>
        </w:rPr>
        <w:t xml:space="preserve">MLOps, Systems &amp; HPC: </w:t>
      </w:r>
      <w:r>
        <w:t>AWS, Docker, Kubernetes, HPC (SLURM, Apptainer), CUDA / cuDNN, distributed &amp; mixed-precision (AMP) training, CI/CD, MLflow, Weights &amp; Biases, TensorBoard, model monitoring, automated retraining, scalable data pipelines, Streamlit</w:t>
      </w:r>
    </w:p>
    <w:p w14:paraId="14C0BDBD" w14:textId="77777777" w:rsidR="00EF292A" w:rsidRDefault="00000000">
      <w:pPr>
        <w:spacing w:after="20"/>
      </w:pPr>
      <w:r>
        <w:rPr>
          <w:b/>
          <w:bCs/>
        </w:rPr>
        <w:t xml:space="preserve">Languages &amp; Tools: </w:t>
      </w:r>
      <w:r>
        <w:t>Python, SQL, Bash, NumPy, Pandas, SciPy, scikit-learn, Git, git-annex, Bio-Formats / OME-XML, Linux</w:t>
      </w:r>
    </w:p>
    <w:p w14:paraId="413BC3F7" w14:textId="77777777" w:rsidR="00EF292A" w:rsidRDefault="00000000">
      <w:pPr>
        <w:spacing w:after="20"/>
      </w:pPr>
      <w:r>
        <w:rPr>
          <w:b/>
          <w:bCs/>
        </w:rPr>
        <w:t xml:space="preserve">Domain Knowledge: </w:t>
      </w:r>
      <w:r>
        <w:t>Drug-discovery pipeline (hit identification → hit-to-lead → lead optimization), molecular property &amp; ADMET-relevant modeling, structure–activity relationships (QSAR/QSPR), CNS drug-delivery modeling, quantitative pathology &amp; immunofluorescence, biophysical simulation / CFD (Ansys Fluent, OpenFOAM), biomedical &amp; neuroimaging data (BIDS), pharmaceutical R&amp;D</w:t>
      </w:r>
    </w:p>
    <w:p w14:paraId="2CD9BF70" w14:textId="77777777" w:rsidR="00EF292A" w:rsidRDefault="00000000">
      <w:pPr>
        <w:pBdr>
          <w:bottom w:val="single" w:sz="6" w:space="2" w:color="9AA5B1"/>
        </w:pBdr>
        <w:spacing w:before="56" w:after="28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3891E3F6" w14:textId="77777777" w:rsidR="00EF292A" w:rsidRDefault="00000000">
      <w:pPr>
        <w:spacing w:before="92"/>
      </w:pPr>
      <w:r>
        <w:rPr>
          <w:b/>
          <w:bCs/>
          <w:sz w:val="22"/>
          <w:szCs w:val="22"/>
        </w:rPr>
        <w:t>Machine Learning Engineer</w:t>
      </w:r>
    </w:p>
    <w:p w14:paraId="4FE317A7" w14:textId="77777777" w:rsidR="00EF292A" w:rsidRDefault="00000000">
      <w:r>
        <w:t>Eli Lilly · Bengaluru, India</w:t>
      </w:r>
    </w:p>
    <w:p w14:paraId="560F3FDA" w14:textId="77777777" w:rsidR="00EF292A" w:rsidRDefault="00000000">
      <w:pPr>
        <w:spacing w:after="12"/>
      </w:pPr>
      <w:r>
        <w:rPr>
          <w:i/>
          <w:iCs/>
          <w:color w:val="555555"/>
          <w:sz w:val="19"/>
          <w:szCs w:val="19"/>
        </w:rPr>
        <w:t>Dec 2024 – Present</w:t>
      </w:r>
    </w:p>
    <w:p w14:paraId="22117466" w14:textId="77777777" w:rsidR="00EF292A" w:rsidRDefault="00000000">
      <w:pPr>
        <w:spacing w:before="36" w:after="12"/>
      </w:pPr>
      <w:r>
        <w:rPr>
          <w:i/>
          <w:iCs/>
          <w:color w:val="3C4A5A"/>
        </w:rPr>
        <w:t>Medical Imaging — Brain-Tissue Segmentation for Neuroscience Drug Programs (PyTorch, Depth-Conditioned U-Net / FiLM, EfficientNet-B4, HPC):</w:t>
      </w:r>
    </w:p>
    <w:p w14:paraId="12AB3D9B" w14:textId="77777777" w:rsidR="00540C53" w:rsidRDefault="00000000" w:rsidP="00E53773">
      <w:pPr>
        <w:pStyle w:val="ListParagraph"/>
        <w:numPr>
          <w:ilvl w:val="0"/>
          <w:numId w:val="13"/>
        </w:numPr>
        <w:spacing w:after="12"/>
      </w:pPr>
      <w:r>
        <w:t>Designed a novel Depth-Conditioned U-Net with Feature-wise Linear Modulation (FiLM) injecting tissue-depth embeddings into encoder and decoder, replacing per-depth ensembles with a single depth-aware model for 5-class gigapixel whole-slide immunofluorescence segmentation (brain stem, cerebellum, frontal cortex, hippocampus, striatum), reaching Dice 0.97 / IoU 0.95 across NHP and mouse drug programs.</w:t>
      </w:r>
    </w:p>
    <w:p w14:paraId="4E6720E6" w14:textId="77777777" w:rsidR="00540C53" w:rsidRDefault="00000000" w:rsidP="00E53773">
      <w:pPr>
        <w:pStyle w:val="ListParagraph"/>
        <w:numPr>
          <w:ilvl w:val="0"/>
          <w:numId w:val="13"/>
        </w:numPr>
        <w:spacing w:after="12"/>
      </w:pPr>
      <w:r>
        <w:t>Combined a multi-seed EfficientNet-B4 ensemble with compound Dice+BCE loss, dynamic class weighting, and CopyPaste augmentation, plus a masked-loss framework that zeroes gradients on unannotated classes — enabling weakly-supervised training on partial pathologist labels and stabilizing extreme minority-class performance.</w:t>
      </w:r>
    </w:p>
    <w:p w14:paraId="6565FD3B" w14:textId="77777777" w:rsidR="00540C53" w:rsidRDefault="00000000" w:rsidP="00E53773">
      <w:pPr>
        <w:pStyle w:val="ListParagraph"/>
        <w:numPr>
          <w:ilvl w:val="0"/>
          <w:numId w:val="13"/>
        </w:numPr>
        <w:spacing w:after="12"/>
      </w:pPr>
      <w:r>
        <w:t>Built an end-to-end pipeline from raw microscopy and pathologist annotations (metadata extraction, mask rasterization, group-aware splitting) through full-resolution tiled inference with test-time augmentation to HALO-compatible XML export for pathologist review in Indica Labs.</w:t>
      </w:r>
    </w:p>
    <w:p w14:paraId="14B0ACEF" w14:textId="77777777" w:rsidR="00EF292A" w:rsidRDefault="00000000" w:rsidP="00E53773">
      <w:pPr>
        <w:pStyle w:val="ListParagraph"/>
        <w:numPr>
          <w:ilvl w:val="0"/>
          <w:numId w:val="13"/>
        </w:numPr>
        <w:spacing w:after="12"/>
      </w:pPr>
      <w:r>
        <w:t>Containerized the workflow on HPC (SLURM, Apptainer) with mixed-precision (AMP) training for reproducible scanner-to-HALO execution, replacing days-long manual annotation with minutes-per-study batch inference for high-throughput quantitative pathology in drug-efficacy analysis.</w:t>
      </w:r>
    </w:p>
    <w:p w14:paraId="58E700E6" w14:textId="77777777" w:rsidR="00EF292A" w:rsidRDefault="00000000">
      <w:pPr>
        <w:spacing w:before="36" w:after="12"/>
      </w:pPr>
      <w:r>
        <w:rPr>
          <w:i/>
          <w:iCs/>
          <w:color w:val="3C4A5A"/>
        </w:rPr>
        <w:t>Drug Discovery &amp; Molecular ML (RDKit, PaDEL-Py, XGBoost, SHAP, COSMO):</w:t>
      </w:r>
    </w:p>
    <w:p w14:paraId="311A5A9C" w14:textId="77777777" w:rsidR="00540C53" w:rsidRDefault="00000000" w:rsidP="00E53773">
      <w:pPr>
        <w:pStyle w:val="ListParagraph"/>
        <w:numPr>
          <w:ilvl w:val="0"/>
          <w:numId w:val="14"/>
        </w:numPr>
        <w:spacing w:after="12"/>
      </w:pPr>
      <w:r>
        <w:t>Built cheminformatics ensemble models (XGBoost, Random Forest, Gradient Boosting) for ligand-based virtual screening across large compound sets, reaching &gt;85% accuracy in identifying viable drug candidates (QSAR/QSPR-style hit identification).</w:t>
      </w:r>
    </w:p>
    <w:p w14:paraId="5B12F174" w14:textId="77777777" w:rsidR="00540C53" w:rsidRDefault="00000000" w:rsidP="00E53773">
      <w:pPr>
        <w:pStyle w:val="ListParagraph"/>
        <w:numPr>
          <w:ilvl w:val="0"/>
          <w:numId w:val="14"/>
        </w:numPr>
        <w:spacing w:after="12"/>
      </w:pPr>
      <w:r>
        <w:lastRenderedPageBreak/>
        <w:t>Engineered molecular-descriptor and fingerprint pipelines (RDKit, PaDEL-Py) and a SHAP-based decision-support digital twin that surfaces the chemical features driving activity, guiding medicinal-chemist prioritization in hit-to-lead and lead optimization.</w:t>
      </w:r>
    </w:p>
    <w:p w14:paraId="00C5E6BB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t>Designed a hybrid physics–ML framework coupling COSMO thermodynamic (solvation) simulation with machine learning to improve accuracy and reliability of physicochemical / ADMET-relevant molecular-property prediction.</w:t>
      </w:r>
    </w:p>
    <w:p w14:paraId="43314383" w14:textId="77777777" w:rsidR="00EF292A" w:rsidRDefault="00000000" w:rsidP="00E53773">
      <w:pPr>
        <w:spacing w:before="36" w:after="12"/>
      </w:pPr>
      <w:r>
        <w:rPr>
          <w:i/>
          <w:iCs/>
          <w:color w:val="3C4A5A"/>
        </w:rPr>
        <w:t>Generative &amp; Agentic AI — Enterprise RAG Assistant (Llama, Mistral, LangChain, MCP):</w:t>
      </w:r>
    </w:p>
    <w:p w14:paraId="53F7DF8B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t>Architected an enterprise Retrieval-Augmented Generation assistant with agentic tool use (Llama, Mistral, LangChain, MCP) serving grounded, source-linked product knowledge for Mounjaro, Zepbound, and Ebglyss — engineering the vector-retrieval and SQL knowledge pipelines and the prompt-engineering layer for traceable responses over product documentation.</w:t>
      </w:r>
    </w:p>
    <w:p w14:paraId="6747AC76" w14:textId="77777777" w:rsidR="00EF292A" w:rsidRDefault="00000000" w:rsidP="00E53773">
      <w:pPr>
        <w:spacing w:before="36" w:after="12"/>
      </w:pPr>
      <w:r>
        <w:rPr>
          <w:i/>
          <w:iCs/>
          <w:color w:val="3C4A5A"/>
        </w:rPr>
        <w:t>MLOps &amp; Deployment (AWS, Kubernetes, CI/CD):</w:t>
      </w:r>
    </w:p>
    <w:p w14:paraId="43B02A52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t>Deployed models on AWS Kubernetes with CI/CD, containerization, and automated retraining, and built scalable, reproducible data and training pipelines on GPU/HPC infrastructure for production rollout.</w:t>
      </w:r>
    </w:p>
    <w:p w14:paraId="58546481" w14:textId="77777777" w:rsidR="00EF292A" w:rsidRDefault="00000000">
      <w:pPr>
        <w:spacing w:before="92"/>
      </w:pPr>
      <w:r>
        <w:rPr>
          <w:b/>
          <w:bCs/>
          <w:sz w:val="22"/>
          <w:szCs w:val="22"/>
        </w:rPr>
        <w:t>Machine Learning Engineer, Computer Vision</w:t>
      </w:r>
    </w:p>
    <w:p w14:paraId="38A0851A" w14:textId="77777777" w:rsidR="00EF292A" w:rsidRDefault="00000000">
      <w:r>
        <w:t>Tata Consultancy Services · Bengaluru, India</w:t>
      </w:r>
    </w:p>
    <w:p w14:paraId="011F00EE" w14:textId="77777777" w:rsidR="00EF292A" w:rsidRDefault="00000000">
      <w:pPr>
        <w:spacing w:after="12"/>
      </w:pPr>
      <w:r>
        <w:rPr>
          <w:i/>
          <w:iCs/>
          <w:color w:val="555555"/>
          <w:sz w:val="19"/>
          <w:szCs w:val="19"/>
        </w:rPr>
        <w:t>Apr 2021 – Nov 2024</w:t>
      </w:r>
    </w:p>
    <w:p w14:paraId="1D734CB5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rPr>
          <w:b/>
          <w:bCs/>
        </w:rPr>
        <w:t xml:space="preserve">Multi-camera multi-object tracking: </w:t>
      </w:r>
      <w:r>
        <w:t>Built a multi-camera, multi-object tracking system (YOLO, DeepSORT, re-identification) for persistent tracking across distributed environments, resolving cross-camera ID-switching with a ReID embedding and a dedicated ID-correction model.</w:t>
      </w:r>
    </w:p>
    <w:p w14:paraId="6B526F9A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rPr>
          <w:b/>
          <w:bCs/>
        </w:rPr>
        <w:t xml:space="preserve">Real-time video analytics: </w:t>
      </w:r>
      <w:r>
        <w:t>Developed real-time detection, tracking, and behavioral-analysis pipelines on live video streams using reusable, modular PyTorch / TensorFlow components.</w:t>
      </w:r>
    </w:p>
    <w:p w14:paraId="549066F6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rPr>
          <w:b/>
          <w:bCs/>
        </w:rPr>
        <w:t xml:space="preserve">Healthcare analytics: </w:t>
      </w:r>
      <w:r>
        <w:t>Analyzed biomechanical posture data for chronic back pain (K-Means, DBSCAN) to support health-risk profiling and premium planning.</w:t>
      </w:r>
    </w:p>
    <w:p w14:paraId="42CABEC3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rPr>
          <w:b/>
          <w:bCs/>
        </w:rPr>
        <w:t xml:space="preserve">DevOps automation: </w:t>
      </w:r>
      <w:r>
        <w:t>Automated data preprocessing, model training, and deployment workflows with Docker and CI/CD.</w:t>
      </w:r>
    </w:p>
    <w:p w14:paraId="77051F0B" w14:textId="77777777" w:rsidR="00EF292A" w:rsidRDefault="00000000">
      <w:pPr>
        <w:pBdr>
          <w:bottom w:val="single" w:sz="6" w:space="2" w:color="9AA5B1"/>
        </w:pBdr>
        <w:spacing w:before="56" w:after="28"/>
      </w:pPr>
      <w:r>
        <w:rPr>
          <w:b/>
          <w:bCs/>
          <w:color w:val="1F3864"/>
          <w:sz w:val="22"/>
          <w:szCs w:val="22"/>
        </w:rPr>
        <w:t>KEY PROJECTS</w:t>
      </w:r>
    </w:p>
    <w:p w14:paraId="1A84F1E5" w14:textId="77777777" w:rsidR="00EF292A" w:rsidRDefault="00000000">
      <w:pPr>
        <w:spacing w:before="92"/>
      </w:pPr>
      <w:r>
        <w:rPr>
          <w:b/>
          <w:bCs/>
          <w:sz w:val="21"/>
          <w:szCs w:val="21"/>
        </w:rPr>
        <w:t>AI Digital Twin of the Human CNS for Drug-Delivery Simulation</w:t>
      </w:r>
    </w:p>
    <w:p w14:paraId="79408C45" w14:textId="77777777" w:rsidR="00EF292A" w:rsidRDefault="00000000">
      <w:pPr>
        <w:spacing w:after="12"/>
      </w:pPr>
      <w:r>
        <w:rPr>
          <w:i/>
          <w:iCs/>
          <w:color w:val="555555"/>
          <w:sz w:val="18"/>
          <w:szCs w:val="18"/>
        </w:rPr>
        <w:t>MONAI · PyTorch · 3D segmentation · uncertainty quantification · CFD (Ansys Fluent / OpenFOAM) — AI segmentation-and-meshing engine powering CFD simulation of intrathecal drug delivery, efficacy, and toxicity for CNS therapeutics.</w:t>
      </w:r>
    </w:p>
    <w:p w14:paraId="3C52281B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Delivered an end-to-end 3D segmentation pipeline reaching Dice 0.951 on spinal-cord segmentation across 42 sites and 3 MRI vendors (GE, Philips, Siemens), surpassing the Spinal Cord Toolbox baseline; held inter-site variation below 5% via normalization, site-stratified validation, and spatial augmentation.</w:t>
      </w:r>
    </w:p>
    <w:p w14:paraId="36D96302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Engineered a topology-aware training framework (custom Soft-clDice + DiceCE loss) yielding 100% watertight, manifold meshes, with a CFD-ready export chain converting segmentation masks to STL geometries for direct Ansys Fluent / OpenFOAM ingestion.</w:t>
      </w:r>
    </w:p>
    <w:p w14:paraId="4CB81D57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Added Monte Carlo Dropout uncertainty quantification with calibrated confidence (ECE = 0.005, ~10× below clinical threshold), enabling automated quality-control flagging for expert review.</w:t>
      </w:r>
    </w:p>
    <w:p w14:paraId="4E4A75BC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Generalized across spinal cord (binary), hippocampus (3-class), multimodal brain tumor (4-class), and nerve rootlets (9-class) via a modular factory-pattern architecture; loss-function ablations and foundation-model transfer learning cut labeling needs by 50%.</w:t>
      </w:r>
    </w:p>
    <w:p w14:paraId="1993930D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Built a BIDS-compliant data pipeline (Spine-Generic) and a Streamlit dashboard delivering MRI → segmentation → mesh → uncertainty in under 5 minutes per case (vs. weeks of manual CAD); authored a technical brief/PoC positioning the in-house AI stack for strategic ownership of CNS drug-delivery modeling over an external vendor.</w:t>
      </w:r>
    </w:p>
    <w:p w14:paraId="4D7D26D3" w14:textId="77777777" w:rsidR="00EF292A" w:rsidRDefault="00000000">
      <w:pPr>
        <w:spacing w:before="92"/>
      </w:pPr>
      <w:r>
        <w:rPr>
          <w:b/>
          <w:bCs/>
          <w:sz w:val="21"/>
          <w:szCs w:val="21"/>
        </w:rPr>
        <w:t>Quantum-Enhanced Molecular Simulation &amp; Retrosynthesis for Drug Discovery</w:t>
      </w:r>
    </w:p>
    <w:p w14:paraId="554742F8" w14:textId="77777777" w:rsidR="00EF292A" w:rsidRDefault="00000000">
      <w:pPr>
        <w:spacing w:after="12"/>
      </w:pPr>
      <w:r>
        <w:rPr>
          <w:i/>
          <w:iCs/>
          <w:color w:val="555555"/>
          <w:sz w:val="18"/>
          <w:szCs w:val="18"/>
        </w:rPr>
        <w:t>Qiskit · PennyLane · VQE · ADAPT-VQE · DMET-VQE · CCSD · DFT — hybrid quantum–classical simulation for more accurate molecular energetics in drug discovery.</w:t>
      </w:r>
    </w:p>
    <w:p w14:paraId="29E10786" w14:textId="77777777" w:rsidR="00EF292A" w:rsidRDefault="00000000" w:rsidP="00E53773">
      <w:pPr>
        <w:pStyle w:val="ListParagraph"/>
        <w:numPr>
          <w:ilvl w:val="0"/>
          <w:numId w:val="16"/>
        </w:numPr>
        <w:spacing w:after="12"/>
      </w:pPr>
      <w:r>
        <w:t>Developed a VQE / ADAPT-VQE / DMET-VQE framework on 8–12 qubit systems achieving 97% correlation with CCSD/6-31G benchmarks for keto–enol tautomerism; reduced problem size from 184 electrons to 4–6 active orbitals while preserving chemical accuracy.</w:t>
      </w:r>
    </w:p>
    <w:p w14:paraId="38EA7AF1" w14:textId="77777777" w:rsidR="00EF292A" w:rsidRDefault="00000000" w:rsidP="00E53773">
      <w:pPr>
        <w:pStyle w:val="ListParagraph"/>
        <w:numPr>
          <w:ilvl w:val="0"/>
          <w:numId w:val="16"/>
        </w:numPr>
        <w:spacing w:after="12"/>
      </w:pPr>
      <w:r>
        <w:t>Modeled HATU-coupling pharmaceutical synthesis with hybrid quantum–classical circuits benchmarked across multiple basis sets, cutting circuit depth up to 80% and variational parameters up to 60% via active-space and numerical-optimization strategies.</w:t>
      </w:r>
    </w:p>
    <w:p w14:paraId="167B5289" w14:textId="77777777" w:rsidR="00EF292A" w:rsidRDefault="00000000" w:rsidP="00E53773">
      <w:pPr>
        <w:pStyle w:val="ListParagraph"/>
        <w:numPr>
          <w:ilvl w:val="0"/>
          <w:numId w:val="16"/>
        </w:numPr>
        <w:spacing w:after="12"/>
      </w:pPr>
      <w:r>
        <w:t>Applied DMET fragmentation (VQE for active regions with classical MP2/CCSD) to simulate 68+ atom drug-discovery-relevant molecules at sub-kcal/mol accuracy on benchmark reactions.</w:t>
      </w:r>
    </w:p>
    <w:p w14:paraId="141A033A" w14:textId="77777777" w:rsidR="00EF292A" w:rsidRDefault="00000000">
      <w:pPr>
        <w:pBdr>
          <w:bottom w:val="single" w:sz="6" w:space="2" w:color="9AA5B1"/>
        </w:pBdr>
        <w:spacing w:before="56" w:after="28"/>
      </w:pPr>
      <w:r>
        <w:rPr>
          <w:b/>
          <w:bCs/>
          <w:color w:val="1F3864"/>
          <w:sz w:val="22"/>
          <w:szCs w:val="22"/>
        </w:rPr>
        <w:t>EDUCATION</w:t>
      </w:r>
    </w:p>
    <w:p w14:paraId="44FA770D" w14:textId="77777777" w:rsidR="00EF292A" w:rsidRDefault="00000000">
      <w:pPr>
        <w:spacing w:after="12"/>
      </w:pPr>
      <w:r>
        <w:rPr>
          <w:b/>
          <w:bCs/>
        </w:rPr>
        <w:t>M.Tech, Artificial Intelligence</w:t>
      </w:r>
      <w:r>
        <w:t xml:space="preserve">  ·  NIET, Greater Noida  ·  2022</w:t>
      </w:r>
    </w:p>
    <w:p w14:paraId="57B6034A" w14:textId="77777777" w:rsidR="00EF292A" w:rsidRDefault="00000000">
      <w:pPr>
        <w:spacing w:after="12"/>
      </w:pPr>
      <w:r>
        <w:rPr>
          <w:b/>
          <w:bCs/>
        </w:rPr>
        <w:t>B.Tech, Computer Science</w:t>
      </w:r>
      <w:r>
        <w:t xml:space="preserve">  ·  GNIOT, Greater Noida  ·  2020</w:t>
      </w:r>
    </w:p>
    <w:p w14:paraId="7CA9185A" w14:textId="77777777" w:rsidR="00EF292A" w:rsidRDefault="00000000">
      <w:pPr>
        <w:pBdr>
          <w:bottom w:val="single" w:sz="6" w:space="2" w:color="9AA5B1"/>
        </w:pBdr>
        <w:spacing w:before="56" w:after="28"/>
      </w:pPr>
      <w:r>
        <w:rPr>
          <w:b/>
          <w:bCs/>
          <w:color w:val="1F3864"/>
          <w:sz w:val="22"/>
          <w:szCs w:val="22"/>
        </w:rPr>
        <w:t>PUBLICATIONS &amp; TECHNICAL WRITING</w:t>
      </w:r>
    </w:p>
    <w:p w14:paraId="7E18392A" w14:textId="77777777" w:rsidR="00D1091D" w:rsidRDefault="00000000">
      <w:pPr>
        <w:spacing w:after="24"/>
        <w:ind w:left="216" w:hanging="216"/>
      </w:pPr>
      <w:r>
        <w:rPr>
          <w:b/>
          <w:bCs/>
        </w:rPr>
        <w:t>Md. Hashim</w:t>
      </w:r>
      <w:r>
        <w:t xml:space="preserve">, P. Dehraj, “A Survey on Autonomous Vehicles,” in </w:t>
      </w:r>
      <w:r>
        <w:rPr>
          <w:i/>
          <w:iCs/>
        </w:rPr>
        <w:t>Machine Intelligence and Data Science Applications</w:t>
      </w:r>
      <w:r>
        <w:t>, LNDECT vol. 132, Springer, 2022, pp. 277–292. doi: 10.1007/978-981-19-2347-0_21</w:t>
      </w:r>
    </w:p>
    <w:p w14:paraId="025605DC" w14:textId="77777777" w:rsidR="00D1091D" w:rsidRDefault="00000000">
      <w:pPr>
        <w:ind w:left="216" w:hanging="216"/>
      </w:pPr>
      <w:r>
        <w:rPr>
          <w:b/>
          <w:bCs/>
        </w:rPr>
        <w:t>Md. Hashim</w:t>
      </w:r>
      <w:r>
        <w:t xml:space="preserve"> et al., “Development of Autonomous Vehicles: Perspectives and Challenges,” in </w:t>
      </w:r>
      <w:r>
        <w:rPr>
          <w:i/>
          <w:iCs/>
        </w:rPr>
        <w:t>Distributed Intelligent Circuits and Systems</w:t>
      </w:r>
      <w:r>
        <w:t>, World Scientific, 2024, pp. 289–308. doi: 10.1142/9789811279539_0009</w:t>
      </w:r>
    </w:p>
    <w:sectPr w:rsidR="00D1091D" w:rsidSect="008040C6">
      <w:pgSz w:w="12240" w:h="15840"/>
      <w:pgMar w:top="522" w:right="680" w:bottom="288" w:left="7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657D9"/>
    <w:multiLevelType w:val="hybridMultilevel"/>
    <w:tmpl w:val="74A43836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356D80"/>
    <w:multiLevelType w:val="hybridMultilevel"/>
    <w:tmpl w:val="81842220"/>
    <w:lvl w:ilvl="0" w:tplc="53F683F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10DEE"/>
    <w:multiLevelType w:val="hybridMultilevel"/>
    <w:tmpl w:val="F75C3624"/>
    <w:lvl w:ilvl="0" w:tplc="A150E3B4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F47C7"/>
    <w:multiLevelType w:val="hybridMultilevel"/>
    <w:tmpl w:val="E69464FC"/>
    <w:lvl w:ilvl="0" w:tplc="53F683F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4488C"/>
    <w:multiLevelType w:val="hybridMultilevel"/>
    <w:tmpl w:val="D3D88EBC"/>
    <w:lvl w:ilvl="0" w:tplc="A150E3B4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A4172"/>
    <w:multiLevelType w:val="hybridMultilevel"/>
    <w:tmpl w:val="0EA29A3C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C46B8"/>
    <w:multiLevelType w:val="hybridMultilevel"/>
    <w:tmpl w:val="6C5C9C42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B7C04"/>
    <w:multiLevelType w:val="hybridMultilevel"/>
    <w:tmpl w:val="730C2518"/>
    <w:lvl w:ilvl="0" w:tplc="A150E3B4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CA5454"/>
    <w:multiLevelType w:val="hybridMultilevel"/>
    <w:tmpl w:val="A8D45222"/>
    <w:lvl w:ilvl="0" w:tplc="40C087C6">
      <w:start w:val="1"/>
      <w:numFmt w:val="bullet"/>
      <w:lvlText w:val="●"/>
      <w:lvlJc w:val="left"/>
      <w:pPr>
        <w:ind w:left="720" w:hanging="360"/>
      </w:pPr>
    </w:lvl>
    <w:lvl w:ilvl="1" w:tplc="2DF0BA78">
      <w:start w:val="1"/>
      <w:numFmt w:val="bullet"/>
      <w:lvlText w:val="○"/>
      <w:lvlJc w:val="left"/>
      <w:pPr>
        <w:ind w:left="1440" w:hanging="360"/>
      </w:pPr>
    </w:lvl>
    <w:lvl w:ilvl="2" w:tplc="2332BB2E">
      <w:start w:val="1"/>
      <w:numFmt w:val="bullet"/>
      <w:lvlText w:val="■"/>
      <w:lvlJc w:val="left"/>
      <w:pPr>
        <w:ind w:left="2160" w:hanging="360"/>
      </w:pPr>
    </w:lvl>
    <w:lvl w:ilvl="3" w:tplc="732AAB12">
      <w:start w:val="1"/>
      <w:numFmt w:val="bullet"/>
      <w:lvlText w:val="●"/>
      <w:lvlJc w:val="left"/>
      <w:pPr>
        <w:ind w:left="2880" w:hanging="360"/>
      </w:pPr>
    </w:lvl>
    <w:lvl w:ilvl="4" w:tplc="65444272">
      <w:start w:val="1"/>
      <w:numFmt w:val="bullet"/>
      <w:lvlText w:val="○"/>
      <w:lvlJc w:val="left"/>
      <w:pPr>
        <w:ind w:left="3600" w:hanging="360"/>
      </w:pPr>
    </w:lvl>
    <w:lvl w:ilvl="5" w:tplc="8E7240A0">
      <w:start w:val="1"/>
      <w:numFmt w:val="bullet"/>
      <w:lvlText w:val="■"/>
      <w:lvlJc w:val="left"/>
      <w:pPr>
        <w:ind w:left="4320" w:hanging="360"/>
      </w:pPr>
    </w:lvl>
    <w:lvl w:ilvl="6" w:tplc="A48CF844">
      <w:start w:val="1"/>
      <w:numFmt w:val="bullet"/>
      <w:lvlText w:val="●"/>
      <w:lvlJc w:val="left"/>
      <w:pPr>
        <w:ind w:left="5040" w:hanging="360"/>
      </w:pPr>
    </w:lvl>
    <w:lvl w:ilvl="7" w:tplc="F9026B18">
      <w:start w:val="1"/>
      <w:numFmt w:val="bullet"/>
      <w:lvlText w:val="●"/>
      <w:lvlJc w:val="left"/>
      <w:pPr>
        <w:ind w:left="5760" w:hanging="360"/>
      </w:pPr>
    </w:lvl>
    <w:lvl w:ilvl="8" w:tplc="F10630C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5BC62DB"/>
    <w:multiLevelType w:val="hybridMultilevel"/>
    <w:tmpl w:val="03F0905A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A216A"/>
    <w:multiLevelType w:val="hybridMultilevel"/>
    <w:tmpl w:val="54F49ED2"/>
    <w:lvl w:ilvl="0" w:tplc="49163840">
      <w:start w:val="1"/>
      <w:numFmt w:val="bullet"/>
      <w:lvlText w:val="•"/>
      <w:lvlJc w:val="left"/>
      <w:rPr>
        <w:rFonts w:ascii="Calibri" w:eastAsia="Calibri" w:hAnsi="Calibri" w:cs="Calibri"/>
        <w:sz w:val="20"/>
        <w:szCs w:val="20"/>
      </w:rPr>
    </w:lvl>
    <w:lvl w:ilvl="1" w:tplc="7F00934C">
      <w:numFmt w:val="decimal"/>
      <w:lvlText w:val=""/>
      <w:lvlJc w:val="left"/>
    </w:lvl>
    <w:lvl w:ilvl="2" w:tplc="3AD2D2EA">
      <w:numFmt w:val="decimal"/>
      <w:lvlText w:val=""/>
      <w:lvlJc w:val="left"/>
    </w:lvl>
    <w:lvl w:ilvl="3" w:tplc="F0744F1C">
      <w:numFmt w:val="decimal"/>
      <w:lvlText w:val=""/>
      <w:lvlJc w:val="left"/>
    </w:lvl>
    <w:lvl w:ilvl="4" w:tplc="7DA0DFAA">
      <w:numFmt w:val="decimal"/>
      <w:lvlText w:val=""/>
      <w:lvlJc w:val="left"/>
    </w:lvl>
    <w:lvl w:ilvl="5" w:tplc="FD8458F2">
      <w:numFmt w:val="decimal"/>
      <w:lvlText w:val=""/>
      <w:lvlJc w:val="left"/>
    </w:lvl>
    <w:lvl w:ilvl="6" w:tplc="A6EEAA4E">
      <w:numFmt w:val="decimal"/>
      <w:lvlText w:val=""/>
      <w:lvlJc w:val="left"/>
    </w:lvl>
    <w:lvl w:ilvl="7" w:tplc="EE76EAA2">
      <w:numFmt w:val="decimal"/>
      <w:lvlText w:val=""/>
      <w:lvlJc w:val="left"/>
    </w:lvl>
    <w:lvl w:ilvl="8" w:tplc="E18689A0">
      <w:numFmt w:val="decimal"/>
      <w:lvlText w:val=""/>
      <w:lvlJc w:val="left"/>
    </w:lvl>
  </w:abstractNum>
  <w:abstractNum w:abstractNumId="11" w15:restartNumberingAfterBreak="0">
    <w:nsid w:val="66AA4F6B"/>
    <w:multiLevelType w:val="hybridMultilevel"/>
    <w:tmpl w:val="FC560D56"/>
    <w:lvl w:ilvl="0" w:tplc="53F683F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9251E"/>
    <w:multiLevelType w:val="hybridMultilevel"/>
    <w:tmpl w:val="3DA8B398"/>
    <w:lvl w:ilvl="0" w:tplc="B99E58CA">
      <w:start w:val="1"/>
      <w:numFmt w:val="bullet"/>
      <w:lvlText w:val=""/>
      <w:lvlJc w:val="left"/>
      <w:pPr>
        <w:ind w:left="255" w:hanging="255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212A1"/>
    <w:multiLevelType w:val="hybridMultilevel"/>
    <w:tmpl w:val="9F86425C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814F54"/>
    <w:multiLevelType w:val="hybridMultilevel"/>
    <w:tmpl w:val="03E6EE72"/>
    <w:lvl w:ilvl="0" w:tplc="53F683F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220BEC"/>
    <w:multiLevelType w:val="hybridMultilevel"/>
    <w:tmpl w:val="0F126DB2"/>
    <w:lvl w:ilvl="0" w:tplc="B99E58CA">
      <w:start w:val="1"/>
      <w:numFmt w:val="bullet"/>
      <w:lvlText w:val=""/>
      <w:lvlJc w:val="left"/>
      <w:pPr>
        <w:ind w:left="255" w:hanging="255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3750936">
    <w:abstractNumId w:val="8"/>
    <w:lvlOverride w:ilvl="0">
      <w:startOverride w:val="1"/>
    </w:lvlOverride>
  </w:num>
  <w:num w:numId="2" w16cid:durableId="318270617">
    <w:abstractNumId w:val="10"/>
    <w:lvlOverride w:ilvl="0">
      <w:startOverride w:val="1"/>
    </w:lvlOverride>
  </w:num>
  <w:num w:numId="3" w16cid:durableId="1555891665">
    <w:abstractNumId w:val="7"/>
  </w:num>
  <w:num w:numId="4" w16cid:durableId="2029678313">
    <w:abstractNumId w:val="4"/>
  </w:num>
  <w:num w:numId="5" w16cid:durableId="1511987852">
    <w:abstractNumId w:val="2"/>
  </w:num>
  <w:num w:numId="6" w16cid:durableId="1498568690">
    <w:abstractNumId w:val="0"/>
  </w:num>
  <w:num w:numId="7" w16cid:durableId="47387680">
    <w:abstractNumId w:val="6"/>
  </w:num>
  <w:num w:numId="8" w16cid:durableId="603806554">
    <w:abstractNumId w:val="9"/>
  </w:num>
  <w:num w:numId="9" w16cid:durableId="1177118539">
    <w:abstractNumId w:val="13"/>
  </w:num>
  <w:num w:numId="10" w16cid:durableId="1683586815">
    <w:abstractNumId w:val="5"/>
  </w:num>
  <w:num w:numId="11" w16cid:durableId="546454201">
    <w:abstractNumId w:val="15"/>
  </w:num>
  <w:num w:numId="12" w16cid:durableId="1093430955">
    <w:abstractNumId w:val="12"/>
  </w:num>
  <w:num w:numId="13" w16cid:durableId="454908680">
    <w:abstractNumId w:val="14"/>
  </w:num>
  <w:num w:numId="14" w16cid:durableId="1147362273">
    <w:abstractNumId w:val="1"/>
  </w:num>
  <w:num w:numId="15" w16cid:durableId="387337073">
    <w:abstractNumId w:val="11"/>
  </w:num>
  <w:num w:numId="16" w16cid:durableId="52490506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2A"/>
    <w:rsid w:val="003507D4"/>
    <w:rsid w:val="003E75F3"/>
    <w:rsid w:val="00442F80"/>
    <w:rsid w:val="005238F6"/>
    <w:rsid w:val="00540C53"/>
    <w:rsid w:val="00701CD1"/>
    <w:rsid w:val="008040C6"/>
    <w:rsid w:val="008F0597"/>
    <w:rsid w:val="00C04B1A"/>
    <w:rsid w:val="00CB7789"/>
    <w:rsid w:val="00D1091D"/>
    <w:rsid w:val="00E53773"/>
    <w:rsid w:val="00EF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7700B"/>
  <w15:docId w15:val="{AC3CB516-4233-6842-B3CC-1A3C88A6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>
      <w:pPr>
        <w:spacing w:line="2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0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shim-Hassan" TargetMode="External"/><Relationship Id="rId5" Type="http://schemas.openxmlformats.org/officeDocument/2006/relationships/hyperlink" Target="https://www.linkedin.com/in/hashim--hass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1622</Words>
  <Characters>9216</Characters>
  <Application>Microsoft Office Word</Application>
  <DocSecurity>0</DocSecurity>
  <Lines>167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 Hashim — Resume</vt:lpstr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Hashim — Resume</dc:title>
  <dc:creator>MD Hashim</dc:creator>
  <cp:lastModifiedBy>HASHIM MD -CA (L091835)</cp:lastModifiedBy>
  <cp:revision>9</cp:revision>
  <dcterms:created xsi:type="dcterms:W3CDTF">2026-08-26T09:06:00Z</dcterms:created>
  <dcterms:modified xsi:type="dcterms:W3CDTF">2026-08-27T12:03:00Z</dcterms:modified>
</cp:coreProperties>
</file>