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MD HASHIM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AI/ML Engineer  |  Quantum Machine Learning  |  Generative AI &amp; LLM Systems</w:t>
      </w:r>
    </w:p>
    <w:p>
      <w:pPr>
        <w:spacing w:after="120"/>
        <w:jc w:val="center"/>
      </w:pPr>
      <w:r>
        <w:rPr>
          <w:rFonts w:ascii="Arial" w:cs="Arial" w:eastAsia="Arial" w:hAnsi="Arial"/>
          <w:sz w:val="20"/>
          <w:szCs w:val="20"/>
        </w:rPr>
        <w:t xml:space="preserve">Bengaluru, India  |  +91-9870216640  |  md.hashim127@gmail.com  |  LinkedIn</w:t>
      </w:r>
    </w:p>
    <w:p>
      <w:pPr>
        <w:pBdr>
          <w:bottom w:val="single" w:color="000000" w:sz="6" w:space="2"/>
        </w:pBd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AI/ML Engineer with 5+ years of experience designing and shipping production-grade AI solutions across pharmaceutical R&amp;D, quantum molecular simulation, computer vision, and Generative AI. Proven track record building hybrid quantum-classical workflows (VQE, ADAPT-VQE, DMET-VQE), ensemble ML models for drug discovery, RAG-based LLM assistants, and biomedical image segmentation pipelines deployed on AWS/Kubernetes. Strong collaborator with scientists, healthcare experts, and engineering teams; skilled at translating complex scientific data into scalable, business-aligned AI products.</w:t>
      </w:r>
    </w:p>
    <w:p>
      <w:pPr>
        <w:pBdr>
          <w:bottom w:val="single" w:color="000000" w:sz="6" w:space="2"/>
        </w:pBd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SQL, Bash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Machine Learning: </w:t>
      </w:r>
      <w:r>
        <w:rPr>
          <w:rFonts w:ascii="Arial" w:cs="Arial" w:eastAsia="Arial" w:hAnsi="Arial"/>
          <w:sz w:val="20"/>
          <w:szCs w:val="20"/>
        </w:rPr>
        <w:t xml:space="preserve">XGBoost, Random Forest, Gradient Boosting, Decision Trees, Scikit-Learn, Feature Engineering, SHAP, Explainable AI, Model Optimization, Ensemble Learning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Deep Learning &amp; CV: </w:t>
      </w:r>
      <w:r>
        <w:rPr>
          <w:rFonts w:ascii="Arial" w:cs="Arial" w:eastAsia="Arial" w:hAnsi="Arial"/>
          <w:sz w:val="20"/>
          <w:szCs w:val="20"/>
        </w:rPr>
        <w:t xml:space="preserve">PyTorch, TensorFlow, CNN, RNN, LSTM, Vision Transformers (ViT), nnU-Net, DeepLabV3, YOLO, DeepSORT, OpenCV, Image Segmentation, Object Detection &amp; Tracking, Multi-Camera Re-Identification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Generative AI &amp; NLP: </w:t>
      </w:r>
      <w:r>
        <w:rPr>
          <w:rFonts w:ascii="Arial" w:cs="Arial" w:eastAsia="Arial" w:hAnsi="Arial"/>
          <w:sz w:val="20"/>
          <w:szCs w:val="20"/>
        </w:rPr>
        <w:t xml:space="preserve">Large Language Models (LLMs), Llama, Mistral, BERT, Transformers, LangChain, Retrieval Augmented Generation (RAG), Vector Databases, Prompt Engineering, MCP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Quantum Computing: </w:t>
      </w:r>
      <w:r>
        <w:rPr>
          <w:rFonts w:ascii="Arial" w:cs="Arial" w:eastAsia="Arial" w:hAnsi="Arial"/>
          <w:sz w:val="20"/>
          <w:szCs w:val="20"/>
        </w:rPr>
        <w:t xml:space="preserve">Qiskit, PennyLane, Cirq, D-Wave Ocean, VQE, ADAPT-VQE, DMET-VQE, UCCSD, QAOA, QPE, Hybrid Quantum-Classical Workflows, Quantum Circuit Design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Computational Chemistry: </w:t>
      </w:r>
      <w:r>
        <w:rPr>
          <w:rFonts w:ascii="Arial" w:cs="Arial" w:eastAsia="Arial" w:hAnsi="Arial"/>
          <w:sz w:val="20"/>
          <w:szCs w:val="20"/>
        </w:rPr>
        <w:t xml:space="preserve">RDKit, PaDEL-Py, COSMO, DFT, CCSD, MP2, Molecular Descriptors, Basis Sets (STO-3G, 6-31G, 6-311G)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MLOps &amp; Cloud: </w:t>
      </w:r>
      <w:r>
        <w:rPr>
          <w:rFonts w:ascii="Arial" w:cs="Arial" w:eastAsia="Arial" w:hAnsi="Arial"/>
          <w:sz w:val="20"/>
          <w:szCs w:val="20"/>
        </w:rPr>
        <w:t xml:space="preserve">AWS, Docker, Kubernetes, CI/CD, MLflow, Model Monitoring, Automated Retraining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Libraries &amp; Tools: </w:t>
      </w:r>
      <w:r>
        <w:rPr>
          <w:rFonts w:ascii="Arial" w:cs="Arial" w:eastAsia="Arial" w:hAnsi="Arial"/>
          <w:sz w:val="20"/>
          <w:szCs w:val="20"/>
        </w:rPr>
        <w:t xml:space="preserve">NumPy, Pandas, Scikit-Image, CUDA, cuDNN, Git</w:t>
      </w:r>
    </w:p>
    <w:p>
      <w:pPr>
        <w:pBdr>
          <w:bottom w:val="single" w:color="000000" w:sz="6" w:space="2"/>
        </w:pBd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Machine Learning Engineer</w:t>
      </w:r>
      <w:r>
        <w:rPr>
          <w:rFonts w:ascii="Arial" w:cs="Arial" w:eastAsia="Arial" w:hAnsi="Arial"/>
          <w:sz w:val="22"/>
          <w:szCs w:val="22"/>
        </w:rPr>
        <w:t xml:space="preserve"> | Eli Lilly, Bengaluru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Dec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Drug Discovery ML: </w:t>
      </w:r>
      <w:r>
        <w:rPr>
          <w:rFonts w:ascii="Arial" w:cs="Arial" w:eastAsia="Arial" w:hAnsi="Arial"/>
          <w:sz w:val="20"/>
          <w:szCs w:val="20"/>
        </w:rPr>
        <w:t xml:space="preserve">Built ensemble models (XGBoost, Random Forest, Gradient Boosting) for molecule screening, achieving &gt;85% accuracy in identifying viable drug candidates; engineered molecular feature pipelines using RDKit and PaDEL-Py and applied SHAP for interpretability.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Hybrid Predictive Modeling: </w:t>
      </w:r>
      <w:r>
        <w:rPr>
          <w:rFonts w:ascii="Arial" w:cs="Arial" w:eastAsia="Arial" w:hAnsi="Arial"/>
          <w:sz w:val="20"/>
          <w:szCs w:val="20"/>
        </w:rPr>
        <w:t xml:space="preserve">Designed framework integrating COSMO thermodynamic simulations with ML to enhance molecular property prediction reliability.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GenAI Chatbot (RAG): </w:t>
      </w:r>
      <w:r>
        <w:rPr>
          <w:rFonts w:ascii="Arial" w:cs="Arial" w:eastAsia="Arial" w:hAnsi="Arial"/>
          <w:sz w:val="20"/>
          <w:szCs w:val="20"/>
        </w:rPr>
        <w:t xml:space="preserve">Architected enterprise RAG assistant (Llama, Mistral, LangChain) supporting sales reps and HCPs with product information for Mounjaro, Zepbound, and Ebglyss; built vector retrieval and SQL knowledge pipelines for enterprise product knowledge bases.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Biomedical Image Segmentation: </w:t>
      </w:r>
      <w:r>
        <w:rPr>
          <w:rFonts w:ascii="Arial" w:cs="Arial" w:eastAsia="Arial" w:hAnsi="Arial"/>
          <w:sz w:val="20"/>
          <w:szCs w:val="20"/>
        </w:rPr>
        <w:t xml:space="preserve">Built ViT, nnU-Net, and DeepLabV3 models (ResNet50 backbone) for mouse brain microscopy; lifted Dice score from 18% → 97% and IoU from 12% → 92% by addressing severe 95/5 class imbalance and building a JSON-to-COCO annotation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Quantum Molecular Simulation: </w:t>
      </w:r>
      <w:r>
        <w:rPr>
          <w:rFonts w:ascii="Arial" w:cs="Arial" w:eastAsia="Arial" w:hAnsi="Arial"/>
          <w:sz w:val="20"/>
          <w:szCs w:val="20"/>
        </w:rPr>
        <w:t xml:space="preserve">Developed VQE / ADAPT-VQE / DMET-VQE framework on 8–12 qubit systems achieving 97% correlation with CCSD/6-31G benchmarks for keto–enol tautomerism; reduced complexity from 184 electrons to 4–6 active orbitals while preserving chemical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Quantum Algorithm Optimization: </w:t>
      </w:r>
      <w:r>
        <w:rPr>
          <w:rFonts w:ascii="Arial" w:cs="Arial" w:eastAsia="Arial" w:hAnsi="Arial"/>
          <w:sz w:val="20"/>
          <w:szCs w:val="20"/>
        </w:rPr>
        <w:t xml:space="preserve">Modeled HATU coupling pharmaceutical synthesis using hybrid quantum-classical circuits (361–1819 Hamiltonian terms, 14–54 variational parameters); benchmarked across STO-3G, 6-31G, 6-311G, and 6-31+G(d,p) basis sets, achieving up to 80% reduction in circuit depth and 60% fewer variational parameters.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Scalable Quantum Chemistry: </w:t>
      </w:r>
      <w:r>
        <w:rPr>
          <w:rFonts w:ascii="Arial" w:cs="Arial" w:eastAsia="Arial" w:hAnsi="Arial"/>
          <w:sz w:val="20"/>
          <w:szCs w:val="20"/>
        </w:rPr>
        <w:t xml:space="preserve">Applied DMET fragmentation combining VQE for active regions with classical MP2/CCSD methods, enabling simulation of 68+ atom drug-discovery-relevant molecules.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MLOps Deployment: </w:t>
      </w:r>
      <w:r>
        <w:rPr>
          <w:rFonts w:ascii="Arial" w:cs="Arial" w:eastAsia="Arial" w:hAnsi="Arial"/>
          <w:sz w:val="20"/>
          <w:szCs w:val="20"/>
        </w:rPr>
        <w:t xml:space="preserve">Deployed ML models on AWS Kubernetes with CI/CD pipelines, enabling scalable production rollout and automated retraining.</w:t>
      </w:r>
    </w:p>
    <w:p>
      <w:pPr>
        <w:tabs>
          <w:tab w:val="right" w:pos="9360"/>
        </w:tabs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Engineer</w:t>
      </w:r>
      <w:r>
        <w:rPr>
          <w:rFonts w:ascii="Arial" w:cs="Arial" w:eastAsia="Arial" w:hAnsi="Arial"/>
          <w:sz w:val="22"/>
          <w:szCs w:val="22"/>
        </w:rPr>
        <w:t xml:space="preserve"> | Tata Consultancy Services, Bengaluru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	Apr 2021 – Nov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Multi-Camera Tracking: </w:t>
      </w:r>
      <w:r>
        <w:rPr>
          <w:rFonts w:ascii="Arial" w:cs="Arial" w:eastAsia="Arial" w:hAnsi="Arial"/>
          <w:sz w:val="20"/>
          <w:szCs w:val="20"/>
        </w:rPr>
        <w:t xml:space="preserve">Built multi-camera multi-object tracking system using YOLO and DeepSORT with Re-Identification models, enabling persistent tracking across distributed surveillance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Real-Time Video Analytics: </w:t>
      </w:r>
      <w:r>
        <w:rPr>
          <w:rFonts w:ascii="Arial" w:cs="Arial" w:eastAsia="Arial" w:hAnsi="Arial"/>
          <w:sz w:val="20"/>
          <w:szCs w:val="20"/>
        </w:rPr>
        <w:t xml:space="preserve">Developed pipelines for detection, tracking, and behavioral analysis on live video streams.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Modular DL Pipelines: </w:t>
      </w:r>
      <w:r>
        <w:rPr>
          <w:rFonts w:ascii="Arial" w:cs="Arial" w:eastAsia="Arial" w:hAnsi="Arial"/>
          <w:sz w:val="20"/>
          <w:szCs w:val="20"/>
        </w:rPr>
        <w:t xml:space="preserve">Architected reusable PyTorch and TensorFlow pipelines, improving development efficiency and scalability across vision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DevOps Automation: </w:t>
      </w:r>
      <w:r>
        <w:rPr>
          <w:rFonts w:ascii="Arial" w:cs="Arial" w:eastAsia="Arial" w:hAnsi="Arial"/>
          <w:sz w:val="20"/>
          <w:szCs w:val="20"/>
        </w:rPr>
        <w:t xml:space="preserve">Automated data preprocessing, model training, and deployment workflows using Docker and CI/CD.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Healthcare Analytics: </w:t>
      </w:r>
      <w:r>
        <w:rPr>
          <w:rFonts w:ascii="Arial" w:cs="Arial" w:eastAsia="Arial" w:hAnsi="Arial"/>
          <w:sz w:val="20"/>
          <w:szCs w:val="20"/>
        </w:rPr>
        <w:t xml:space="preserve">Analyzed biomechanical posture datasets for chronic back pain using K-Means and DBSCAN; generated insights for health risk profiling and insurance premium planning.</w:t>
      </w:r>
    </w:p>
    <w:p>
      <w:pPr>
        <w:pBdr>
          <w:bottom w:val="single" w:color="000000" w:sz="6" w:space="2"/>
        </w:pBd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PROJECTS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Mouse Brain Region Segmentation for Biomedical Research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— PyTorch, ViT, nnU-Net, DeepLabV3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Segmented anatomical regions (brainstem, frontal cortex, hippocampus, cerebellum); achieved Dice 97% and IoU 92% by addressing extreme class imbalance and building a COCO-format annotation pipeline.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Quantum-Enhanced Retrosynthesis &amp; Molecular Simulation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— Qiskit, PennyLane, VQE, ADAPT-VQE, DMET-VQE, CCSD, DFT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hybrid quantum-classical algorithms for retrosynthesis and molecular energy estimation in pharmaceutical R&amp;D, achieving sub-kcal/mol accuracy on benchmark reactions.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Simulated reaction pathways (keto-enol tautomerism, HATU coupling) on 8–12 qubit systems; integrated Qiskit and PennyLane for circuit construction, transpilation, and energy convergence post-processing.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GenAI Chatbot for Pharmaceutical Product Support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— Python, LangChain, LLMs (Llama, Mistral), RAG,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enterprise knowledge assistant combining vector search and SQL retrieval, providing real-time, contextual responses across the Lilly drug portfolio.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Digital Twin for Drug Molecule Screening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— Python, XGBoost, Random Forest, RDKit, PaDEL-Py, SHAP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Digital Twin emulating medicinal chemists' decision-making for early-stage compound prioritization; surfaced chemical features driving expert decisions via SHAP.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Multi-Camera Multi-Object Tracking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— Python, YOLO, DeepSORT, ReID,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real-time tracking system to monitor object and personnel movement across multiple camera streams for premises surveillance and anomaly prevention.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Architected a three-stage pipeline — YOLO for object detection and classification, DeepSORT for tracking, and a ReID vector with an ID-correction model to resolve ID-switch issues across distributed cameras.</w:t>
      </w:r>
    </w:p>
    <w:p>
      <w:pPr>
        <w:pBdr>
          <w:bottom w:val="single" w:color="000000" w:sz="6" w:space="2"/>
        </w:pBd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M.Tech, Artificial Intelligence</w:t>
      </w:r>
      <w:r>
        <w:rPr>
          <w:rFonts w:ascii="Arial" w:cs="Arial" w:eastAsia="Arial" w:hAnsi="Arial"/>
          <w:sz w:val="20"/>
          <w:szCs w:val="20"/>
        </w:rPr>
        <w:t xml:space="preserve"> — NIET, Greater Noida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2022</w:t>
      </w:r>
    </w:p>
    <w:p>
      <w:pPr>
        <w:tabs>
          <w:tab w:val="right" w:pos="9360"/>
        </w:tabs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B.Tech, Computer Science</w:t>
      </w:r>
      <w:r>
        <w:rPr>
          <w:rFonts w:ascii="Arial" w:cs="Arial" w:eastAsia="Arial" w:hAnsi="Arial"/>
          <w:sz w:val="20"/>
          <w:szCs w:val="20"/>
        </w:rPr>
        <w:t xml:space="preserve"> — GNIOT, Greater Noida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2026-04-28T10:49:45.227Z</dcterms:created>
  <dcterms:modified xsi:type="dcterms:W3CDTF">2026-04-28T10:49:45.228Z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