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MOHAMMAD WASIM</w:t>
      </w:r>
    </w:p>
    <w:p>
      <w:pPr>
        <w:spacing w:after="22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Machine Learning Engineer  |  Computer Vision &amp; Generative AI</w:t>
      </w:r>
    </w:p>
    <w:p>
      <w:pPr>
        <w:spacing w:after="24"/>
        <w:jc w:val="center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Noida, Uttar Pradesh, India  •  +91 7319770043  •  your.email@example.com</w:t>
      </w:r>
    </w:p>
    <w:p>
      <w:pPr>
        <w:spacing w:after="20"/>
        <w:jc w:val="center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linkedin.com/in/your-handle  •  github.com/your-handle</w:t>
      </w:r>
    </w:p>
    <w:p>
      <w:pPr>
        <w:pBdr>
          <w:bottom w:val="single" w:color="555555" w:sz="6" w:space="2"/>
        </w:pBdr>
        <w:spacing w:after="34" w:before="96"/>
      </w:pPr>
      <w:r>
        <w:rPr>
          <w:rFonts w:ascii="Arial" w:cs="Arial" w:eastAsia="Arial" w:hAnsi="Arial"/>
          <w:b/>
          <w:bCs/>
          <w:caps/>
          <w:color w:val="111111"/>
          <w:sz w:val="23"/>
          <w:szCs w:val="23"/>
        </w:rPr>
        <w:t xml:space="preserve">Professional Summary</w:t>
      </w:r>
    </w:p>
    <w:p>
      <w:pPr>
        <w:spacing w:after="10" w:line="236"/>
      </w:pPr>
      <w:r>
        <w:rPr>
          <w:rFonts w:ascii="Arial" w:cs="Arial" w:eastAsia="Arial" w:hAnsi="Arial"/>
          <w:sz w:val="20"/>
          <w:szCs w:val="20"/>
        </w:rPr>
        <w:t xml:space="preserve">Machine Learning Engineer and final-year Computer Science undergraduate with hands-on experience building and deploying deep learning, computer vision, and Generative AI systems. Delivered high-accuracy models (90%+ mIoU, 98.9% classification accuracy) and end-to-end MLOps pipelines on AWS using FastAPI, Docker, and CI/CD. Proficient across PyTorch, TensorFlow, and modern LLM/agentic frameworks (LangChain, LangGraph, CrewAI). Seeking ML / AI Engineer roles to build scalable, data-driven products.</w:t>
      </w:r>
    </w:p>
    <w:p>
      <w:pPr>
        <w:pBdr>
          <w:bottom w:val="single" w:color="555555" w:sz="6" w:space="2"/>
        </w:pBdr>
        <w:spacing w:after="34" w:before="96"/>
      </w:pPr>
      <w:r>
        <w:rPr>
          <w:rFonts w:ascii="Arial" w:cs="Arial" w:eastAsia="Arial" w:hAnsi="Arial"/>
          <w:b/>
          <w:bCs/>
          <w:caps/>
          <w:color w:val="111111"/>
          <w:sz w:val="23"/>
          <w:szCs w:val="23"/>
        </w:rPr>
        <w:t xml:space="preserve">Technical Skills</w:t>
      </w:r>
    </w:p>
    <w:p>
      <w:pPr>
        <w:spacing w:after="20" w:line="23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SQL, C++</w:t>
      </w:r>
    </w:p>
    <w:p>
      <w:pPr>
        <w:spacing w:after="20" w:line="23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Machine Learning &amp; Deep Learning: </w:t>
      </w:r>
      <w:r>
        <w:rPr>
          <w:rFonts w:ascii="Arial" w:cs="Arial" w:eastAsia="Arial" w:hAnsi="Arial"/>
          <w:sz w:val="20"/>
          <w:szCs w:val="20"/>
        </w:rPr>
        <w:t xml:space="preserve">PyTorch, TensorFlow, Scikit-learn, XGBoost, NLTK, spaCy, CNN, ViT, ResNet, GNN</w:t>
      </w:r>
    </w:p>
    <w:p>
      <w:pPr>
        <w:spacing w:after="20" w:line="23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Generative &amp; Agentic AI: </w:t>
      </w:r>
      <w:r>
        <w:rPr>
          <w:rFonts w:ascii="Arial" w:cs="Arial" w:eastAsia="Arial" w:hAnsi="Arial"/>
          <w:sz w:val="20"/>
          <w:szCs w:val="20"/>
        </w:rPr>
        <w:t xml:space="preserve">LLMs, RAG, Transformers, GPT, BERT, Hugging Face, LangChain, LangGraph, CrewAI, AutoGen, Agno, OpenAI Agents SDK</w:t>
      </w:r>
    </w:p>
    <w:p>
      <w:pPr>
        <w:spacing w:after="20" w:line="23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Computer Vision: </w:t>
      </w:r>
      <w:r>
        <w:rPr>
          <w:rFonts w:ascii="Arial" w:cs="Arial" w:eastAsia="Arial" w:hAnsi="Arial"/>
          <w:sz w:val="20"/>
          <w:szCs w:val="20"/>
        </w:rPr>
        <w:t xml:space="preserve">OpenCV, YOLO, Roboflow, semantic segmentation, object detection, image classification</w:t>
      </w:r>
    </w:p>
    <w:p>
      <w:pPr>
        <w:spacing w:after="20" w:line="23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MLOps &amp; Cloud: </w:t>
      </w:r>
      <w:r>
        <w:rPr>
          <w:rFonts w:ascii="Arial" w:cs="Arial" w:eastAsia="Arial" w:hAnsi="Arial"/>
          <w:sz w:val="20"/>
          <w:szCs w:val="20"/>
        </w:rPr>
        <w:t xml:space="preserve">FastAPI, Docker, Git, GitHub Actions, CI/CD, MLflow, AWS (EC2, S3, ECR)</w:t>
      </w:r>
    </w:p>
    <w:p>
      <w:pPr>
        <w:spacing w:after="20" w:line="23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Databases: </w:t>
      </w:r>
      <w:r>
        <w:rPr>
          <w:rFonts w:ascii="Arial" w:cs="Arial" w:eastAsia="Arial" w:hAnsi="Arial"/>
          <w:sz w:val="20"/>
          <w:szCs w:val="20"/>
        </w:rPr>
        <w:t xml:space="preserve">Pandas, NumPy, Matplotlib, Seaborn, Pillow, MongoDB Atlas, MySQL, PostgreSQL, Pinecone, ChromaDB, FAISS</w:t>
      </w:r>
    </w:p>
    <w:p>
      <w:pPr>
        <w:pBdr>
          <w:bottom w:val="single" w:color="555555" w:sz="6" w:space="2"/>
        </w:pBdr>
        <w:spacing w:after="34" w:before="96"/>
      </w:pPr>
      <w:r>
        <w:rPr>
          <w:rFonts w:ascii="Arial" w:cs="Arial" w:eastAsia="Arial" w:hAnsi="Arial"/>
          <w:b/>
          <w:bCs/>
          <w:caps/>
          <w:color w:val="111111"/>
          <w:sz w:val="23"/>
          <w:szCs w:val="23"/>
        </w:rPr>
        <w:t xml:space="preserve">Experience</w:t>
      </w:r>
    </w:p>
    <w:p>
      <w:pPr>
        <w:tabs>
          <w:tab w:val="right" w:pos="9890"/>
        </w:tabs>
        <w:spacing w:after="0" w:before="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Peptris Technologies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	Oct 2025 – Apr 2026</w:t>
      </w:r>
    </w:p>
    <w:p>
      <w:pPr>
        <w:tabs>
          <w:tab w:val="right" w:pos="9890"/>
        </w:tabs>
        <w:spacing w:after="18" w:before="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Machine Learning Engineer (Intern)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Developed a U-Net architecture with a ResNet-34 encoder for 5-class semantic segmentation of fluorescence mouse-brain microscopy images (.tiff format), supporting neuroscience research workflows.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Engineered data preprocessing and augmentation pipelines to train the CNN on complex biological tissue structures, including fiber tracts, striatum, and hippocampus.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Achieved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~90% mean IoU</w:t>
      </w:r>
      <w:r>
        <w:rPr>
          <w:rFonts w:ascii="Arial" w:cs="Arial" w:eastAsia="Arial" w:hAnsi="Arial"/>
          <w:sz w:val="20"/>
          <w:szCs w:val="20"/>
        </w:rPr>
        <w:t xml:space="preserve"> overall and exceeded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80% IoU</w:t>
      </w:r>
      <w:r>
        <w:rPr>
          <w:rFonts w:ascii="Arial" w:cs="Arial" w:eastAsia="Arial" w:hAnsi="Arial"/>
          <w:sz w:val="20"/>
          <w:szCs w:val="20"/>
        </w:rPr>
        <w:t xml:space="preserve"> on the most complex, low-pixel tissue classes.</w:t>
      </w:r>
    </w:p>
    <w:p>
      <w:pPr>
        <w:tabs>
          <w:tab w:val="right" w:pos="9890"/>
        </w:tabs>
        <w:spacing w:after="0" w:before="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Omdena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	Feb 2025 – May 2025</w:t>
      </w:r>
    </w:p>
    <w:p>
      <w:pPr>
        <w:tabs>
          <w:tab w:val="right" w:pos="9890"/>
        </w:tabs>
        <w:spacing w:after="18" w:before="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Machine Learning Engineer (Intern)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Engineered end-to-end computer vision pipelines for street-level imagery, automating road-condition and building-material analysis with support for scalable batch and real-time inference.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Built and tuned deep learning models using EfficientNet and ResNet-50, achieving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98.92% accuracy</w:t>
      </w:r>
      <w:r>
        <w:rPr>
          <w:rFonts w:ascii="Arial" w:cs="Arial" w:eastAsia="Arial" w:hAnsi="Arial"/>
          <w:sz w:val="20"/>
          <w:szCs w:val="20"/>
        </w:rPr>
        <w:t xml:space="preserve"> on road-surface classification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68% accuracy</w:t>
      </w:r>
      <w:r>
        <w:rPr>
          <w:rFonts w:ascii="Arial" w:cs="Arial" w:eastAsia="Arial" w:hAnsi="Arial"/>
          <w:sz w:val="20"/>
          <w:szCs w:val="20"/>
        </w:rPr>
        <w:t xml:space="preserve"> on building-material analysis.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Curated high-quality geotagged datasets via the Mapillary API and Labelbox; collaborated in a global Agile team using Python, Git, and Jupyter.</w:t>
      </w:r>
    </w:p>
    <w:p>
      <w:pPr>
        <w:pBdr>
          <w:bottom w:val="single" w:color="555555" w:sz="6" w:space="2"/>
        </w:pBdr>
        <w:spacing w:after="34" w:before="96"/>
      </w:pPr>
      <w:r>
        <w:rPr>
          <w:rFonts w:ascii="Arial" w:cs="Arial" w:eastAsia="Arial" w:hAnsi="Arial"/>
          <w:b/>
          <w:bCs/>
          <w:caps/>
          <w:color w:val="111111"/>
          <w:sz w:val="23"/>
          <w:szCs w:val="23"/>
        </w:rPr>
        <w:t xml:space="preserve">Projects</w:t>
      </w:r>
    </w:p>
    <w:p>
      <w:pPr>
        <w:tabs>
          <w:tab w:val="right" w:pos="9890"/>
        </w:tabs>
        <w:spacing w:after="20" w:before="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Trip Planner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Streamlit, FastAPI, OpenAI, Groq, Hugging Face, LangChain, LangGraph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Built a real-time GenAI trip-planning system using Groq and OpenAI LLMs with LangChain and LangGraph, delivering personalized itineraries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sub-200ms latency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~99% query-intent accuracy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Architected a scalable FastAPI backend integrating Google Places, Currency Exchange, and OpenWeatherMap APIs for live, context-aware recommendations.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Developed an interactive Streamlit frontend with automated PDF itinerary generation, deployed on Hugging Face for real-time public access.</w:t>
      </w:r>
    </w:p>
    <w:p>
      <w:pPr>
        <w:tabs>
          <w:tab w:val="right" w:pos="9890"/>
        </w:tabs>
        <w:spacing w:after="20" w:before="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Vehicle Insurance Predictor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Scikit-learn, AWS, MongoDB, Docker, FastAPI, GitHub Actions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Implemented an end-to-end MLOps pipeline integrating AWS (EC2, S3, ECR), MongoDB Atlas, and CI/CD with GitHub Actions, automating the full workflow from data ingestion to deployment.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Built a Dockerized FastAPI inference service on AWS EC2, achieving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40% faster</w:t>
      </w:r>
      <w:r>
        <w:rPr>
          <w:rFonts w:ascii="Arial" w:cs="Arial" w:eastAsia="Arial" w:hAnsi="Arial"/>
          <w:sz w:val="20"/>
          <w:szCs w:val="20"/>
        </w:rPr>
        <w:t xml:space="preserve"> API responses than a Flask baseline while serving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10,000+ predictions/day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Trained and tuned a Random Forest classifier on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95K-sample</w:t>
      </w:r>
      <w:r>
        <w:rPr>
          <w:rFonts w:ascii="Arial" w:cs="Arial" w:eastAsia="Arial" w:hAnsi="Arial"/>
          <w:sz w:val="20"/>
          <w:szCs w:val="20"/>
        </w:rPr>
        <w:t xml:space="preserve"> imbalanced dataset, reaching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88% accuracy</w:t>
      </w:r>
      <w:r>
        <w:rPr>
          <w:rFonts w:ascii="Arial" w:cs="Arial" w:eastAsia="Arial" w:hAnsi="Arial"/>
          <w:sz w:val="20"/>
          <w:szCs w:val="20"/>
        </w:rPr>
        <w:t xml:space="preserve"> through custom sampling strategies and feature engineering.</w:t>
      </w:r>
    </w:p>
    <w:p>
      <w:pPr>
        <w:tabs>
          <w:tab w:val="right" w:pos="9890"/>
        </w:tabs>
        <w:spacing w:after="20" w:before="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BasketVision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YOLO, OpenCV, FastAPI, Docker, Roboflow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Built a real-time, AI-powered basketball analytics system that tracks players and the ball, assigns teams, and computes player position and speed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~100ms latency</w:t>
      </w:r>
      <w:r>
        <w:rPr>
          <w:rFonts w:ascii="Arial" w:cs="Arial" w:eastAsia="Arial" w:hAnsi="Arial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~90% analytical accuracy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Fine-tuned YOLO models on Roboflow data for player/ball tracking and court key-point detection.</w:t>
      </w:r>
    </w:p>
    <w:p>
      <w:pPr>
        <w:pStyle w:val="ListParagraph"/>
        <w:numPr>
          <w:ilvl w:val="0"/>
          <w:numId w:val="2"/>
        </w:numPr>
        <w:spacing w:after="18" w:line="232"/>
      </w:pPr>
      <w:r>
        <w:rPr>
          <w:rFonts w:ascii="Arial" w:cs="Arial" w:eastAsia="Arial" w:hAnsi="Arial"/>
          <w:sz w:val="20"/>
          <w:szCs w:val="20"/>
        </w:rPr>
        <w:t xml:space="preserve">Applied zero-shot learning for jersey-based team classification in basketball video analytics.</w:t>
      </w:r>
    </w:p>
    <w:p>
      <w:pPr>
        <w:pBdr>
          <w:bottom w:val="single" w:color="555555" w:sz="6" w:space="2"/>
        </w:pBdr>
        <w:spacing w:after="34" w:before="96"/>
      </w:pPr>
      <w:r>
        <w:rPr>
          <w:rFonts w:ascii="Arial" w:cs="Arial" w:eastAsia="Arial" w:hAnsi="Arial"/>
          <w:b/>
          <w:bCs/>
          <w:caps/>
          <w:color w:val="111111"/>
          <w:sz w:val="23"/>
          <w:szCs w:val="23"/>
        </w:rPr>
        <w:t xml:space="preserve">Education</w:t>
      </w:r>
    </w:p>
    <w:p>
      <w:pPr>
        <w:tabs>
          <w:tab w:val="right" w:pos="9890"/>
        </w:tabs>
        <w:spacing w:after="0" w:before="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Ajay Kumar Garg Engineering College, Ghaziabad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	Oct 2023 – Jun 2027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Bachelor of Technology in Computer Science and Engineering</w:t>
      </w:r>
    </w:p>
    <w:sectPr>
      <w:pgSz w:w="11906" w:h="16838" w:orient="portrait"/>
      <w:pgMar w:top="562" w:right="1008" w:bottom="56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6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2026-06-14T05:29:40.672Z</dcterms:created>
  <dcterms:modified xsi:type="dcterms:W3CDTF">2026-06-14T05:29:40.672Z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