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B6D9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</w:pPr>
      <w:r w:rsidRPr="00765578">
        <w:rPr>
          <w:rFonts w:ascii="Apple Color Emoji" w:eastAsia="Times New Roman" w:hAnsi="Apple Color Emoji" w:cs="Apple Color Emoji"/>
          <w:b/>
          <w:bCs/>
          <w:color w:val="CCCCCC"/>
          <w:kern w:val="36"/>
          <w:sz w:val="48"/>
          <w:szCs w:val="48"/>
          <w:lang w:eastAsia="en-GB"/>
          <w14:ligatures w14:val="none"/>
        </w:rPr>
        <w:t>🧠</w:t>
      </w:r>
      <w:r w:rsidRPr="00765578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  <w:t xml:space="preserve"> Rat Brain Tissue Segmentation v3 — Complete Technical Documentation</w:t>
      </w:r>
    </w:p>
    <w:p w14:paraId="6C7CA9B3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1. Project Overview</w:t>
      </w:r>
    </w:p>
    <w:p w14:paraId="0587366F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Goal: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Segment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Brain Stem (BS)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and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Frontal Cortex (FCTX)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from H&amp;E-stained whole-slide rat brain images with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≥90% Dice / ≥85% IoU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on unseen test data.</w:t>
      </w:r>
    </w:p>
    <w:p w14:paraId="2F400449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Final Achievement: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95.06% Dice / 91.62% IoU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using SegFormer-B2 transformer architecture — exceeding targets by +5pp / +6.6pp.</w:t>
      </w:r>
    </w:p>
    <w:p w14:paraId="45F134B1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Dataset: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912 annotated whole-slide images (729 train / 91 val / 92 test), COCO polygon annotations, ~95% background class imbalance.</w:t>
      </w:r>
    </w:p>
    <w:p w14:paraId="517F51C7" w14:textId="77777777" w:rsidR="00765578" w:rsidRPr="00765578" w:rsidRDefault="00506FF9" w:rsidP="00765578">
      <w:pPr>
        <w:shd w:val="clear" w:color="auto" w:fill="252526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6FF9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lang w:eastAsia="en-GB"/>
        </w:rPr>
        <w:pict w14:anchorId="38409AF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711337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2. Architecture Overview</w:t>
      </w:r>
    </w:p>
    <w:p w14:paraId="38FAE93E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CD2B536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│                    Configuration Layer                        │</w:t>
      </w:r>
    </w:p>
    <w:p w14:paraId="0A7E8940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│  (OmegaConf YAML + Pydantic v2 validation + CLI overrides)  │</w:t>
      </w:r>
    </w:p>
    <w:p w14:paraId="33640B4E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└─────────────────────────┬───────────────────────────────────┘</w:t>
      </w:r>
    </w:p>
    <w:p w14:paraId="20128BE0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 xml:space="preserve">                          │</w:t>
      </w:r>
    </w:p>
    <w:p w14:paraId="028CD05E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┌─────────────────────────▼───────────────────────────────────┐</w:t>
      </w:r>
    </w:p>
    <w:p w14:paraId="6F225E44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│                    Registry System                            │</w:t>
      </w:r>
    </w:p>
    <w:p w14:paraId="148758C9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│  @REGISTRY.register(category, name) → REGISTRY.build(...)   │</w:t>
      </w:r>
    </w:p>
    <w:p w14:paraId="2765C7A6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└──────┬──────────┬───────────┬──────────────┬────────────────┘</w:t>
      </w:r>
    </w:p>
    <w:p w14:paraId="06A900BA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 xml:space="preserve">       │          │           │              │</w:t>
      </w:r>
    </w:p>
    <w:p w14:paraId="1C8D95BF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┌──────▼──┐ ┌────▼────┐ ┌────▼────┐ ┌──────▼──────┐</w:t>
      </w:r>
    </w:p>
    <w:p w14:paraId="7EB6805F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│  Models │ │ Losses  │ │Augments │ │Preprocessors│</w:t>
      </w:r>
    </w:p>
    <w:p w14:paraId="3A67C15C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│ (8 arch)│ │ (4 fn)  │ │ (3 lvl) │ │ (2 strat)   │</w:t>
      </w:r>
    </w:p>
    <w:p w14:paraId="3971C236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└─────────┘ └─────────┘ └─────────┘ └─────────────┘</w:t>
      </w:r>
    </w:p>
    <w:p w14:paraId="5C3458A6" w14:textId="77777777" w:rsidR="00765578" w:rsidRPr="00765578" w:rsidRDefault="00506FF9" w:rsidP="00765578">
      <w:pPr>
        <w:shd w:val="clear" w:color="auto" w:fill="252526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06FF9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lang w:eastAsia="en-GB"/>
        </w:rPr>
        <w:pict w14:anchorId="675CF3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39B9A3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3. Data Pipeline — In Exhaustive Detail</w:t>
      </w:r>
    </w:p>
    <w:p w14:paraId="44937A2E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3.1 Raw Data Format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7183"/>
      </w:tblGrid>
      <w:tr w:rsidR="00765578" w:rsidRPr="00765578" w14:paraId="7B0FC2C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319FD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8F29A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</w:t>
            </w:r>
          </w:p>
        </w:tc>
      </w:tr>
      <w:tr w:rsidR="00765578" w:rsidRPr="00765578" w14:paraId="4944C1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12FE8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78D4D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JPEG extracted from </w:t>
            </w:r>
            <w:r w:rsidRPr="00765578">
              <w:rPr>
                <w:rFonts w:ascii="Courier New" w:eastAsia="Times New Roman" w:hAnsi="Courier New" w:cs="Courier New"/>
                <w:color w:val="D7BA7D"/>
                <w:kern w:val="0"/>
                <w:sz w:val="22"/>
                <w:szCs w:val="22"/>
                <w:lang w:eastAsia="en-GB"/>
                <w14:ligatures w14:val="none"/>
              </w:rPr>
              <w:t>.svs</w:t>
            </w: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whole-slide files</w:t>
            </w:r>
          </w:p>
        </w:tc>
      </w:tr>
      <w:tr w:rsidR="00765578" w:rsidRPr="00765578" w14:paraId="386D3F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9C979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32848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2,735–8,824 px wide × 1,460–3,532 px tall (4.7–31.2 megapixels)</w:t>
            </w:r>
          </w:p>
        </w:tc>
      </w:tr>
      <w:tr w:rsidR="00765578" w:rsidRPr="00765578" w14:paraId="403BCE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EC580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Annotation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B9A50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COCO JSON with polygon segmentations</w:t>
            </w:r>
          </w:p>
        </w:tc>
      </w:tr>
      <w:tr w:rsidR="00765578" w:rsidRPr="00765578" w14:paraId="31596F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18DC3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844F0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2: Brain Stem (BS, category_id=1), Frontal Cortex (FCTX, category_id=2)</w:t>
            </w:r>
          </w:p>
        </w:tc>
      </w:tr>
      <w:tr w:rsidR="00765578" w:rsidRPr="00765578" w14:paraId="031162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83455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C73BF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729 train / 91 val / 92 test images</w:t>
            </w:r>
          </w:p>
        </w:tc>
      </w:tr>
      <w:tr w:rsidR="00765578" w:rsidRPr="00765578" w14:paraId="5C4CCA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E4796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Annotation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D1E35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 files: {train,val,test} × {all, BS-only, FCTX-only}</w:t>
            </w:r>
          </w:p>
        </w:tc>
      </w:tr>
    </w:tbl>
    <w:p w14:paraId="09012B8E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3.2 Why COCO Polygons over JPEG Masks</w:t>
      </w:r>
    </w:p>
    <w:p w14:paraId="0CF089A8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lastRenderedPageBreak/>
        <w:t>Problem discovered: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63% of images lack companion JPEG mask files entirely. The remaining JPEG masks suffer from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compression artifacts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— fringe pixel values (1–11, 244–254) at polygon boundaries that corrupt binary thresholding.</w:t>
      </w:r>
    </w:p>
    <w:p w14:paraId="02DDA5D0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Solution: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Rasterize COCO polygon coordinates directly via </w:t>
      </w: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cv2.fillPoly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→ produces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artifact-free binary masks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with pixel-perfect boundaries. This is the single authoritative mask source.</w:t>
      </w:r>
    </w:p>
    <w:p w14:paraId="0C2EBD62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Why </w:t>
      </w:r>
      <w:r w:rsidRPr="00765578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:lang w:eastAsia="en-GB"/>
          <w14:ligatures w14:val="none"/>
        </w:rPr>
        <w:t>cv2.fillPoly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 over alternatives:</w:t>
      </w:r>
    </w:p>
    <w:p w14:paraId="78242182" w14:textId="77777777" w:rsidR="00765578" w:rsidRPr="00765578" w:rsidRDefault="00765578" w:rsidP="00765578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PIL.ImageDraw.polygon()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slower, no sub-pixel accuracy</w:t>
      </w:r>
    </w:p>
    <w:p w14:paraId="1D265EF2" w14:textId="77777777" w:rsidR="00765578" w:rsidRPr="00765578" w:rsidRDefault="00765578" w:rsidP="00765578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skimage.draw.polygon()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no support for complex/nested polygons</w:t>
      </w:r>
    </w:p>
    <w:p w14:paraId="641535AA" w14:textId="77777777" w:rsidR="00765578" w:rsidRPr="00765578" w:rsidRDefault="00765578" w:rsidP="00765578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cv2.fillPoly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handles polygons with 8–2,500+ vertices efficiently and supports multiple contours per annotation</w:t>
      </w:r>
    </w:p>
    <w:p w14:paraId="1CB8AD1A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3.3 Degenerate Annotation Filtering</w:t>
      </w:r>
    </w:p>
    <w:p w14:paraId="73D578F6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Annotations with area &lt; 500px² are filtered during COCO parsing.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 500px²: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At 512×512 crop resolution, a 500px² annotation in the original (often 5000×3000) image would occupy &lt; 1 pixel after crop+resize — unlearnable. This removes 5 degenerate annotations while preserving all meaningful structures.</w:t>
      </w:r>
    </w:p>
    <w:p w14:paraId="5F8E703F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3.4 ROI Crop Strategy (The Critical Insight)</w:t>
      </w:r>
    </w:p>
    <w:p w14:paraId="76751CE4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The Problem: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Naive full-image resize to 512×512 shrinks annotations to &lt; 10px — below the receptive field of any reasonable architecture. The baseline approach yielded only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8% IoU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.</w:t>
      </w:r>
    </w:p>
    <w:p w14:paraId="05E24846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The Solution — ROI-aware cropping:</w:t>
      </w:r>
    </w:p>
    <w:p w14:paraId="54FB590E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# For each annotation:</w:t>
      </w:r>
    </w:p>
    <w:p w14:paraId="49944DB2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bbox = annotation_bounding_box  # (x, y, w, h)</w:t>
      </w:r>
    </w:p>
    <w:p w14:paraId="597576CF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side = max(w, h) * (1 + 2 * padding_factor)  # padding_factor = 0.5</w:t>
      </w:r>
    </w:p>
    <w:p w14:paraId="0A5BD88A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crop_center = bbox_center</w:t>
      </w:r>
    </w:p>
    <w:p w14:paraId="008EEAD9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square_crop = image[center ± side/2]  # square context window</w:t>
      </w:r>
    </w:p>
    <w:p w14:paraId="05D4299A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resized = resize(square_crop, 512×512)  # bilinear interpolation</w:t>
      </w:r>
    </w:p>
    <w:p w14:paraId="374CB736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 this over alternatives: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399"/>
      </w:tblGrid>
      <w:tr w:rsidR="00765578" w:rsidRPr="00765578" w14:paraId="788C050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D75CA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Alternative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C761D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</w:t>
            </w:r>
          </w:p>
        </w:tc>
      </w:tr>
      <w:tr w:rsidR="00765578" w:rsidRPr="00765578" w14:paraId="2AD41E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AF814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image resize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BD2D5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Annotations too small (&lt; 10px), unlearnable</w:t>
            </w:r>
          </w:p>
        </w:tc>
      </w:tr>
      <w:tr w:rsidR="00765578" w:rsidRPr="00765578" w14:paraId="2E1221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BAE3F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crops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87736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crops miss annotations entirely (95% background)</w:t>
            </w:r>
          </w:p>
        </w:tc>
      </w:tr>
      <w:tr w:rsidR="00765578" w:rsidRPr="00765578" w14:paraId="34C564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268CD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Sliding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B457B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Generates 100+ crops/image, 95% empty, massive waste</w:t>
            </w:r>
          </w:p>
        </w:tc>
      </w:tr>
      <w:tr w:rsidR="00765578" w:rsidRPr="00765578" w14:paraId="08D559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48816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Tight bbox crop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566CC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surrounding context → model can't learn spatial relationships</w:t>
            </w:r>
          </w:p>
        </w:tc>
      </w:tr>
      <w:tr w:rsidR="00765578" w:rsidRPr="00765578" w14:paraId="19877D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4A913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ROI + 50% padding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72F1F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Annotation fills ~25% of crop with surrounding tissue context</w:t>
            </w:r>
          </w:p>
        </w:tc>
      </w:tr>
    </w:tbl>
    <w:p w14:paraId="7DE364CF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3.5 k_crops Jitter for FCTX Oversampling</w:t>
      </w:r>
    </w:p>
    <w:p w14:paraId="179F4B78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Each annotation gets 1 additional "jitter" crop — same ROI with ±16px random offset.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FCTX is the minority class (2.3% of pixels vs BS at 2.47%). Jitter crops effectively 2× the FCTX training signal without synthetic generation. Result: 2,826 training crops from 729 images.</w:t>
      </w:r>
    </w:p>
    <w:p w14:paraId="551EEE38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3.6 Tissue-Only Z-score Normalization</w:t>
      </w:r>
    </w:p>
    <w:p w14:paraId="1EA5B9F4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# Standard normalization: mean/std over ALL pixels</w:t>
      </w:r>
    </w:p>
    <w:p w14:paraId="56DB96C9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# Problem: 60-80% of crop is white background (value ~255)</w:t>
      </w:r>
    </w:p>
    <w:p w14:paraId="4134925C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# This dominates statistics → tissue pixels get compressed range</w:t>
      </w:r>
    </w:p>
    <w:p w14:paraId="18DF9822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</w:p>
    <w:p w14:paraId="54DC197B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# Tissue-only normalization:</w:t>
      </w:r>
    </w:p>
    <w:p w14:paraId="1ACA6851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tissue_mask = (grayscale &lt; 230)  # tissue threshold</w:t>
      </w:r>
    </w:p>
    <w:p w14:paraId="62109CBA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mean = image[tissue_mask].mean(axis=0)  # per-channel, tissue only</w:t>
      </w:r>
    </w:p>
    <w:p w14:paraId="32597957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std = image[tissue_mask].std(axis=0)</w:t>
      </w:r>
    </w:p>
    <w:p w14:paraId="2D90DC6B" w14:textId="77777777" w:rsidR="00765578" w:rsidRPr="00765578" w:rsidRDefault="00765578" w:rsidP="0076557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76557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normalized = (image - mean) / (std + 1e-6)</w:t>
      </w:r>
    </w:p>
    <w:p w14:paraId="2964B83C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 230 threshold: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H&amp;E slide backgrounds are near-white (240–255). Gray &lt; 230 reliably separates tissue from background across all staining intensities. The +1e-6 prevents division by zero on rare all-background crops.</w:t>
      </w:r>
    </w:p>
    <w:p w14:paraId="17FC9497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 over ImageNet normalization: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ImageNet stats (mean=[0.485, 0.456, 0.406]) are calibrated for natural images. H&amp;E histology has a completely different color distribution (pink/purple tissue, white background). Tissue-only normalization preserves the full dynamic range of staining intensity.</w:t>
      </w:r>
    </w:p>
    <w:p w14:paraId="4FDD2093" w14:textId="77777777" w:rsidR="00765578" w:rsidRPr="00765578" w:rsidRDefault="00765578" w:rsidP="00765578">
      <w:pP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3.7 Augmentation Pipeline</w:t>
      </w:r>
    </w:p>
    <w:p w14:paraId="71377852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Standard augmentation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(used for most experiments):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505"/>
        <w:gridCol w:w="4580"/>
      </w:tblGrid>
      <w:tr w:rsidR="00765578" w:rsidRPr="00765578" w14:paraId="53E9F1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FE895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A93A4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EC9A0" w14:textId="77777777" w:rsidR="00765578" w:rsidRPr="00765578" w:rsidRDefault="00765578" w:rsidP="0076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</w:t>
            </w:r>
          </w:p>
        </w:tc>
      </w:tr>
      <w:tr w:rsidR="00765578" w:rsidRPr="00765578" w14:paraId="57D98D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5C3A1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HorizontalFlip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EDC7E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p=0.5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DA1EB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Brain structures are laterally symmetric</w:t>
            </w:r>
          </w:p>
        </w:tc>
      </w:tr>
      <w:tr w:rsidR="00765578" w:rsidRPr="00765578" w14:paraId="174190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7A074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VerticalFlip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35A42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p=0.5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A60D5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gravitational bias in histology</w:t>
            </w:r>
          </w:p>
        </w:tc>
      </w:tr>
      <w:tr w:rsidR="00765578" w:rsidRPr="00765578" w14:paraId="5D5CB0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FEAD7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10A22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±15°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E6D87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Slide orientation varies</w:t>
            </w:r>
          </w:p>
        </w:tc>
      </w:tr>
      <w:tr w:rsidR="00765578" w:rsidRPr="00765578" w14:paraId="4DAE46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0A4C4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ElasticTransform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DBFEF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α=120, σ=6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8E74C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Simulates tissue deformation during sectioning</w:t>
            </w:r>
          </w:p>
        </w:tc>
      </w:tr>
      <w:tr w:rsidR="00765578" w:rsidRPr="00765578" w14:paraId="1CDCA3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90155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4E81A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0.9–1.1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91F8F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Accounts for magnification variation</w:t>
            </w:r>
          </w:p>
        </w:tc>
      </w:tr>
      <w:tr w:rsidR="00765578" w:rsidRPr="00765578" w14:paraId="188CD4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40EA2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ColorJitter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2539E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brightness/contrast ±15%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E840D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H&amp;E staining batch variation</w:t>
            </w:r>
          </w:p>
        </w:tc>
      </w:tr>
      <w:tr w:rsidR="00765578" w:rsidRPr="00765578" w14:paraId="171BCB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68353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GaussianBlur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8E8A2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kernel 3–7, p=0.2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174D5" w14:textId="77777777" w:rsidR="00765578" w:rsidRPr="00765578" w:rsidRDefault="00765578" w:rsidP="007655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57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 variation across slide</w:t>
            </w:r>
          </w:p>
        </w:tc>
      </w:tr>
    </w:tbl>
    <w:p w14:paraId="204B4F02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Heavy augmentation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(DeepLabV3+, SegFormer):</w:t>
      </w:r>
    </w:p>
    <w:p w14:paraId="0422B9CD" w14:textId="77777777" w:rsidR="00765578" w:rsidRPr="00765578" w:rsidRDefault="00765578" w:rsidP="00765578">
      <w:pP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Update Todos</w:t>
      </w:r>
    </w:p>
    <w:p w14:paraId="433E982F" w14:textId="77777777" w:rsidR="00765578" w:rsidRPr="00765578" w:rsidRDefault="00765578" w:rsidP="00765578">
      <w:pPr>
        <w:numPr>
          <w:ilvl w:val="0"/>
          <w:numId w:val="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strike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strike/>
          <w:color w:val="CCCCCC"/>
          <w:kern w:val="0"/>
          <w:sz w:val="20"/>
          <w:szCs w:val="20"/>
          <w:lang w:eastAsia="en-GB"/>
          <w14:ligatures w14:val="none"/>
        </w:rPr>
        <w:t>Write comprehensive technical documentation of the project</w:t>
      </w:r>
    </w:p>
    <w:p w14:paraId="53610B14" w14:textId="77777777" w:rsidR="00765578" w:rsidRPr="00765578" w:rsidRDefault="00765578" w:rsidP="00765578">
      <w:pPr>
        <w:shd w:val="clear" w:color="auto" w:fill="252526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This is the complete technical documentation of your rat brain segmentation project. Every architectural choice, loss function parameter, preprocessing step, and training decision is documented with the </w:t>
      </w: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behind it and what alternatives were considered and rejected.</w:t>
      </w:r>
    </w:p>
    <w:p w14:paraId="4CF2ED75" w14:textId="77777777" w:rsidR="00765578" w:rsidRPr="00765578" w:rsidRDefault="00765578" w:rsidP="00765578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takeaways from the research journey:</w:t>
      </w:r>
    </w:p>
    <w:p w14:paraId="1E8C90A0" w14:textId="77777777" w:rsidR="00765578" w:rsidRPr="00765578" w:rsidRDefault="00765578" w:rsidP="0076557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Architecture &gt; everything else: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The jump from best CNN (nnU-Net, 89%) to transformer (SegFormer, 92%) came from global self-attention, not more data or better losses</w:t>
      </w:r>
    </w:p>
    <w:p w14:paraId="11950BEA" w14:textId="77777777" w:rsidR="00765578" w:rsidRPr="00765578" w:rsidRDefault="00765578" w:rsidP="0076557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Negative results are informative: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Attention gates (exp_003) proved harmful for extreme imbalance — saved from exploring that path further</w:t>
      </w:r>
    </w:p>
    <w:p w14:paraId="1DF6D5EB" w14:textId="77777777" w:rsidR="00765578" w:rsidRPr="00765578" w:rsidRDefault="00765578" w:rsidP="0076557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Domain-specific normalization matters: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Tissue-only Z-score was critical; standard ImageNet normalization would fail</w:t>
      </w:r>
    </w:p>
    <w:p w14:paraId="21795DE8" w14:textId="77777777" w:rsidR="00765578" w:rsidRPr="00765578" w:rsidRDefault="00765578" w:rsidP="0076557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InstanceNorm unlocked medical imaging: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The nnU-Net breakthrough was largely enabled by removing batch-size dependence</w:t>
      </w:r>
    </w:p>
    <w:p w14:paraId="48145656" w14:textId="77777777" w:rsidR="00765578" w:rsidRPr="00765578" w:rsidRDefault="00765578" w:rsidP="00765578">
      <w:pPr>
        <w:numPr>
          <w:ilvl w:val="0"/>
          <w:numId w:val="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655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Transfer learning isn't always the answer:</w:t>
      </w:r>
      <w:r w:rsidRPr="007655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ImageNet features provided only +2.7pp on histology — domain gap too large for standard encoders</w:t>
      </w:r>
    </w:p>
    <w:p w14:paraId="4E1A17C7" w14:textId="77777777" w:rsidR="00C4588A" w:rsidRDefault="00C4588A"/>
    <w:sectPr w:rsidR="00C45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D13E7"/>
    <w:multiLevelType w:val="multilevel"/>
    <w:tmpl w:val="592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7556F"/>
    <w:multiLevelType w:val="multilevel"/>
    <w:tmpl w:val="72DC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4457E"/>
    <w:multiLevelType w:val="multilevel"/>
    <w:tmpl w:val="81E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36212">
    <w:abstractNumId w:val="2"/>
  </w:num>
  <w:num w:numId="2" w16cid:durableId="864683470">
    <w:abstractNumId w:val="0"/>
  </w:num>
  <w:num w:numId="3" w16cid:durableId="497624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78"/>
    <w:rsid w:val="00506FF9"/>
    <w:rsid w:val="00765578"/>
    <w:rsid w:val="00941F60"/>
    <w:rsid w:val="009F2CC9"/>
    <w:rsid w:val="00C4588A"/>
    <w:rsid w:val="00F9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D563"/>
  <w15:chartTrackingRefBased/>
  <w15:docId w15:val="{9C8EF3D3-5FAE-7E48-9827-087849BC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5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78"/>
    <w:rPr>
      <w:b/>
      <w:bCs/>
      <w:smallCaps/>
      <w:color w:val="0F4761" w:themeColor="accent1" w:themeShade="BF"/>
      <w:spacing w:val="5"/>
    </w:rPr>
  </w:style>
  <w:style w:type="character" w:customStyle="1" w:styleId="root-a7mrw">
    <w:name w:val="root_-a7mrw"/>
    <w:basedOn w:val="DefaultParagraphFont"/>
    <w:rsid w:val="00765578"/>
  </w:style>
  <w:style w:type="paragraph" w:styleId="NormalWeb">
    <w:name w:val="Normal (Web)"/>
    <w:basedOn w:val="Normal"/>
    <w:uiPriority w:val="99"/>
    <w:semiHidden/>
    <w:unhideWhenUsed/>
    <w:rsid w:val="0076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55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57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5578"/>
    <w:rPr>
      <w:rFonts w:ascii="Courier New" w:eastAsia="Times New Roman" w:hAnsi="Courier New" w:cs="Courier New"/>
      <w:sz w:val="20"/>
      <w:szCs w:val="20"/>
    </w:rPr>
  </w:style>
  <w:style w:type="character" w:customStyle="1" w:styleId="toolnametextzuqaoa">
    <w:name w:val="toolnametext_zuqaoa"/>
    <w:basedOn w:val="DefaultParagraphFont"/>
    <w:rsid w:val="00765578"/>
  </w:style>
  <w:style w:type="paragraph" w:customStyle="1" w:styleId="todoitemxhexvq">
    <w:name w:val="todoitem_xhexvq"/>
    <w:basedOn w:val="Normal"/>
    <w:rsid w:val="0076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1002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MD -CA (L091835)</dc:creator>
  <cp:keywords/>
  <dc:description/>
  <cp:lastModifiedBy>HASHIM MD -CA (L091835)</cp:lastModifiedBy>
  <cp:revision>1</cp:revision>
  <dcterms:created xsi:type="dcterms:W3CDTF">2026-06-14T06:55:00Z</dcterms:created>
  <dcterms:modified xsi:type="dcterms:W3CDTF">2026-06-14T06:57:00Z</dcterms:modified>
</cp:coreProperties>
</file>