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1b3cf21f2b53b558481bb29ff117215e93bd310"/>
    <w:p>
      <w:pPr>
        <w:pStyle w:val="Heading1"/>
      </w:pPr>
      <w:r>
        <w:t xml:space="preserve">15. Appendix — High-value courses (Coursera / edX / other), with effort &amp; sequencing</w:t>
      </w:r>
    </w:p>
    <w:bookmarkStart w:id="20" w:name="do-these-add-hours-to-the-plan-mostly-no"/>
    <w:p>
      <w:pPr>
        <w:pStyle w:val="Heading2"/>
      </w:pPr>
      <w:r>
        <w:t xml:space="preserve">Do these ADD hours to the plan? Mostly</w:t>
      </w:r>
      <w:r>
        <w:t xml:space="preserve"> </w:t>
      </w:r>
      <w:r>
        <w:rPr>
          <w:bCs/>
          <w:b/>
        </w:rPr>
        <w:t xml:space="preserve">no</w:t>
      </w:r>
      <w:r>
        <w:t xml:space="preserve">.</w:t>
      </w:r>
    </w:p>
    <w:p>
      <w:pPr>
        <w:pStyle w:val="FirstParagraph"/>
      </w:pPr>
      <w:r>
        <w:t xml:space="preserve">The plan's ~3,000 hours already budget every phase. Each course below is one of two things: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⇄ Substitute</w:t>
      </w:r>
      <w:r>
        <w:t xml:space="preserve"> </w:t>
      </w:r>
      <w:r>
        <w:t xml:space="preserve">— spend a phase's</w:t>
      </w:r>
      <w:r>
        <w:t xml:space="preserve"> </w:t>
      </w:r>
      <w:r>
        <w:rPr>
          <w:iCs/>
          <w:i/>
        </w:rPr>
        <w:t xml:space="preserve">existing</w:t>
      </w:r>
      <w:r>
        <w:t xml:space="preserve"> </w:t>
      </w:r>
      <w:r>
        <w:t xml:space="preserve">budgeted hours on this course instead of the free resource →</w:t>
      </w:r>
      <w:r>
        <w:t xml:space="preserve"> </w:t>
      </w:r>
      <w:r>
        <w:rPr>
          <w:bCs/>
          <w:b/>
        </w:rPr>
        <w:t xml:space="preserve">≈ hour-neutral</w:t>
      </w:r>
      <w:r>
        <w:t xml:space="preserve"> </w:t>
      </w:r>
      <w:r>
        <w:t xml:space="preserve">(you have Lilly Coursera, so "paid" is free to you).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⊕ Supplement</w:t>
      </w:r>
      <w:r>
        <w:t xml:space="preserve"> </w:t>
      </w:r>
      <w:r>
        <w:t xml:space="preserve">— genuinely</w:t>
      </w:r>
      <w:r>
        <w:t xml:space="preserve"> </w:t>
      </w:r>
      <w:r>
        <w:rPr>
          <w:iCs/>
          <w:i/>
        </w:rPr>
        <w:t xml:space="preserve">extra</w:t>
      </w:r>
      <w:r>
        <w:t xml:space="preserve">, optional hours — take only for breadth or if your background in that area is thin.</w:t>
      </w:r>
    </w:p>
    <w:p>
      <w:pPr>
        <w:pStyle w:val="FirstParagraph"/>
      </w:pPr>
      <w:r>
        <w:t xml:space="preserve">Effort figures are</w:t>
      </w:r>
      <w:r>
        <w:t xml:space="preserve"> </w:t>
      </w:r>
      <w:r>
        <w:rPr>
          <w:bCs/>
          <w:b/>
        </w:rPr>
        <w:t xml:space="preserve">estimates</w:t>
      </w:r>
      <w:r>
        <w:t xml:space="preserve">:</w:t>
      </w:r>
      <w:r>
        <w:t xml:space="preserve"> </w:t>
      </w:r>
      <w:r>
        <w:rPr>
          <w:iCs/>
          <w:i/>
        </w:rPr>
        <w:t xml:space="preserve">full</w:t>
      </w:r>
      <w:r>
        <w:t xml:space="preserve"> </w:t>
      </w:r>
      <w:r>
        <w:t xml:space="preserve">= the whole course/specialization;</w:t>
      </w:r>
      <w:r>
        <w:t xml:space="preserve"> </w:t>
      </w:r>
      <w:r>
        <w:rPr>
          <w:iCs/>
          <w:i/>
        </w:rPr>
        <w:t xml:space="preserve">audit-select</w:t>
      </w:r>
      <w:r>
        <w:t xml:space="preserve"> </w:t>
      </w:r>
      <w:r>
        <w:t xml:space="preserve">= the audit-free subset worth watching. Use audit-select unless you want the graded work/certificate.</w:t>
      </w:r>
    </w:p>
    <w:bookmarkEnd w:id="20"/>
    <w:bookmarkStart w:id="21" w:name="default-sequencing-which-first"/>
    <w:p>
      <w:pPr>
        <w:pStyle w:val="Heading2"/>
      </w:pPr>
      <w:r>
        <w:t xml:space="preserve">Default sequencing (which first)</w:t>
      </w:r>
    </w:p>
    <w:p>
      <w:pPr>
        <w:pStyle w:val="FirstParagraph"/>
      </w:pPr>
      <w:r>
        <w:rPr>
          <w:bCs/>
          <w:b/>
        </w:rPr>
        <w:t xml:space="preserve">Free plan resource FIRST ▸ course SECOND.</w:t>
      </w:r>
      <w:r>
        <w:t xml:space="preserve"> </w:t>
      </w:r>
      <w:r>
        <w:t xml:space="preserve">The plan is intuition-first and its free resources are curated — lead with them, use a course to</w:t>
      </w:r>
      <w:r>
        <w:t xml:space="preserve"> </w:t>
      </w:r>
      <w:r>
        <w:rPr>
          <w:iCs/>
          <w:i/>
        </w:rPr>
        <w:t xml:space="preserve">consolidate/broaden</w:t>
      </w:r>
      <w:r>
        <w:t xml:space="preserve">. Go</w:t>
      </w:r>
      <w:r>
        <w:t xml:space="preserve"> </w:t>
      </w:r>
      <w:r>
        <w:rPr>
          <w:bCs/>
          <w:b/>
        </w:rPr>
        <w:t xml:space="preserve">course-first</w:t>
      </w:r>
      <w:r>
        <w:t xml:space="preserve"> </w:t>
      </w:r>
      <w:r>
        <w:t xml:space="preserve">only when (a) it's the better structured option (noted per row), (b) the topic is new and you want orientation, or (c) you want a guided spine/accountability.</w:t>
      </w:r>
      <w:r>
        <w:t xml:space="preserve"> </w:t>
      </w:r>
      <w:r>
        <w:rPr>
          <w:bCs/>
          <w:b/>
        </w:rPr>
        <w:t xml:space="preserve">Never do both in full on a ▲ topic</w:t>
      </w:r>
      <w:r>
        <w:t xml:space="preserve"> </w:t>
      </w:r>
      <w:r>
        <w:t xml:space="preserve">(the plan's free resources already lead there).</w:t>
      </w:r>
    </w:p>
    <w:bookmarkEnd w:id="21"/>
    <w:bookmarkStart w:id="25" w:name="foundations--math-phase-01"/>
    <w:p>
      <w:pPr>
        <w:pStyle w:val="Heading2"/>
      </w:pPr>
      <w:r>
        <w:t xml:space="preserve">Foundations &amp; math (Phase 0–1)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Mathematics for Machine Learning — Imperial</w:t>
      </w:r>
      <w:r>
        <w:t xml:space="preserve"> </w:t>
      </w:r>
      <w:r>
        <w:t xml:space="preserve">· effort ~70 h full / **~40 h audit** (LA+Calc) ·</w:t>
      </w:r>
      <w:r>
        <w:t xml:space="preserve"> </w:t>
      </w:r>
      <w:r>
        <w:rPr>
          <w:bCs/>
          <w:b/>
        </w:rPr>
        <w:t xml:space="preserve">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first:</w:t>
      </w:r>
      <w:r>
        <w:t xml:space="preserve"> </w:t>
      </w:r>
      <w:r>
        <w:t xml:space="preserve">free (3B1B intuition) ▸ course as the rigorous spine.</w:t>
      </w:r>
      <w:r>
        <w:t xml:space="preserve"> </w:t>
      </w:r>
      <w:hyperlink r:id="rId22">
        <w:r>
          <w:rPr>
            <w:rStyle w:val="Hyperlink"/>
          </w:rPr>
          <w:t xml:space="preserve">Coursera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Machine Learning Specialization — Andrew Ng</w:t>
      </w:r>
      <w:r>
        <w:t xml:space="preserve"> </w:t>
      </w:r>
      <w:r>
        <w:t xml:space="preserve">· ~75 h / **~30 h** ·</w:t>
      </w:r>
      <w:r>
        <w:t xml:space="preserve"> </w:t>
      </w:r>
      <w:r>
        <w:rPr>
          <w:bCs/>
          <w:b/>
        </w:rPr>
        <w:t xml:space="preserve">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first:</w:t>
      </w:r>
      <w:r>
        <w:t xml:space="preserve"> </w:t>
      </w:r>
      <w:r>
        <w:t xml:space="preserve">free (StatQuest is faster); take this only if you want a fuller guided pass.</w:t>
      </w:r>
      <w:r>
        <w:t xml:space="preserve"> </w:t>
      </w:r>
      <w:hyperlink r:id="rId23">
        <w:r>
          <w:rPr>
            <w:rStyle w:val="Hyperlink"/>
          </w:rPr>
          <w:t xml:space="preserve">Coursera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MITx Statistics &amp; ML (6.86x etc.) — edX</w:t>
      </w:r>
      <w:r>
        <w:t xml:space="preserve"> </w:t>
      </w:r>
      <w:r>
        <w:t xml:space="preserve">· ~120 h / ~60 h ·</w:t>
      </w:r>
      <w:r>
        <w:t xml:space="preserve"> </w:t>
      </w:r>
      <w:r>
        <w:rPr>
          <w:bCs/>
          <w:b/>
        </w:rPr>
        <w:t xml:space="preserve">⊕</w:t>
      </w:r>
      <w:r>
        <w:t xml:space="preserve"> </w:t>
      </w:r>
      <w:r>
        <w:t xml:space="preserve">· optional; only if you want graded rigor beyond the plan.</w:t>
      </w:r>
      <w:r>
        <w:t xml:space="preserve"> </w:t>
      </w:r>
      <w:hyperlink r:id="rId24">
        <w:r>
          <w:rPr>
            <w:rStyle w:val="Hyperlink"/>
          </w:rPr>
          <w:t xml:space="preserve">edX</w:t>
        </w:r>
      </w:hyperlink>
    </w:p>
    <w:bookmarkEnd w:id="25"/>
    <w:bookmarkStart w:id="30" w:name="deep-learning-core-phase-13"/>
    <w:p>
      <w:pPr>
        <w:pStyle w:val="Heading2"/>
      </w:pPr>
      <w:r>
        <w:t xml:space="preserve">Deep learning core (Phase 1–3)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Deep Learning Specialization — Andrew Ng</w:t>
      </w:r>
      <w:r>
        <w:t xml:space="preserve"> </w:t>
      </w:r>
      <w:r>
        <w:t xml:space="preserve">· ~125 h / **~70 h** ·</w:t>
      </w:r>
      <w:r>
        <w:t xml:space="preserve"> </w:t>
      </w:r>
      <w:r>
        <w:rPr>
          <w:bCs/>
          <w:b/>
        </w:rPr>
        <w:t xml:space="preserve">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first:</w:t>
      </w:r>
      <w:r>
        <w:t xml:space="preserve"> </w:t>
      </w:r>
      <w:r>
        <w:t xml:space="preserve">free (Karpathy for depth) ▸ course for breadth/tuning.</w:t>
      </w:r>
      <w:r>
        <w:t xml:space="preserve"> </w:t>
      </w:r>
      <w:hyperlink r:id="rId26">
        <w:r>
          <w:rPr>
            <w:rStyle w:val="Hyperlink"/>
          </w:rPr>
          <w:t xml:space="preserve">Coursera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Practical Deep Learning for Coders — fast.ai (free)</w:t>
      </w:r>
      <w:r>
        <w:t xml:space="preserve"> </w:t>
      </w:r>
      <w:r>
        <w:t xml:space="preserve">· ~70 h ·</w:t>
      </w:r>
      <w:r>
        <w:t xml:space="preserve"> </w:t>
      </w:r>
      <w:r>
        <w:rPr>
          <w:bCs/>
          <w:b/>
        </w:rPr>
        <w:t xml:space="preserve">⊕</w:t>
      </w:r>
      <w:r>
        <w:t xml:space="preserve"> </w:t>
      </w:r>
      <w:r>
        <w:t xml:space="preserve">· optional top-down complement if bottom-up theory drags.</w:t>
      </w:r>
      <w:r>
        <w:t xml:space="preserve"> </w:t>
      </w:r>
      <w:hyperlink r:id="rId27">
        <w:r>
          <w:rPr>
            <w:rStyle w:val="Hyperlink"/>
          </w:rPr>
          <w:t xml:space="preserve">fast.ai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NLP Specialization — DeepLearning.AI</w:t>
      </w:r>
      <w:r>
        <w:t xml:space="preserve"> </w:t>
      </w:r>
      <w:r>
        <w:t xml:space="preserve">· ~80 h / ~30 h ·</w:t>
      </w:r>
      <w:r>
        <w:t xml:space="preserve"> </w:t>
      </w:r>
      <w:r>
        <w:rPr>
          <w:bCs/>
          <w:b/>
        </w:rPr>
        <w:t xml:space="preserve">⊕</w:t>
      </w:r>
      <w:r>
        <w:t xml:space="preserve"> </w:t>
      </w:r>
      <w:r>
        <w:t xml:space="preserve">· optional; ▲ the plan's transformer resources already lead.</w:t>
      </w:r>
      <w:r>
        <w:t xml:space="preserve"> </w:t>
      </w:r>
      <w:hyperlink r:id="rId28">
        <w:r>
          <w:rPr>
            <w:rStyle w:val="Hyperlink"/>
          </w:rPr>
          <w:t xml:space="preserve">Coursera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GANs Specialization — DeepLearning.AI</w:t>
      </w:r>
      <w:r>
        <w:t xml:space="preserve"> </w:t>
      </w:r>
      <w:r>
        <w:t xml:space="preserve">· ~45 h ·</w:t>
      </w:r>
      <w:r>
        <w:t xml:space="preserve"> </w:t>
      </w:r>
      <w:r>
        <w:rPr>
          <w:bCs/>
          <w:b/>
        </w:rPr>
        <w:t xml:space="preserve">⊕</w:t>
      </w:r>
      <w:r>
        <w:t xml:space="preserve"> </w:t>
      </w:r>
      <w:r>
        <w:t xml:space="preserve">· optional; ▲ the plan's diffusion focus already leads.</w:t>
      </w:r>
      <w:r>
        <w:t xml:space="preserve"> </w:t>
      </w:r>
      <w:hyperlink r:id="rId29">
        <w:r>
          <w:rPr>
            <w:rStyle w:val="Hyperlink"/>
          </w:rPr>
          <w:t xml:space="preserve">Coursera</w:t>
        </w:r>
      </w:hyperlink>
    </w:p>
    <w:bookmarkEnd w:id="30"/>
    <w:bookmarkStart w:id="32" w:name="biomedical-imaging-phase-22v"/>
    <w:p>
      <w:pPr>
        <w:pStyle w:val="Heading2"/>
      </w:pPr>
      <w:r>
        <w:t xml:space="preserve">Biomedical imaging (Phase 2–2V)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for Medicine Specialization — DeepLearning.AI</w:t>
      </w:r>
      <w:r>
        <w:t xml:space="preserve"> </w:t>
      </w:r>
      <w:r>
        <w:t xml:space="preserve">· ~55 h / **~20 h** (Diagnosis course) ·</w:t>
      </w:r>
      <w:r>
        <w:t xml:space="preserve"> </w:t>
      </w:r>
      <w:r>
        <w:rPr>
          <w:bCs/>
          <w:b/>
        </w:rPr>
        <w:t xml:space="preserve">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first:</w:t>
      </w:r>
      <w:r>
        <w:t xml:space="preserve"> </w:t>
      </w:r>
      <w:r>
        <w:t xml:space="preserve">free; AI-for-Medical-Diagnosis is already in the plan.</w:t>
      </w:r>
      <w:r>
        <w:t xml:space="preserve"> </w:t>
      </w:r>
      <w:hyperlink r:id="rId31">
        <w:r>
          <w:rPr>
            <w:rStyle w:val="Hyperlink"/>
          </w:rPr>
          <w:t xml:space="preserve">Coursera</w:t>
        </w:r>
      </w:hyperlink>
    </w:p>
    <w:bookmarkEnd w:id="32"/>
    <w:bookmarkStart w:id="35" w:name="production--mlops-phase-4"/>
    <w:p>
      <w:pPr>
        <w:pStyle w:val="Heading2"/>
      </w:pPr>
      <w:r>
        <w:t xml:space="preserve">Production / MLOps (Phase 4)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ML Engineering for Production (MLOps) — Andrew Ng</w:t>
      </w:r>
      <w:r>
        <w:t xml:space="preserve"> </w:t>
      </w:r>
      <w:r>
        <w:t xml:space="preserve">· ~60 h / **~35 h** ·</w:t>
      </w:r>
      <w:r>
        <w:t xml:space="preserve"> </w:t>
      </w:r>
      <w:r>
        <w:rPr>
          <w:bCs/>
          <w:b/>
        </w:rPr>
        <w:t xml:space="preserve">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first:</w:t>
      </w:r>
      <w:r>
        <w:t xml:space="preserve"> </w:t>
      </w:r>
      <w:r>
        <w:t xml:space="preserve">COURSE (best for the MLOps vocabulary/framework) ▸ then the plan's free hands-on.</w:t>
      </w:r>
      <w:r>
        <w:t xml:space="preserve"> </w:t>
      </w:r>
      <w:hyperlink r:id="rId33">
        <w:r>
          <w:rPr>
            <w:rStyle w:val="Hyperlink"/>
          </w:rPr>
          <w:t xml:space="preserve">Coursera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Generative AI with Large Language Models — DeepLearning.AI + AWS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~16 h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⇄</w:t>
      </w:r>
      <w:r>
        <w:t xml:space="preserve"> </w:t>
      </w:r>
      <w:r>
        <w:t xml:space="preserve">· either; a clean overview to slot into Phase-4 week 1.</w:t>
      </w:r>
      <w:r>
        <w:t xml:space="preserve"> </w:t>
      </w:r>
      <w:hyperlink r:id="rId34">
        <w:r>
          <w:rPr>
            <w:rStyle w:val="Hyperlink"/>
          </w:rPr>
          <w:t xml:space="preserve">Coursera</w:t>
        </w:r>
      </w:hyperlink>
    </w:p>
    <w:bookmarkEnd w:id="35"/>
    <w:bookmarkStart w:id="37" w:name="agents--genai-phase-6"/>
    <w:p>
      <w:pPr>
        <w:pStyle w:val="Heading2"/>
      </w:pPr>
      <w:r>
        <w:t xml:space="preserve">Agents &amp; GenAI (Phase 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DeepLearning.AI Short Courses (free)</w:t>
      </w:r>
      <w:r>
        <w:t xml:space="preserve"> </w:t>
      </w:r>
      <w:r>
        <w:t xml:space="preserve">· ~2 h each, **~15 h** for several ·</w:t>
      </w:r>
      <w:r>
        <w:t xml:space="preserve"> </w:t>
      </w:r>
      <w:r>
        <w:rPr>
          <w:bCs/>
          <w:b/>
        </w:rPr>
        <w:t xml:space="preserve">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first:</w:t>
      </w:r>
      <w:r>
        <w:t xml:space="preserve"> </w:t>
      </w:r>
      <w:r>
        <w:t xml:space="preserve">COURSE (orientation) ▸ then build; already in the plan.</w:t>
      </w:r>
      <w:r>
        <w:t xml:space="preserve"> </w:t>
      </w:r>
      <w:hyperlink r:id="rId36">
        <w:r>
          <w:rPr>
            <w:rStyle w:val="Hyperlink"/>
          </w:rPr>
          <w:t xml:space="preserve">DeepLearning.AI</w:t>
        </w:r>
      </w:hyperlink>
    </w:p>
    <w:bookmarkEnd w:id="37"/>
    <w:bookmarkStart w:id="40" w:name="computer-vision-phase-7"/>
    <w:p>
      <w:pPr>
        <w:pStyle w:val="Heading2"/>
      </w:pPr>
      <w:r>
        <w:t xml:space="preserve">Computer vision (Phase 7)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First Principles of Computer Vision — Columbia</w:t>
      </w:r>
      <w:r>
        <w:t xml:space="preserve"> </w:t>
      </w:r>
      <w:r>
        <w:t xml:space="preserve">· ~50 h full / **~18 h audit** ·</w:t>
      </w:r>
      <w:r>
        <w:t xml:space="preserve"> </w:t>
      </w:r>
      <w:r>
        <w:rPr>
          <w:bCs/>
          <w:b/>
        </w:rPr>
        <w:t xml:space="preserve">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first:</w:t>
      </w:r>
      <w:r>
        <w:t xml:space="preserve"> </w:t>
      </w:r>
      <w:r>
        <w:t xml:space="preserve">COURSE — the best structured classical/geometric CV anywhere; already in the plan.</w:t>
      </w:r>
      <w:r>
        <w:t xml:space="preserve"> </w:t>
      </w:r>
      <w:hyperlink r:id="rId38">
        <w:r>
          <w:rPr>
            <w:rStyle w:val="Hyperlink"/>
          </w:rPr>
          <w:t xml:space="preserve">Coursera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TensorFlow Developer — DeepLearning.AI</w:t>
      </w:r>
      <w:r>
        <w:t xml:space="preserve"> </w:t>
      </w:r>
      <w:r>
        <w:t xml:space="preserve">· ~60 h ·</w:t>
      </w:r>
      <w:r>
        <w:t xml:space="preserve"> </w:t>
      </w:r>
      <w:r>
        <w:rPr>
          <w:bCs/>
          <w:b/>
        </w:rPr>
        <w:t xml:space="preserve">⊕</w:t>
      </w:r>
      <w:r>
        <w:t xml:space="preserve"> </w:t>
      </w:r>
      <w:r>
        <w:t xml:space="preserve">· optional; only for TF deployment practice.</w:t>
      </w:r>
      <w:r>
        <w:t xml:space="preserve"> </w:t>
      </w:r>
      <w:hyperlink r:id="rId39">
        <w:r>
          <w:rPr>
            <w:rStyle w:val="Hyperlink"/>
          </w:rPr>
          <w:t xml:space="preserve">Coursera</w:t>
        </w:r>
      </w:hyperlink>
    </w:p>
    <w:bookmarkEnd w:id="40"/>
    <w:bookmarkStart w:id="43" w:name="molecular-ml--drug-discovery-phase-5"/>
    <w:p>
      <w:pPr>
        <w:pStyle w:val="Heading2"/>
      </w:pPr>
      <w:r>
        <w:t xml:space="preserve">Molecular ML / drug discovery (Phase 5)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Bioinformatics Specialization — UC San Diego</w:t>
      </w:r>
      <w:r>
        <w:t xml:space="preserve"> </w:t>
      </w:r>
      <w:r>
        <w:t xml:space="preserve">· ~140 h full / **~40 h audit** ·</w:t>
      </w:r>
      <w:r>
        <w:t xml:space="preserve"> </w:t>
      </w:r>
      <w:r>
        <w:rPr>
          <w:bCs/>
          <w:b/>
        </w:rPr>
        <w:t xml:space="preserve">⊕</w:t>
      </w:r>
      <w:r>
        <w:t xml:space="preserve"> </w:t>
      </w:r>
      <w:r>
        <w:t xml:space="preserve">· optional supplement</w:t>
      </w:r>
      <w:r>
        <w:t xml:space="preserve"> </w:t>
      </w:r>
      <w:r>
        <w:rPr>
          <w:bCs/>
          <w:b/>
        </w:rPr>
        <w:t xml:space="preserve">if your biology is thin</w:t>
      </w:r>
      <w:r>
        <w:t xml:space="preserve">; audit-select.</w:t>
      </w:r>
      <w:r>
        <w:t xml:space="preserve"> </w:t>
      </w:r>
      <w:hyperlink r:id="rId41">
        <w:r>
          <w:rPr>
            <w:rStyle w:val="Hyperlink"/>
          </w:rPr>
          <w:t xml:space="preserve">Coursera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Drug-discovery courses — Coursera (browse)</w:t>
      </w:r>
      <w:r>
        <w:t xml:space="preserve"> </w:t>
      </w:r>
      <w:r>
        <w:t xml:space="preserve">· ~20 h ·</w:t>
      </w:r>
      <w:r>
        <w:t xml:space="preserve"> </w:t>
      </w:r>
      <w:r>
        <w:rPr>
          <w:bCs/>
          <w:b/>
        </w:rPr>
        <w:t xml:space="preserve">⊕</w:t>
      </w:r>
      <w:r>
        <w:t xml:space="preserve"> </w:t>
      </w:r>
      <w:r>
        <w:t xml:space="preserve">· optional domain context for the DMTA cycle.</w:t>
      </w:r>
      <w:r>
        <w:t xml:space="preserve"> </w:t>
      </w:r>
      <w:hyperlink r:id="rId42">
        <w:r>
          <w:rPr>
            <w:rStyle w:val="Hyperlink"/>
          </w:rPr>
          <w:t xml:space="preserve">Coursera</w:t>
        </w:r>
      </w:hyperlink>
    </w:p>
    <w:p>
      <w:pPr>
        <w:numPr>
          <w:ilvl w:val="0"/>
          <w:numId w:val="1008"/>
        </w:numPr>
        <w:pStyle w:val="Compact"/>
      </w:pPr>
      <w:r>
        <w:t xml:space="preserve">▲ For molecular-ML</w:t>
      </w:r>
      <w:r>
        <w:t xml:space="preserve"> </w:t>
      </w:r>
      <w:r>
        <w:rPr>
          <w:iCs/>
          <w:i/>
        </w:rPr>
        <w:t xml:space="preserve">methods</w:t>
      </w:r>
      <w:r>
        <w:t xml:space="preserve"> </w:t>
      </w:r>
      <w:r>
        <w:t xml:space="preserve">(GNNs, equivariance, GFlowNets, docking/FEP, conformal UQ) the plan's free DeepChem/PyG/e3nn/RDKit/OpenMM + papers are the real curriculum — no paid course matches this yet.</w:t>
      </w:r>
    </w:p>
    <w:bookmarkEnd w:id="43"/>
    <w:bookmarkStart w:id="45" w:name="quantum--qml-phase-q"/>
    <w:p>
      <w:pPr>
        <w:pStyle w:val="Heading2"/>
      </w:pPr>
      <w:r>
        <w:t xml:space="preserve">Quantum / QML (Phase Q)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Quantum-computing intro — edX/Coursera</w:t>
      </w:r>
      <w:r>
        <w:t xml:space="preserve"> </w:t>
      </w:r>
      <w:r>
        <w:t xml:space="preserve">· ~40 h ·</w:t>
      </w:r>
      <w:r>
        <w:t xml:space="preserve"> </w:t>
      </w:r>
      <w:r>
        <w:rPr>
          <w:bCs/>
          <w:b/>
        </w:rPr>
        <w:t xml:space="preserve">⊕</w:t>
      </w:r>
      <w:r>
        <w:t xml:space="preserve"> </w:t>
      </w:r>
      <w:r>
        <w:t xml:space="preserve">· optional; ▲ the plan's free IBM Quantum Learning + PennyLane already lead — skip unless you want a gentler on-ramp.</w:t>
      </w:r>
      <w:r>
        <w:t xml:space="preserve"> </w:t>
      </w:r>
      <w:hyperlink r:id="rId44">
        <w:r>
          <w:rPr>
            <w:rStyle w:val="Hyperlink"/>
          </w:rPr>
          <w:t xml:space="preserve">edX</w:t>
        </w:r>
      </w:hyperlink>
    </w:p>
    <w:bookmarkEnd w:id="45"/>
    <w:bookmarkStart w:id="46" w:name="net-extra-hours-the-bottom-line"/>
    <w:p>
      <w:pPr>
        <w:pStyle w:val="Heading2"/>
      </w:pPr>
      <w:r>
        <w:t xml:space="preserve">Net extra hours (the bottom line)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Substitutes (⇄): ≈ 0 net extra</w:t>
      </w:r>
      <w:r>
        <w:t xml:space="preserve"> </w:t>
      </w:r>
      <w:r>
        <w:t xml:space="preserve">— they replace free hours already budgeted (Math-for-ML, DL Spec, AI-for-Medicine, MLOps, GenAI-LLMs, First-Principles-of-CV, the short courses). Swapping in a course changes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you watch, not</w:t>
      </w:r>
      <w:r>
        <w:t xml:space="preserve"> </w:t>
      </w:r>
      <w:r>
        <w:rPr>
          <w:iCs/>
          <w:i/>
        </w:rPr>
        <w:t xml:space="preserve">how many</w:t>
      </w:r>
      <w:r>
        <w:t xml:space="preserve"> </w:t>
      </w:r>
      <w:r>
        <w:t xml:space="preserve">hours.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Supplements (⊕): all optional.</w:t>
      </w:r>
      <w:r>
        <w:t xml:space="preserve"> </w:t>
      </w:r>
      <w:r>
        <w:t xml:space="preserve">The two most worth it for you:</w:t>
      </w:r>
      <w:r>
        <w:t xml:space="preserve"> </w:t>
      </w:r>
      <w:r>
        <w:rPr>
          <w:bCs/>
          <w:b/>
        </w:rPr>
        <w:t xml:space="preserve">Bioinformatics (~40 h audit, only if biology is thin)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fast.ai (~70 h, only if you want a code-first complement)</w:t>
      </w:r>
      <w:r>
        <w:t xml:space="preserve"> </w:t>
      </w:r>
      <w:r>
        <w:t xml:space="preserve">— everything else is ▲-covered by the free plan. Adding just those two ≈</w:t>
      </w:r>
      <w:r>
        <w:t xml:space="preserve"> </w:t>
      </w:r>
      <w:r>
        <w:rPr>
          <w:bCs/>
          <w:b/>
        </w:rPr>
        <w:t xml:space="preserve">~110 h extra</w:t>
      </w:r>
      <w:r>
        <w:t xml:space="preserve">, spread across the ~2-year window (or absorbed by the weekend buffer).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Rule of thumb:</w:t>
      </w:r>
      <w:r>
        <w:t xml:space="preserve"> </w:t>
      </w:r>
      <w:r>
        <w:t xml:space="preserve">treat the plan's free resources as the spine, this appendix as hour-neutral</w:t>
      </w:r>
      <w:r>
        <w:t xml:space="preserve"> </w:t>
      </w:r>
      <w:r>
        <w:rPr>
          <w:bCs/>
          <w:b/>
        </w:rPr>
        <w:t xml:space="preserve">swap-ins (⇄)</w:t>
      </w:r>
      <w:r>
        <w:t xml:space="preserve"> </w:t>
      </w:r>
      <w:r>
        <w:t xml:space="preserve">plus a few optional</w:t>
      </w:r>
      <w:r>
        <w:t xml:space="preserve"> </w:t>
      </w:r>
      <w:r>
        <w:rPr>
          <w:bCs/>
          <w:b/>
        </w:rPr>
        <w:t xml:space="preserve">supplements (⊕)</w:t>
      </w:r>
      <w:r>
        <w:t xml:space="preserve">. Don't inflate the plan — the ▲ topics are already best-served free.</w:t>
      </w:r>
    </w:p>
    <w:bookmarkEnd w:id="46"/>
    <w:bookmarkStart w:id="47" w:name="how-to-use"/>
    <w:p>
      <w:pPr>
        <w:pStyle w:val="Heading2"/>
      </w:pPr>
      <w:r>
        <w:t xml:space="preserve">How to use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Audit first</w:t>
      </w:r>
      <w:r>
        <w:t xml:space="preserve"> </w:t>
      </w:r>
      <w:r>
        <w:t xml:space="preserve">(free); go graded (or use Lilly Coursera) only for the assignments or a certificate that helps a specific application.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Don't double-spend on ▲ topics.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Best paid-value picks for you:</w:t>
      </w:r>
      <w:r>
        <w:t xml:space="preserve"> </w:t>
      </w:r>
      <w:r>
        <w:t xml:space="preserve">Mathematics-for-ML (Imperial), MLOps (Ng), First-Principles-of-CV (Columbia) — and, if biology is thin, UCSD Bioinformatics.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course.fast.ai/" TargetMode="External" /><Relationship Type="http://schemas.openxmlformats.org/officeDocument/2006/relationships/hyperlink" Id="rId34" Target="https://www.coursera.org/learn/generative-ai-with-llms" TargetMode="External" /><Relationship Type="http://schemas.openxmlformats.org/officeDocument/2006/relationships/hyperlink" Id="rId39" Target="https://www.coursera.org/professional-certificates/tensorflow-in-practice" TargetMode="External" /><Relationship Type="http://schemas.openxmlformats.org/officeDocument/2006/relationships/hyperlink" Id="rId42" Target="https://www.coursera.org/search?query=drug%20discovery" TargetMode="External" /><Relationship Type="http://schemas.openxmlformats.org/officeDocument/2006/relationships/hyperlink" Id="rId31" Target="https://www.coursera.org/specializations/ai-for-medicine" TargetMode="External" /><Relationship Type="http://schemas.openxmlformats.org/officeDocument/2006/relationships/hyperlink" Id="rId41" Target="https://www.coursera.org/specializations/bioinformatics" TargetMode="External" /><Relationship Type="http://schemas.openxmlformats.org/officeDocument/2006/relationships/hyperlink" Id="rId26" Target="https://www.coursera.org/specializations/deep-learning" TargetMode="External" /><Relationship Type="http://schemas.openxmlformats.org/officeDocument/2006/relationships/hyperlink" Id="rId38" Target="https://www.coursera.org/specializations/firstprinciplesofcomputervision" TargetMode="External" /><Relationship Type="http://schemas.openxmlformats.org/officeDocument/2006/relationships/hyperlink" Id="rId29" Target="https://www.coursera.org/specializations/generative-adversarial-networks-gans" TargetMode="External" /><Relationship Type="http://schemas.openxmlformats.org/officeDocument/2006/relationships/hyperlink" Id="rId33" Target="https://www.coursera.org/specializations/machine-learning-engineering-for-production-mlops" TargetMode="External" /><Relationship Type="http://schemas.openxmlformats.org/officeDocument/2006/relationships/hyperlink" Id="rId23" Target="https://www.coursera.org/specializations/machine-learning-introduction" TargetMode="External" /><Relationship Type="http://schemas.openxmlformats.org/officeDocument/2006/relationships/hyperlink" Id="rId22" Target="https://www.coursera.org/specializations/mathematics-machine-learning" TargetMode="External" /><Relationship Type="http://schemas.openxmlformats.org/officeDocument/2006/relationships/hyperlink" Id="rId28" Target="https://www.coursera.org/specializations/natural-language-processing" TargetMode="External" /><Relationship Type="http://schemas.openxmlformats.org/officeDocument/2006/relationships/hyperlink" Id="rId36" Target="https://www.deeplearning.ai/short-courses/" TargetMode="External" /><Relationship Type="http://schemas.openxmlformats.org/officeDocument/2006/relationships/hyperlink" Id="rId24" Target="https://www.edx.org/learn/machine-learning" TargetMode="External" /><Relationship Type="http://schemas.openxmlformats.org/officeDocument/2006/relationships/hyperlink" Id="rId44" Target="https://www.edx.org/learn/quantum-comput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course.fast.ai/" TargetMode="External" /><Relationship Type="http://schemas.openxmlformats.org/officeDocument/2006/relationships/hyperlink" Id="rId34" Target="https://www.coursera.org/learn/generative-ai-with-llms" TargetMode="External" /><Relationship Type="http://schemas.openxmlformats.org/officeDocument/2006/relationships/hyperlink" Id="rId39" Target="https://www.coursera.org/professional-certificates/tensorflow-in-practice" TargetMode="External" /><Relationship Type="http://schemas.openxmlformats.org/officeDocument/2006/relationships/hyperlink" Id="rId42" Target="https://www.coursera.org/search?query=drug%20discovery" TargetMode="External" /><Relationship Type="http://schemas.openxmlformats.org/officeDocument/2006/relationships/hyperlink" Id="rId31" Target="https://www.coursera.org/specializations/ai-for-medicine" TargetMode="External" /><Relationship Type="http://schemas.openxmlformats.org/officeDocument/2006/relationships/hyperlink" Id="rId41" Target="https://www.coursera.org/specializations/bioinformatics" TargetMode="External" /><Relationship Type="http://schemas.openxmlformats.org/officeDocument/2006/relationships/hyperlink" Id="rId26" Target="https://www.coursera.org/specializations/deep-learning" TargetMode="External" /><Relationship Type="http://schemas.openxmlformats.org/officeDocument/2006/relationships/hyperlink" Id="rId38" Target="https://www.coursera.org/specializations/firstprinciplesofcomputervision" TargetMode="External" /><Relationship Type="http://schemas.openxmlformats.org/officeDocument/2006/relationships/hyperlink" Id="rId29" Target="https://www.coursera.org/specializations/generative-adversarial-networks-gans" TargetMode="External" /><Relationship Type="http://schemas.openxmlformats.org/officeDocument/2006/relationships/hyperlink" Id="rId33" Target="https://www.coursera.org/specializations/machine-learning-engineering-for-production-mlops" TargetMode="External" /><Relationship Type="http://schemas.openxmlformats.org/officeDocument/2006/relationships/hyperlink" Id="rId23" Target="https://www.coursera.org/specializations/machine-learning-introduction" TargetMode="External" /><Relationship Type="http://schemas.openxmlformats.org/officeDocument/2006/relationships/hyperlink" Id="rId22" Target="https://www.coursera.org/specializations/mathematics-machine-learning" TargetMode="External" /><Relationship Type="http://schemas.openxmlformats.org/officeDocument/2006/relationships/hyperlink" Id="rId28" Target="https://www.coursera.org/specializations/natural-language-processing" TargetMode="External" /><Relationship Type="http://schemas.openxmlformats.org/officeDocument/2006/relationships/hyperlink" Id="rId36" Target="https://www.deeplearning.ai/short-courses/" TargetMode="External" /><Relationship Type="http://schemas.openxmlformats.org/officeDocument/2006/relationships/hyperlink" Id="rId24" Target="https://www.edx.org/learn/machine-learning" TargetMode="External" /><Relationship Type="http://schemas.openxmlformats.org/officeDocument/2006/relationships/hyperlink" Id="rId44" Target="https://www.edx.org/learn/quantum-comput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2026-09-01T09:46:34Z</dcterms:created>
  <dcterms:modified xsi:type="dcterms:W3CDTF">2026-09-01T09:46:34Z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