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31E61" w14:textId="77777777" w:rsidR="00DB5027" w:rsidRDefault="00000000" w:rsidP="00804900">
      <w:pPr>
        <w:spacing w:after="18"/>
        <w:jc w:val="center"/>
      </w:pPr>
      <w:r>
        <w:rPr>
          <w:b/>
          <w:bCs/>
          <w:color w:val="1F3864"/>
          <w:sz w:val="40"/>
          <w:szCs w:val="40"/>
        </w:rPr>
        <w:t>MD HASHIM</w:t>
      </w:r>
    </w:p>
    <w:p w14:paraId="62815E81" w14:textId="7E5510B6" w:rsidR="00DB5027" w:rsidRDefault="00000000" w:rsidP="00804900">
      <w:pPr>
        <w:spacing w:after="52"/>
        <w:jc w:val="center"/>
      </w:pPr>
      <w:r>
        <w:rPr>
          <w:sz w:val="21"/>
          <w:szCs w:val="21"/>
        </w:rPr>
        <w:t>AI/ML Research Engineer  |  Quantum Machine Learning · Healthcare &amp; Life Sciences AI</w:t>
      </w:r>
    </w:p>
    <w:p w14:paraId="18137107" w14:textId="5468A22E" w:rsidR="00DB5027" w:rsidRDefault="00000000" w:rsidP="00804900">
      <w:pPr>
        <w:spacing w:after="18"/>
        <w:jc w:val="center"/>
      </w:pPr>
      <w:r>
        <w:rPr>
          <w:color w:val="555555"/>
          <w:sz w:val="19"/>
          <w:szCs w:val="19"/>
        </w:rPr>
        <w:t xml:space="preserve">Bengaluru, India  |  +91-9870216640  |  </w:t>
      </w:r>
      <w:hyperlink r:id="rId5" w:history="1">
        <w:r>
          <w:rPr>
            <w:color w:val="1F3864"/>
            <w:sz w:val="19"/>
            <w:szCs w:val="19"/>
          </w:rPr>
          <w:t>md.hashim127@gmail.com</w:t>
        </w:r>
      </w:hyperlink>
      <w:r>
        <w:rPr>
          <w:color w:val="555555"/>
          <w:sz w:val="19"/>
          <w:szCs w:val="19"/>
        </w:rPr>
        <w:t xml:space="preserve">  |  </w:t>
      </w:r>
      <w:hyperlink r:id="rId6" w:history="1">
        <w:proofErr w:type="spellStart"/>
        <w:r w:rsidR="00804900" w:rsidRPr="00804900">
          <w:rPr>
            <w:rStyle w:val="Hyperlink"/>
            <w:sz w:val="19"/>
            <w:szCs w:val="19"/>
          </w:rPr>
          <w:t>linkedin</w:t>
        </w:r>
        <w:proofErr w:type="spellEnd"/>
      </w:hyperlink>
      <w:r>
        <w:rPr>
          <w:color w:val="555555"/>
          <w:sz w:val="19"/>
          <w:szCs w:val="19"/>
        </w:rPr>
        <w:t xml:space="preserve">|  </w:t>
      </w:r>
      <w:hyperlink r:id="rId7" w:history="1">
        <w:proofErr w:type="spellStart"/>
        <w:r w:rsidR="00804900" w:rsidRPr="00804900">
          <w:rPr>
            <w:rStyle w:val="Hyperlink"/>
            <w:sz w:val="19"/>
            <w:szCs w:val="19"/>
          </w:rPr>
          <w:t>github</w:t>
        </w:r>
        <w:proofErr w:type="spellEnd"/>
      </w:hyperlink>
    </w:p>
    <w:p w14:paraId="3CE3DE2E" w14:textId="77777777" w:rsidR="00DB5027" w:rsidRDefault="00000000">
      <w:pPr>
        <w:pBdr>
          <w:bottom w:val="single" w:sz="8" w:space="2" w:color="1F3864"/>
        </w:pBdr>
        <w:spacing w:before="190" w:after="74"/>
      </w:pPr>
      <w:r>
        <w:rPr>
          <w:b/>
          <w:bCs/>
          <w:caps/>
          <w:color w:val="1F3864"/>
          <w:sz w:val="24"/>
          <w:szCs w:val="24"/>
        </w:rPr>
        <w:t>Professional Summary</w:t>
      </w:r>
    </w:p>
    <w:p w14:paraId="0CCF4CE0" w14:textId="20AE3A6E" w:rsidR="00DB5027" w:rsidRDefault="00000000">
      <w:pPr>
        <w:spacing w:after="38"/>
      </w:pPr>
      <w:r>
        <w:t>AI/ML engineer with 5+ years building production- and research-grade AI across pharmaceutical R&amp;D, quantum molecular simulation, medical imaging, and generative AI. Rare combination of hybrid quantum–classical algorithm design (VQE, ADAPT-VQE, DMET-VQE), foundation-model and LLM systems (RAG, Llama, Mistral), and 2D/3D medical-image segmentation spanning clinical MRI and whole-slide digital pathology</w:t>
      </w:r>
      <w:r w:rsidR="005B640D">
        <w:t>,</w:t>
      </w:r>
      <w:r>
        <w:t xml:space="preserve"> with uncertainty quantification, weakly-supervised learning, and novel conditional architectures. Recently delivered an AI pipeline for CNS drug-delivery simulation (Dice 0.951 across 42 imaging sites and 3 MRI vendors). Focused on foundation models and multimodal AI for drug discovery and neuroscience-driven chronic disease, and on translating complex scientific data into validated, high-impact systems. Targeting Research Scientist / Applied Scientist roles advancing AI for science and human health.</w:t>
      </w:r>
    </w:p>
    <w:p w14:paraId="07C4EFC4" w14:textId="77777777" w:rsidR="00DB5027" w:rsidRDefault="00000000">
      <w:pPr>
        <w:pBdr>
          <w:bottom w:val="single" w:sz="8" w:space="2" w:color="1F3864"/>
        </w:pBdr>
        <w:spacing w:before="190" w:after="74"/>
      </w:pPr>
      <w:r>
        <w:rPr>
          <w:b/>
          <w:bCs/>
          <w:caps/>
          <w:color w:val="1F3864"/>
          <w:sz w:val="24"/>
          <w:szCs w:val="24"/>
        </w:rPr>
        <w:t>Technical Skills</w:t>
      </w:r>
    </w:p>
    <w:p w14:paraId="292EE322" w14:textId="77777777" w:rsidR="00DB5027" w:rsidRDefault="00000000">
      <w:pPr>
        <w:spacing w:after="50"/>
      </w:pPr>
      <w:r>
        <w:rPr>
          <w:b/>
          <w:bCs/>
        </w:rPr>
        <w:t xml:space="preserve">AI/ML Methods: </w:t>
      </w:r>
      <w:r>
        <w:t>Deep learning, ensemble learning (</w:t>
      </w:r>
      <w:proofErr w:type="spellStart"/>
      <w:r>
        <w:t>XGBoost</w:t>
      </w:r>
      <w:proofErr w:type="spellEnd"/>
      <w:r>
        <w:t>, Random Forest, Gradient Boosting), feature engineering, explainable AI (SHAP), uncertainty quantification &amp; model calibration, weakly-supervised &amp; partial-label learning, transfer learning, benchmarking &amp; error analysis, statistical validation</w:t>
      </w:r>
    </w:p>
    <w:p w14:paraId="06CC5A49" w14:textId="77777777" w:rsidR="00DB5027" w:rsidRDefault="00000000">
      <w:pPr>
        <w:spacing w:after="50"/>
      </w:pPr>
      <w:r>
        <w:rPr>
          <w:b/>
          <w:bCs/>
        </w:rPr>
        <w:t xml:space="preserve">Deep Learning &amp; Medical Imaging: </w:t>
      </w:r>
      <w:proofErr w:type="spellStart"/>
      <w:r>
        <w:t>PyTorch</w:t>
      </w:r>
      <w:proofErr w:type="spellEnd"/>
      <w:r>
        <w:t>, TensorFlow, MONAI, CNNs, U-Net (</w:t>
      </w:r>
      <w:proofErr w:type="spellStart"/>
      <w:r>
        <w:t>FiLM</w:t>
      </w:r>
      <w:proofErr w:type="spellEnd"/>
      <w:r>
        <w:t xml:space="preserve"> / conditional), Vision Transformers (</w:t>
      </w:r>
      <w:proofErr w:type="spellStart"/>
      <w:r>
        <w:t>ViT</w:t>
      </w:r>
      <w:proofErr w:type="spellEnd"/>
      <w:r>
        <w:t xml:space="preserve">), </w:t>
      </w:r>
      <w:proofErr w:type="spellStart"/>
      <w:r>
        <w:t>nnU</w:t>
      </w:r>
      <w:proofErr w:type="spellEnd"/>
      <w:r>
        <w:t xml:space="preserve">-Net, DeepLabV3, </w:t>
      </w:r>
      <w:proofErr w:type="spellStart"/>
      <w:r>
        <w:t>EfficientNet</w:t>
      </w:r>
      <w:proofErr w:type="spellEnd"/>
      <w:r>
        <w:t xml:space="preserve">, 2D/3D medical image analysis &amp; segmentation, clinical MRI (multi-vendor), whole-slide imaging / digital pathology, domain generalization, test-time augmentation, 3D mesh generation, object detection &amp; tracking (YOLO, </w:t>
      </w:r>
      <w:proofErr w:type="spellStart"/>
      <w:r>
        <w:t>DeepSORT</w:t>
      </w:r>
      <w:proofErr w:type="spellEnd"/>
      <w:r>
        <w:t>), re-identification, OpenCV, scikit-image</w:t>
      </w:r>
    </w:p>
    <w:p w14:paraId="68B04835" w14:textId="77777777" w:rsidR="00DB5027" w:rsidRDefault="00000000">
      <w:pPr>
        <w:spacing w:after="50"/>
      </w:pPr>
      <w:r>
        <w:rPr>
          <w:b/>
          <w:bCs/>
        </w:rPr>
        <w:t xml:space="preserve">Generative AI, LLMs &amp; NLP: </w:t>
      </w:r>
      <w:r>
        <w:t xml:space="preserve">Large language models (Llama, Mistral, BERT), transformers, Retrieval-Augmented Generation (RAG), </w:t>
      </w:r>
      <w:proofErr w:type="spellStart"/>
      <w:r>
        <w:t>LangChain</w:t>
      </w:r>
      <w:proofErr w:type="spellEnd"/>
      <w:r>
        <w:t>, vector databases, prompt engineering, foundation-model fine-tuning, MCP</w:t>
      </w:r>
    </w:p>
    <w:p w14:paraId="4DCF011B" w14:textId="77777777" w:rsidR="00DB5027" w:rsidRDefault="00000000">
      <w:pPr>
        <w:spacing w:after="50"/>
      </w:pPr>
      <w:r>
        <w:rPr>
          <w:b/>
          <w:bCs/>
        </w:rPr>
        <w:t xml:space="preserve">Quantum Computing: </w:t>
      </w:r>
      <w:proofErr w:type="spellStart"/>
      <w:r>
        <w:t>Qiskit</w:t>
      </w:r>
      <w:proofErr w:type="spellEnd"/>
      <w:r>
        <w:t xml:space="preserve">, PennyLane, Cirq, D-Wave Ocean; VQE, ADAPT-VQE, DMET-VQE, UCCSD, QAOA, QPE; hybrid quantum–classical workflows, quantum circuit design, </w:t>
      </w:r>
      <w:proofErr w:type="spellStart"/>
      <w:r>
        <w:t>transpilation</w:t>
      </w:r>
      <w:proofErr w:type="spellEnd"/>
    </w:p>
    <w:p w14:paraId="196A3936" w14:textId="77777777" w:rsidR="00DB5027" w:rsidRDefault="00000000">
      <w:pPr>
        <w:spacing w:after="50"/>
      </w:pPr>
      <w:r>
        <w:rPr>
          <w:b/>
          <w:bCs/>
        </w:rPr>
        <w:t xml:space="preserve">Computational Chemistry: </w:t>
      </w:r>
      <w:proofErr w:type="spellStart"/>
      <w:r>
        <w:t>RDKit</w:t>
      </w:r>
      <w:proofErr w:type="spellEnd"/>
      <w:r>
        <w:t xml:space="preserve">, </w:t>
      </w:r>
      <w:proofErr w:type="spellStart"/>
      <w:r>
        <w:t>PaDEL</w:t>
      </w:r>
      <w:proofErr w:type="spellEnd"/>
      <w:r>
        <w:t>-Py, COSMO, DFT, CCSD, MP2; molecular descriptors; DMET fragmentation; basis sets (STO-3G, 6-31G, 6-311G, 6-31+G(</w:t>
      </w:r>
      <w:proofErr w:type="spellStart"/>
      <w:r>
        <w:t>d,p</w:t>
      </w:r>
      <w:proofErr w:type="spellEnd"/>
      <w:r>
        <w:t>))</w:t>
      </w:r>
    </w:p>
    <w:p w14:paraId="1B217C46" w14:textId="77777777" w:rsidR="00DB5027" w:rsidRDefault="00000000">
      <w:pPr>
        <w:spacing w:after="50"/>
      </w:pP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&amp; Infrastructure: </w:t>
      </w:r>
      <w:r>
        <w:t xml:space="preserve">AWS, Docker, Kubernetes, HPC (SLURM, </w:t>
      </w:r>
      <w:proofErr w:type="spellStart"/>
      <w:r>
        <w:t>Apptainer</w:t>
      </w:r>
      <w:proofErr w:type="spellEnd"/>
      <w:r>
        <w:t xml:space="preserve">), CI/CD, </w:t>
      </w:r>
      <w:proofErr w:type="spellStart"/>
      <w:r>
        <w:t>MLflow</w:t>
      </w:r>
      <w:proofErr w:type="spellEnd"/>
      <w:r>
        <w:t xml:space="preserve">, Weights &amp; Biases, </w:t>
      </w:r>
      <w:proofErr w:type="spellStart"/>
      <w:r>
        <w:t>TensorBoard</w:t>
      </w:r>
      <w:proofErr w:type="spellEnd"/>
      <w:r>
        <w:t xml:space="preserve">, mixed-precision (AMP), model monitoring, automated retraining, </w:t>
      </w:r>
      <w:proofErr w:type="spellStart"/>
      <w:r>
        <w:t>Streamlit</w:t>
      </w:r>
      <w:proofErr w:type="spellEnd"/>
    </w:p>
    <w:p w14:paraId="6EA950FC" w14:textId="77777777" w:rsidR="00DB5027" w:rsidRDefault="00000000">
      <w:pPr>
        <w:spacing w:after="50"/>
      </w:pPr>
      <w:r>
        <w:rPr>
          <w:b/>
          <w:bCs/>
        </w:rPr>
        <w:t xml:space="preserve">Languages &amp; Tools: </w:t>
      </w:r>
      <w:r>
        <w:t xml:space="preserve">Python, SQL, Bash, NumPy, Pandas, CUDA, </w:t>
      </w:r>
      <w:proofErr w:type="spellStart"/>
      <w:r>
        <w:t>cuDNN</w:t>
      </w:r>
      <w:proofErr w:type="spellEnd"/>
      <w:r>
        <w:t>, Bio-Formats / OME-XML, Git, git-annex</w:t>
      </w:r>
    </w:p>
    <w:p w14:paraId="7094BF4B" w14:textId="77777777" w:rsidR="00DB5027" w:rsidRDefault="00000000">
      <w:pPr>
        <w:spacing w:after="50"/>
      </w:pPr>
      <w:r>
        <w:rPr>
          <w:b/>
          <w:bCs/>
        </w:rPr>
        <w:t xml:space="preserve">Domain Knowledge: </w:t>
      </w:r>
      <w:r>
        <w:t xml:space="preserve">Drug discovery &amp; molecular property prediction, CNS drug-delivery </w:t>
      </w:r>
      <w:proofErr w:type="spellStart"/>
      <w:r>
        <w:t>modeling</w:t>
      </w:r>
      <w:proofErr w:type="spellEnd"/>
      <w:r>
        <w:t xml:space="preserve">, quantitative pathology &amp; immunofluorescence, CFD (Ansys Fluent, </w:t>
      </w:r>
      <w:proofErr w:type="spellStart"/>
      <w:r>
        <w:t>OpenFOAM</w:t>
      </w:r>
      <w:proofErr w:type="spellEnd"/>
      <w:r>
        <w:t>), biomedical &amp; neuroimaging data (BIDS), pharmaceutical R&amp;D</w:t>
      </w:r>
    </w:p>
    <w:p w14:paraId="157B81BB" w14:textId="77777777" w:rsidR="00DB5027" w:rsidRDefault="00000000">
      <w:pPr>
        <w:pBdr>
          <w:bottom w:val="single" w:sz="8" w:space="2" w:color="1F3864"/>
        </w:pBdr>
        <w:spacing w:before="190" w:after="74"/>
      </w:pPr>
      <w:r>
        <w:rPr>
          <w:b/>
          <w:bCs/>
          <w:caps/>
          <w:color w:val="1F3864"/>
          <w:sz w:val="24"/>
          <w:szCs w:val="24"/>
        </w:rPr>
        <w:t>Professional Experience</w:t>
      </w:r>
    </w:p>
    <w:p w14:paraId="3E2CA28C" w14:textId="77777777" w:rsidR="00DB5027" w:rsidRDefault="00000000">
      <w:pPr>
        <w:spacing w:before="128" w:after="4"/>
      </w:pPr>
      <w:r>
        <w:rPr>
          <w:b/>
          <w:bCs/>
          <w:sz w:val="21"/>
          <w:szCs w:val="21"/>
        </w:rPr>
        <w:t>Machine Learning Engineer — Eli Lilly, Bengaluru</w:t>
      </w:r>
      <w:r>
        <w:rPr>
          <w:i/>
          <w:iCs/>
          <w:color w:val="555555"/>
        </w:rPr>
        <w:t xml:space="preserve">   |   Dec 2024 – Present</w:t>
      </w:r>
    </w:p>
    <w:p w14:paraId="5164B6DD" w14:textId="77777777" w:rsidR="00DB5027" w:rsidRDefault="00000000">
      <w:pPr>
        <w:spacing w:before="96" w:after="4"/>
      </w:pPr>
      <w:r>
        <w:rPr>
          <w:b/>
          <w:bCs/>
        </w:rPr>
        <w:t>Brain Tissue Segmentation for Neuroscience Drug Programs</w:t>
      </w:r>
      <w:r>
        <w:rPr>
          <w:i/>
          <w:iCs/>
          <w:color w:val="555555"/>
          <w:sz w:val="18"/>
          <w:szCs w:val="18"/>
        </w:rPr>
        <w:t xml:space="preserve">  —  </w:t>
      </w:r>
      <w:proofErr w:type="spellStart"/>
      <w:r>
        <w:rPr>
          <w:i/>
          <w:iCs/>
          <w:color w:val="555555"/>
          <w:sz w:val="18"/>
          <w:szCs w:val="18"/>
        </w:rPr>
        <w:t>PyTorch</w:t>
      </w:r>
      <w:proofErr w:type="spellEnd"/>
      <w:r>
        <w:rPr>
          <w:i/>
          <w:iCs/>
          <w:color w:val="555555"/>
          <w:sz w:val="18"/>
          <w:szCs w:val="18"/>
        </w:rPr>
        <w:t>, Depth-Conditioned U-Net (</w:t>
      </w:r>
      <w:proofErr w:type="spellStart"/>
      <w:r>
        <w:rPr>
          <w:i/>
          <w:iCs/>
          <w:color w:val="555555"/>
          <w:sz w:val="18"/>
          <w:szCs w:val="18"/>
        </w:rPr>
        <w:t>FiLM</w:t>
      </w:r>
      <w:proofErr w:type="spellEnd"/>
      <w:r>
        <w:rPr>
          <w:i/>
          <w:iCs/>
          <w:color w:val="555555"/>
          <w:sz w:val="18"/>
          <w:szCs w:val="18"/>
        </w:rPr>
        <w:t>), EfficientNet-B4, HPC (SLURM/</w:t>
      </w:r>
      <w:proofErr w:type="spellStart"/>
      <w:r>
        <w:rPr>
          <w:i/>
          <w:iCs/>
          <w:color w:val="555555"/>
          <w:sz w:val="18"/>
          <w:szCs w:val="18"/>
        </w:rPr>
        <w:t>Apptainer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1FC82C9B" w14:textId="19050FBD" w:rsidR="00DB5027" w:rsidRDefault="00000000">
      <w:pPr>
        <w:pStyle w:val="ListParagraph"/>
        <w:numPr>
          <w:ilvl w:val="0"/>
          <w:numId w:val="2"/>
        </w:numPr>
        <w:spacing w:after="36"/>
      </w:pPr>
      <w:r>
        <w:t>Designed a novel Depth-Conditioned U-Net with Feature-wise Linear Modulation (</w:t>
      </w:r>
      <w:proofErr w:type="spellStart"/>
      <w:r>
        <w:t>FiLM</w:t>
      </w:r>
      <w:proofErr w:type="spellEnd"/>
      <w:r>
        <w:t>) injecting tissue-depth embeddings into encoder and decoder</w:t>
      </w:r>
      <w:r w:rsidR="005B640D">
        <w:t>,</w:t>
      </w:r>
      <w:r>
        <w:t xml:space="preserve"> replacing per-depth ensembles with a single depth-aware model for 5-class gigapixel whole-slide immunofluorescence segmentation (brain stem, cerebellum, frontal cortex, hippocampus, striatum), reaching Dice 0.97 / </w:t>
      </w:r>
      <w:proofErr w:type="spellStart"/>
      <w:r>
        <w:t>IoU</w:t>
      </w:r>
      <w:proofErr w:type="spellEnd"/>
      <w:r>
        <w:t xml:space="preserve"> 0.92 across NHP and mouse drug programs.</w:t>
      </w:r>
    </w:p>
    <w:p w14:paraId="5D63F47F" w14:textId="7D6E7CEA" w:rsidR="00DB5027" w:rsidRDefault="00000000">
      <w:pPr>
        <w:pStyle w:val="ListParagraph"/>
        <w:numPr>
          <w:ilvl w:val="0"/>
          <w:numId w:val="2"/>
        </w:numPr>
        <w:spacing w:after="36"/>
      </w:pPr>
      <w:r>
        <w:t xml:space="preserve">Combined a multi-seed EfficientNet-B4 ensemble with compound </w:t>
      </w:r>
      <w:proofErr w:type="spellStart"/>
      <w:r>
        <w:t>Dice+BCE</w:t>
      </w:r>
      <w:proofErr w:type="spellEnd"/>
      <w:r>
        <w:t xml:space="preserve"> loss, dynamic class weighting, and </w:t>
      </w:r>
      <w:proofErr w:type="spellStart"/>
      <w:r>
        <w:t>CopyPaste</w:t>
      </w:r>
      <w:proofErr w:type="spellEnd"/>
      <w:r>
        <w:t xml:space="preserve"> augmentation, plus a masked-loss framework that zeroes gradients on unannotated classes</w:t>
      </w:r>
      <w:r w:rsidR="005B640D">
        <w:t>,</w:t>
      </w:r>
      <w:r>
        <w:t xml:space="preserve"> enabling weakly-supervised training on partial pathologist labels and stabilizing extreme minority-class performance.</w:t>
      </w:r>
    </w:p>
    <w:p w14:paraId="5EA7A332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t>Built an end-to-end pipeline from raw microscopy and pathologist annotations (metadata extraction, mask rasterization, group-aware splitting) through full-resolution tiled inference with test-time augmentation to HALO-compatible XML export for pathologist review in Indica Labs.</w:t>
      </w:r>
    </w:p>
    <w:p w14:paraId="602CA70E" w14:textId="285DDB79" w:rsidR="00DB5027" w:rsidRDefault="00000000">
      <w:pPr>
        <w:pStyle w:val="ListParagraph"/>
        <w:numPr>
          <w:ilvl w:val="0"/>
          <w:numId w:val="2"/>
        </w:numPr>
        <w:spacing w:after="36"/>
      </w:pPr>
      <w:r>
        <w:t xml:space="preserve">Containerized the workflow on HPC (SLURM, </w:t>
      </w:r>
      <w:proofErr w:type="spellStart"/>
      <w:r>
        <w:t>Apptainer</w:t>
      </w:r>
      <w:proofErr w:type="spellEnd"/>
      <w:r>
        <w:t>) for reproducible scanner-to-HALO execution</w:t>
      </w:r>
      <w:r w:rsidR="005B640D">
        <w:t>,</w:t>
      </w:r>
      <w:r>
        <w:t xml:space="preserve"> replacing days-long manual annotation with minutes-per-study batch inference for high-throughput quantitative pathology in drug-efficacy analysis.</w:t>
      </w:r>
    </w:p>
    <w:p w14:paraId="2C11A186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rPr>
          <w:b/>
          <w:bCs/>
        </w:rPr>
        <w:t xml:space="preserve">Drug-discovery ML: </w:t>
      </w:r>
      <w:r>
        <w:t>Built ensemble models (</w:t>
      </w:r>
      <w:proofErr w:type="spellStart"/>
      <w:r>
        <w:t>XGBoost</w:t>
      </w:r>
      <w:proofErr w:type="spellEnd"/>
      <w:r>
        <w:t>, Random Forest, Gradient Boosting) for molecular screening at &gt;85% accuracy in identifying viable candidates; engineered molecular-descriptor pipelines (</w:t>
      </w:r>
      <w:proofErr w:type="spellStart"/>
      <w:r>
        <w:t>RDKit</w:t>
      </w:r>
      <w:proofErr w:type="spellEnd"/>
      <w:r>
        <w:t xml:space="preserve">, </w:t>
      </w:r>
      <w:proofErr w:type="spellStart"/>
      <w:r>
        <w:t>PaDEL</w:t>
      </w:r>
      <w:proofErr w:type="spellEnd"/>
      <w:r>
        <w:t>-Py) and a SHAP-based digital twin surfacing the chemical features that drive medicinal-chemist prioritization.</w:t>
      </w:r>
    </w:p>
    <w:p w14:paraId="3B6E5890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rPr>
          <w:b/>
          <w:bCs/>
        </w:rPr>
        <w:lastRenderedPageBreak/>
        <w:t xml:space="preserve">GenAI assistant (RAG): </w:t>
      </w:r>
      <w:r>
        <w:t xml:space="preserve">Architected an enterprise Retrieval-Augmented Generation assistant (Llama, Mistral, </w:t>
      </w:r>
      <w:proofErr w:type="spellStart"/>
      <w:r>
        <w:t>LangChain</w:t>
      </w:r>
      <w:proofErr w:type="spellEnd"/>
      <w:r>
        <w:t xml:space="preserve">) serving product knowledge for Mounjaro, Zepbound, and </w:t>
      </w:r>
      <w:proofErr w:type="spellStart"/>
      <w:r>
        <w:t>Ebglyss</w:t>
      </w:r>
      <w:proofErr w:type="spellEnd"/>
      <w:r>
        <w:t xml:space="preserve"> via vector-retrieval and SQL knowledge pipelines.</w:t>
      </w:r>
    </w:p>
    <w:p w14:paraId="13485FB6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rPr>
          <w:b/>
          <w:bCs/>
        </w:rPr>
        <w:t xml:space="preserve">Hybrid predictive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 xml:space="preserve">: </w:t>
      </w:r>
      <w:r>
        <w:t>Designed a framework coupling COSMO thermodynamic simulation with ML to improve reliability of molecular-property prediction.</w:t>
      </w:r>
    </w:p>
    <w:p w14:paraId="5A8C82F6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deployment: </w:t>
      </w:r>
      <w:r>
        <w:t>Deployed models on AWS Kubernetes with CI/CD and automated retraining, enabling scalable production rollout.</w:t>
      </w:r>
    </w:p>
    <w:p w14:paraId="5B88F9E6" w14:textId="77777777" w:rsidR="00DB5027" w:rsidRDefault="00000000">
      <w:pPr>
        <w:spacing w:before="128" w:after="4"/>
      </w:pPr>
      <w:r>
        <w:rPr>
          <w:b/>
          <w:bCs/>
          <w:sz w:val="21"/>
          <w:szCs w:val="21"/>
        </w:rPr>
        <w:t>Machine Learning Engineer, Computer Vision — Tata Consultancy Services, Bengaluru</w:t>
      </w:r>
      <w:r>
        <w:rPr>
          <w:i/>
          <w:iCs/>
          <w:color w:val="555555"/>
        </w:rPr>
        <w:t xml:space="preserve">   |   Apr 2021 – Nov 2024</w:t>
      </w:r>
    </w:p>
    <w:p w14:paraId="30E7C0ED" w14:textId="77777777" w:rsidR="00DB5027" w:rsidRDefault="00000000">
      <w:pPr>
        <w:spacing w:after="14"/>
      </w:pPr>
      <w:r>
        <w:rPr>
          <w:i/>
          <w:iCs/>
          <w:color w:val="555555"/>
          <w:sz w:val="18"/>
          <w:szCs w:val="18"/>
        </w:rPr>
        <w:t>Official TCS designation: Systems Engineer</w:t>
      </w:r>
    </w:p>
    <w:p w14:paraId="45E10BCE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rPr>
          <w:b/>
          <w:bCs/>
        </w:rPr>
        <w:t xml:space="preserve">Multi-camera tracking: </w:t>
      </w:r>
      <w:r>
        <w:t xml:space="preserve">Built a multi-camera, multi-object tracking system (YOLO, </w:t>
      </w:r>
      <w:proofErr w:type="spellStart"/>
      <w:r>
        <w:t>DeepSORT</w:t>
      </w:r>
      <w:proofErr w:type="spellEnd"/>
      <w:r>
        <w:t xml:space="preserve">, Re-Identification) for persistent tracking across distributed surveillance environments, resolving ID-switching with a </w:t>
      </w:r>
      <w:proofErr w:type="spellStart"/>
      <w:r>
        <w:t>ReID</w:t>
      </w:r>
      <w:proofErr w:type="spellEnd"/>
      <w:r>
        <w:t xml:space="preserve"> vector and ID-correction model.</w:t>
      </w:r>
    </w:p>
    <w:p w14:paraId="658EB127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rPr>
          <w:b/>
          <w:bCs/>
        </w:rPr>
        <w:t xml:space="preserve">Real-time video analytics: </w:t>
      </w:r>
      <w:r>
        <w:t xml:space="preserve">Developed detection, tracking, and </w:t>
      </w:r>
      <w:proofErr w:type="spellStart"/>
      <w:r>
        <w:t>behavioral</w:t>
      </w:r>
      <w:proofErr w:type="spellEnd"/>
      <w:r>
        <w:t xml:space="preserve">-analysis pipelines on live video streams using reusable </w:t>
      </w:r>
      <w:proofErr w:type="spellStart"/>
      <w:r>
        <w:t>PyTorch</w:t>
      </w:r>
      <w:proofErr w:type="spellEnd"/>
      <w:r>
        <w:t xml:space="preserve"> / TensorFlow components.</w:t>
      </w:r>
    </w:p>
    <w:p w14:paraId="2E2F24C6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rPr>
          <w:b/>
          <w:bCs/>
        </w:rPr>
        <w:t xml:space="preserve">Healthcare analytics: </w:t>
      </w:r>
      <w:proofErr w:type="spellStart"/>
      <w:r>
        <w:t>Analyzed</w:t>
      </w:r>
      <w:proofErr w:type="spellEnd"/>
      <w:r>
        <w:t xml:space="preserve"> biomechanical posture data for chronic back pain (K-Means, DBSCAN) to support health-risk profiling and premium planning.</w:t>
      </w:r>
    </w:p>
    <w:p w14:paraId="61A28037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rPr>
          <w:b/>
          <w:bCs/>
        </w:rPr>
        <w:t xml:space="preserve">DevOps automation: </w:t>
      </w:r>
      <w:r>
        <w:t>Automated data preprocessing, model training, and deployment workflows with Docker and CI/CD.</w:t>
      </w:r>
    </w:p>
    <w:p w14:paraId="321DB857" w14:textId="77777777" w:rsidR="00DB5027" w:rsidRDefault="00000000">
      <w:pPr>
        <w:pBdr>
          <w:bottom w:val="single" w:sz="8" w:space="2" w:color="1F3864"/>
        </w:pBdr>
        <w:spacing w:before="190" w:after="74"/>
      </w:pPr>
      <w:r>
        <w:rPr>
          <w:b/>
          <w:bCs/>
          <w:caps/>
          <w:color w:val="1F3864"/>
          <w:sz w:val="24"/>
          <w:szCs w:val="24"/>
        </w:rPr>
        <w:t>Selected Research Projects</w:t>
      </w:r>
    </w:p>
    <w:p w14:paraId="3935ACD6" w14:textId="77777777" w:rsidR="00DB5027" w:rsidRDefault="00000000">
      <w:pPr>
        <w:spacing w:before="96" w:after="4"/>
      </w:pPr>
      <w:r>
        <w:rPr>
          <w:b/>
          <w:bCs/>
        </w:rPr>
        <w:t>AI Digital Twin of the Human CNS for Drug-Delivery Simulation</w:t>
      </w:r>
      <w:r>
        <w:rPr>
          <w:i/>
          <w:iCs/>
          <w:color w:val="555555"/>
          <w:sz w:val="18"/>
          <w:szCs w:val="18"/>
        </w:rPr>
        <w:t xml:space="preserve">  —  Eli Lilly · MONAI, </w:t>
      </w:r>
      <w:proofErr w:type="spellStart"/>
      <w:r>
        <w:rPr>
          <w:i/>
          <w:iCs/>
          <w:color w:val="555555"/>
          <w:sz w:val="18"/>
          <w:szCs w:val="18"/>
        </w:rPr>
        <w:t>PyTorch</w:t>
      </w:r>
      <w:proofErr w:type="spellEnd"/>
      <w:r>
        <w:rPr>
          <w:i/>
          <w:iCs/>
          <w:color w:val="555555"/>
          <w:sz w:val="18"/>
          <w:szCs w:val="18"/>
        </w:rPr>
        <w:t xml:space="preserve">, 3D Segmentation, Uncertainty Quantification, CFD (Ansys Fluent / </w:t>
      </w:r>
      <w:proofErr w:type="spellStart"/>
      <w:r>
        <w:rPr>
          <w:i/>
          <w:iCs/>
          <w:color w:val="555555"/>
          <w:sz w:val="18"/>
          <w:szCs w:val="18"/>
        </w:rPr>
        <w:t>OpenFOAM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5B344F4E" w14:textId="77777777" w:rsidR="00DB5027" w:rsidRDefault="00000000">
      <w:pPr>
        <w:spacing w:after="28"/>
      </w:pPr>
      <w:r>
        <w:rPr>
          <w:i/>
          <w:iCs/>
          <w:color w:val="555555"/>
          <w:sz w:val="19"/>
          <w:szCs w:val="19"/>
        </w:rPr>
        <w:t>AI segmentation-and-meshing engine powering CFD simulation of intrathecal drug delivery, efficacy, and toxicity for CNS therapeutics.</w:t>
      </w:r>
    </w:p>
    <w:p w14:paraId="00D33AB5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t>Delivered an end-to-end 3D segmentation pipeline reaching Dice 0.951 on spinal-cord segmentation across 42 sites and 3 MRI vendors (GE, Philips, Siemens), surpassing the Spinal Cord Toolbox baseline; held inter-site variation below 5% via normalization, site-stratified validation, and spatial augmentation.</w:t>
      </w:r>
    </w:p>
    <w:p w14:paraId="427FDD4A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t>Engineered a topology-aware training framework (custom Soft-</w:t>
      </w:r>
      <w:proofErr w:type="spellStart"/>
      <w:r>
        <w:t>clDice</w:t>
      </w:r>
      <w:proofErr w:type="spellEnd"/>
      <w:r>
        <w:t xml:space="preserve"> + </w:t>
      </w:r>
      <w:proofErr w:type="spellStart"/>
      <w:r>
        <w:t>DiceCE</w:t>
      </w:r>
      <w:proofErr w:type="spellEnd"/>
      <w:r>
        <w:t xml:space="preserve"> loss) yielding 100% watertight, manifold meshes, with a CFD-ready export chain converting segmentation masks to STL geometries for direct Ansys Fluent / </w:t>
      </w:r>
      <w:proofErr w:type="spellStart"/>
      <w:r>
        <w:t>OpenFOAM</w:t>
      </w:r>
      <w:proofErr w:type="spellEnd"/>
      <w:r>
        <w:t xml:space="preserve"> ingestion.</w:t>
      </w:r>
    </w:p>
    <w:p w14:paraId="3E5927D1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t>Added Monte Carlo Dropout uncertainty quantification with calibrated confidence (ECE = 0.005, ~10× below clinical threshold), enabling automated quality-control flagging for expert review.</w:t>
      </w:r>
    </w:p>
    <w:p w14:paraId="7D594A40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t xml:space="preserve">Generalized across spinal cord (binary), hippocampus (3-class), multimodal brain </w:t>
      </w:r>
      <w:proofErr w:type="spellStart"/>
      <w:r>
        <w:t>tumor</w:t>
      </w:r>
      <w:proofErr w:type="spellEnd"/>
      <w:r>
        <w:t xml:space="preserve"> (4-class), and nerve rootlets (9-class) via a modular factory-pattern architecture; loss-function ablations and foundation-model transfer learning cut </w:t>
      </w:r>
      <w:proofErr w:type="spellStart"/>
      <w:r>
        <w:t>labeling</w:t>
      </w:r>
      <w:proofErr w:type="spellEnd"/>
      <w:r>
        <w:t xml:space="preserve"> needs by 50%.</w:t>
      </w:r>
    </w:p>
    <w:p w14:paraId="65826478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t xml:space="preserve">Built a BIDS-compliant data pipeline over the Spine-Generic dataset and a </w:t>
      </w:r>
      <w:proofErr w:type="spellStart"/>
      <w:r>
        <w:t>Streamlit</w:t>
      </w:r>
      <w:proofErr w:type="spellEnd"/>
      <w:r>
        <w:t xml:space="preserve"> dashboard delivering MRI → segmentation → mesh → uncertainty in under 5 minutes per case (vs. weeks of manual CAD); authored a technical brief and PoC positioning the in-house AI stack against an external vendor for strategic ownership of CNS drug-delivery </w:t>
      </w:r>
      <w:proofErr w:type="spellStart"/>
      <w:r>
        <w:t>modeling</w:t>
      </w:r>
      <w:proofErr w:type="spellEnd"/>
      <w:r>
        <w:t>.</w:t>
      </w:r>
    </w:p>
    <w:p w14:paraId="56554D19" w14:textId="77777777" w:rsidR="00DB5027" w:rsidRDefault="00000000">
      <w:pPr>
        <w:spacing w:before="96" w:after="4"/>
      </w:pPr>
      <w:r>
        <w:rPr>
          <w:b/>
          <w:bCs/>
        </w:rPr>
        <w:t>Quantum-Enhanced Molecular Simulation &amp; Retrosynthesis for Drug Discovery</w:t>
      </w:r>
      <w:r>
        <w:rPr>
          <w:i/>
          <w:iCs/>
          <w:color w:val="555555"/>
          <w:sz w:val="18"/>
          <w:szCs w:val="18"/>
        </w:rPr>
        <w:t xml:space="preserve">  —  Eli Lilly · </w:t>
      </w:r>
      <w:proofErr w:type="spellStart"/>
      <w:r>
        <w:rPr>
          <w:i/>
          <w:iCs/>
          <w:color w:val="555555"/>
          <w:sz w:val="18"/>
          <w:szCs w:val="18"/>
        </w:rPr>
        <w:t>Qiskit</w:t>
      </w:r>
      <w:proofErr w:type="spellEnd"/>
      <w:r>
        <w:rPr>
          <w:i/>
          <w:iCs/>
          <w:color w:val="555555"/>
          <w:sz w:val="18"/>
          <w:szCs w:val="18"/>
        </w:rPr>
        <w:t>, PennyLane, VQE, ADAPT-VQE, DMET-VQE, CCSD, DFT</w:t>
      </w:r>
    </w:p>
    <w:p w14:paraId="217B9B70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t>Developed a VQE / ADAPT-VQE / DMET-VQE framework on 8–12 qubit systems achieving 97% correlation with CCSD/6-31G benchmarks for keto–enol tautomerism; reduced problem size from 184 electrons to 4–6 active orbitals while preserving chemical accuracy.</w:t>
      </w:r>
    </w:p>
    <w:p w14:paraId="1E06EBFC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proofErr w:type="spellStart"/>
      <w:r>
        <w:t>Modeled</w:t>
      </w:r>
      <w:proofErr w:type="spellEnd"/>
      <w:r>
        <w:t xml:space="preserve"> HATU-coupling pharmaceutical synthesis with hybrid quantum–classical circuits benchmarked across multiple basis sets, cutting circuit depth up to 80% and variational parameters up to 60%.</w:t>
      </w:r>
    </w:p>
    <w:p w14:paraId="0A97E34A" w14:textId="77777777" w:rsidR="00DB5027" w:rsidRDefault="00000000">
      <w:pPr>
        <w:pStyle w:val="ListParagraph"/>
        <w:numPr>
          <w:ilvl w:val="0"/>
          <w:numId w:val="2"/>
        </w:numPr>
        <w:spacing w:after="36"/>
      </w:pPr>
      <w:r>
        <w:t>Applied DMET fragmentation (VQE for active regions with classical MP2/CCSD) to simulate 68+ atom drug-discovery-relevant molecules, achieving sub-kcal/mol accuracy on benchmark reactions.</w:t>
      </w:r>
    </w:p>
    <w:p w14:paraId="7FF73EF5" w14:textId="77777777" w:rsidR="00DB5027" w:rsidRDefault="00000000">
      <w:pPr>
        <w:pBdr>
          <w:bottom w:val="single" w:sz="8" w:space="2" w:color="1F3864"/>
        </w:pBdr>
        <w:spacing w:before="190" w:after="74"/>
      </w:pPr>
      <w:r>
        <w:rPr>
          <w:b/>
          <w:bCs/>
          <w:caps/>
          <w:color w:val="1F3864"/>
          <w:sz w:val="24"/>
          <w:szCs w:val="24"/>
        </w:rPr>
        <w:t>Education</w:t>
      </w:r>
    </w:p>
    <w:p w14:paraId="4B373C3B" w14:textId="77777777" w:rsidR="00DB5027" w:rsidRDefault="00000000">
      <w:pPr>
        <w:spacing w:after="36"/>
      </w:pPr>
      <w:proofErr w:type="spellStart"/>
      <w:r>
        <w:rPr>
          <w:b/>
          <w:bCs/>
        </w:rPr>
        <w:t>M.Tech</w:t>
      </w:r>
      <w:proofErr w:type="spellEnd"/>
      <w:r>
        <w:rPr>
          <w:b/>
          <w:bCs/>
        </w:rPr>
        <w:t>, Artificial Intelligence — NIET, Greater Noida</w:t>
      </w:r>
      <w:r>
        <w:rPr>
          <w:i/>
          <w:iCs/>
          <w:color w:val="555555"/>
        </w:rPr>
        <w:t xml:space="preserve">   |   2022</w:t>
      </w:r>
    </w:p>
    <w:p w14:paraId="210E8D9C" w14:textId="77777777" w:rsidR="00DB5027" w:rsidRDefault="00000000">
      <w:pPr>
        <w:spacing w:after="36"/>
      </w:pPr>
      <w:proofErr w:type="spellStart"/>
      <w:r>
        <w:rPr>
          <w:b/>
          <w:bCs/>
        </w:rPr>
        <w:t>B.Tech</w:t>
      </w:r>
      <w:proofErr w:type="spellEnd"/>
      <w:r>
        <w:rPr>
          <w:b/>
          <w:bCs/>
        </w:rPr>
        <w:t>, Computer Science — GNIOT, Greater Noida</w:t>
      </w:r>
      <w:r>
        <w:rPr>
          <w:i/>
          <w:iCs/>
          <w:color w:val="555555"/>
        </w:rPr>
        <w:t xml:space="preserve">   |   2020</w:t>
      </w:r>
    </w:p>
    <w:sectPr w:rsidR="00DB5027">
      <w:pgSz w:w="12240" w:h="15840"/>
      <w:pgMar w:top="648" w:right="863" w:bottom="648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636AE5"/>
    <w:multiLevelType w:val="hybridMultilevel"/>
    <w:tmpl w:val="3684AC84"/>
    <w:lvl w:ilvl="0" w:tplc="B364B812">
      <w:start w:val="1"/>
      <w:numFmt w:val="bullet"/>
      <w:lvlText w:val="●"/>
      <w:lvlJc w:val="left"/>
      <w:pPr>
        <w:ind w:left="720" w:hanging="360"/>
      </w:pPr>
    </w:lvl>
    <w:lvl w:ilvl="1" w:tplc="25162A44">
      <w:start w:val="1"/>
      <w:numFmt w:val="bullet"/>
      <w:lvlText w:val="○"/>
      <w:lvlJc w:val="left"/>
      <w:pPr>
        <w:ind w:left="1440" w:hanging="360"/>
      </w:pPr>
    </w:lvl>
    <w:lvl w:ilvl="2" w:tplc="D8BE7818">
      <w:start w:val="1"/>
      <w:numFmt w:val="bullet"/>
      <w:lvlText w:val="■"/>
      <w:lvlJc w:val="left"/>
      <w:pPr>
        <w:ind w:left="2160" w:hanging="360"/>
      </w:pPr>
    </w:lvl>
    <w:lvl w:ilvl="3" w:tplc="C39265E8">
      <w:start w:val="1"/>
      <w:numFmt w:val="bullet"/>
      <w:lvlText w:val="●"/>
      <w:lvlJc w:val="left"/>
      <w:pPr>
        <w:ind w:left="2880" w:hanging="360"/>
      </w:pPr>
    </w:lvl>
    <w:lvl w:ilvl="4" w:tplc="DD6AC97C">
      <w:start w:val="1"/>
      <w:numFmt w:val="bullet"/>
      <w:lvlText w:val="○"/>
      <w:lvlJc w:val="left"/>
      <w:pPr>
        <w:ind w:left="3600" w:hanging="360"/>
      </w:pPr>
    </w:lvl>
    <w:lvl w:ilvl="5" w:tplc="436254A0">
      <w:start w:val="1"/>
      <w:numFmt w:val="bullet"/>
      <w:lvlText w:val="■"/>
      <w:lvlJc w:val="left"/>
      <w:pPr>
        <w:ind w:left="4320" w:hanging="360"/>
      </w:pPr>
    </w:lvl>
    <w:lvl w:ilvl="6" w:tplc="F8C8DC30">
      <w:start w:val="1"/>
      <w:numFmt w:val="bullet"/>
      <w:lvlText w:val="●"/>
      <w:lvlJc w:val="left"/>
      <w:pPr>
        <w:ind w:left="5040" w:hanging="360"/>
      </w:pPr>
    </w:lvl>
    <w:lvl w:ilvl="7" w:tplc="D188E78E">
      <w:start w:val="1"/>
      <w:numFmt w:val="bullet"/>
      <w:lvlText w:val="●"/>
      <w:lvlJc w:val="left"/>
      <w:pPr>
        <w:ind w:left="5760" w:hanging="360"/>
      </w:pPr>
    </w:lvl>
    <w:lvl w:ilvl="8" w:tplc="B60EB6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B05FB8"/>
    <w:multiLevelType w:val="hybridMultilevel"/>
    <w:tmpl w:val="C53E6244"/>
    <w:lvl w:ilvl="0" w:tplc="4DC84706">
      <w:start w:val="1"/>
      <w:numFmt w:val="bullet"/>
      <w:lvlText w:val="•"/>
      <w:lvlJc w:val="left"/>
      <w:pPr>
        <w:ind w:left="250" w:hanging="175"/>
      </w:pPr>
      <w:rPr>
        <w:color w:val="1F3864"/>
        <w:sz w:val="20"/>
        <w:szCs w:val="20"/>
      </w:rPr>
    </w:lvl>
    <w:lvl w:ilvl="1" w:tplc="11AE87A2">
      <w:numFmt w:val="decimal"/>
      <w:lvlText w:val=""/>
      <w:lvlJc w:val="left"/>
    </w:lvl>
    <w:lvl w:ilvl="2" w:tplc="CAD0297A">
      <w:numFmt w:val="decimal"/>
      <w:lvlText w:val=""/>
      <w:lvlJc w:val="left"/>
    </w:lvl>
    <w:lvl w:ilvl="3" w:tplc="93B87190">
      <w:numFmt w:val="decimal"/>
      <w:lvlText w:val=""/>
      <w:lvlJc w:val="left"/>
    </w:lvl>
    <w:lvl w:ilvl="4" w:tplc="304E67F8">
      <w:numFmt w:val="decimal"/>
      <w:lvlText w:val=""/>
      <w:lvlJc w:val="left"/>
    </w:lvl>
    <w:lvl w:ilvl="5" w:tplc="0256E5AA">
      <w:numFmt w:val="decimal"/>
      <w:lvlText w:val=""/>
      <w:lvlJc w:val="left"/>
    </w:lvl>
    <w:lvl w:ilvl="6" w:tplc="672A3010">
      <w:numFmt w:val="decimal"/>
      <w:lvlText w:val=""/>
      <w:lvlJc w:val="left"/>
    </w:lvl>
    <w:lvl w:ilvl="7" w:tplc="52D401E4">
      <w:numFmt w:val="decimal"/>
      <w:lvlText w:val=""/>
      <w:lvlJc w:val="left"/>
    </w:lvl>
    <w:lvl w:ilvl="8" w:tplc="D1F67EA2">
      <w:numFmt w:val="decimal"/>
      <w:lvlText w:val=""/>
      <w:lvlJc w:val="left"/>
    </w:lvl>
  </w:abstractNum>
  <w:num w:numId="1" w16cid:durableId="1044140103">
    <w:abstractNumId w:val="0"/>
    <w:lvlOverride w:ilvl="0">
      <w:startOverride w:val="1"/>
    </w:lvlOverride>
  </w:num>
  <w:num w:numId="2" w16cid:durableId="13338785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027"/>
    <w:rsid w:val="005B640D"/>
    <w:rsid w:val="00804900"/>
    <w:rsid w:val="0090385B"/>
    <w:rsid w:val="00DB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72549"/>
  <w15:docId w15:val="{575F7970-E1DC-F849-AB32-6D04F433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4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shim-hass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shim--hassan" TargetMode="External"/><Relationship Id="rId5" Type="http://schemas.openxmlformats.org/officeDocument/2006/relationships/hyperlink" Target="mailto:md.hashim12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1097</Words>
  <Characters>7724</Characters>
  <Application>Microsoft Office Word</Application>
  <DocSecurity>0</DocSecurity>
  <Lines>113</Lines>
  <Paragraphs>70</Paragraphs>
  <ScaleCrop>false</ScaleCrop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Hashim - Resume</dc:title>
  <dc:creator>MD Hashim</dc:creator>
  <dc:description>AI/ML Research Engineer resume</dc:description>
  <cp:lastModifiedBy>HASHIM MD -CA (L091835)</cp:lastModifiedBy>
  <cp:revision>3</cp:revision>
  <dcterms:created xsi:type="dcterms:W3CDTF">2026-07-31T11:07:00Z</dcterms:created>
  <dcterms:modified xsi:type="dcterms:W3CDTF">2026-07-31T11:15:00Z</dcterms:modified>
</cp:coreProperties>
</file>