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088C" w14:textId="77777777" w:rsidR="00EE558C" w:rsidRPr="00EE558C" w:rsidRDefault="00EE558C">
      <w:pPr>
        <w:pStyle w:val="p1"/>
        <w:rPr>
          <w:b/>
          <w:bCs/>
        </w:rPr>
      </w:pPr>
      <w:r w:rsidRPr="00EE558C">
        <w:rPr>
          <w:rStyle w:val="s1"/>
          <w:b/>
          <w:bCs/>
        </w:rPr>
        <w:t>The Bioberry Edge</w:t>
      </w:r>
    </w:p>
    <w:p w14:paraId="4D125990" w14:textId="77777777" w:rsidR="00222D30" w:rsidRDefault="00222D30" w:rsidP="00222D30">
      <w:pPr>
        <w:pStyle w:val="p1"/>
        <w:numPr>
          <w:ilvl w:val="0"/>
          <w:numId w:val="2"/>
        </w:numPr>
        <w:divId w:val="1417823865"/>
      </w:pPr>
      <w:r>
        <w:rPr>
          <w:rStyle w:val="s1"/>
        </w:rPr>
        <w:t>Trusted Manufacturing</w:t>
      </w:r>
    </w:p>
    <w:p w14:paraId="5402C759" w14:textId="77777777" w:rsidR="00222D30" w:rsidRDefault="00222D30" w:rsidP="00222D30">
      <w:pPr>
        <w:pStyle w:val="p1"/>
        <w:numPr>
          <w:ilvl w:val="0"/>
          <w:numId w:val="2"/>
        </w:numPr>
        <w:divId w:val="1417823865"/>
      </w:pPr>
      <w:r>
        <w:rPr>
          <w:rStyle w:val="s1"/>
        </w:rPr>
        <w:t>High-Quality Products</w:t>
      </w:r>
    </w:p>
    <w:p w14:paraId="09A6799A" w14:textId="77777777" w:rsidR="00222D30" w:rsidRDefault="00222D30" w:rsidP="00222D30">
      <w:pPr>
        <w:pStyle w:val="p1"/>
        <w:numPr>
          <w:ilvl w:val="0"/>
          <w:numId w:val="2"/>
        </w:numPr>
        <w:divId w:val="1417823865"/>
      </w:pPr>
      <w:r>
        <w:rPr>
          <w:rStyle w:val="s1"/>
        </w:rPr>
        <w:t>Affordable Healthcare</w:t>
      </w:r>
    </w:p>
    <w:p w14:paraId="5293BB5F" w14:textId="77777777" w:rsidR="00222D30" w:rsidRDefault="00222D30" w:rsidP="00222D30">
      <w:pPr>
        <w:pStyle w:val="p1"/>
        <w:numPr>
          <w:ilvl w:val="0"/>
          <w:numId w:val="2"/>
        </w:numPr>
        <w:divId w:val="1417823865"/>
      </w:pPr>
      <w:r>
        <w:rPr>
          <w:rStyle w:val="s1"/>
        </w:rPr>
        <w:t>Innovative Formulations</w:t>
      </w:r>
    </w:p>
    <w:p w14:paraId="08880EB8" w14:textId="77777777" w:rsidR="00222D30" w:rsidRDefault="00222D30" w:rsidP="00222D30">
      <w:pPr>
        <w:pStyle w:val="p1"/>
        <w:numPr>
          <w:ilvl w:val="0"/>
          <w:numId w:val="2"/>
        </w:numPr>
        <w:divId w:val="1417823865"/>
      </w:pPr>
      <w:r>
        <w:rPr>
          <w:rStyle w:val="s1"/>
        </w:rPr>
        <w:t>Ethical Practices</w:t>
      </w:r>
    </w:p>
    <w:p w14:paraId="66A96F33" w14:textId="77777777" w:rsidR="00222D30" w:rsidRDefault="00222D30" w:rsidP="00222D30">
      <w:pPr>
        <w:pStyle w:val="p1"/>
        <w:numPr>
          <w:ilvl w:val="0"/>
          <w:numId w:val="2"/>
        </w:numPr>
        <w:divId w:val="1417823865"/>
      </w:pPr>
      <w:r>
        <w:rPr>
          <w:rStyle w:val="s1"/>
        </w:rPr>
        <w:t>Wide Distribution Network</w:t>
      </w:r>
    </w:p>
    <w:p w14:paraId="0D1BE6E0" w14:textId="77777777" w:rsidR="00222D30" w:rsidRDefault="00222D30" w:rsidP="00222D30">
      <w:pPr>
        <w:pStyle w:val="p1"/>
        <w:numPr>
          <w:ilvl w:val="0"/>
          <w:numId w:val="2"/>
        </w:numPr>
        <w:divId w:val="1417823865"/>
      </w:pPr>
      <w:r>
        <w:rPr>
          <w:rStyle w:val="s1"/>
        </w:rPr>
        <w:t>Customer-Centric Approach</w:t>
      </w:r>
    </w:p>
    <w:p w14:paraId="0274CFB5" w14:textId="77777777" w:rsidR="00222D30" w:rsidRDefault="00222D30" w:rsidP="00222D30">
      <w:pPr>
        <w:pStyle w:val="p1"/>
        <w:numPr>
          <w:ilvl w:val="0"/>
          <w:numId w:val="2"/>
        </w:numPr>
        <w:divId w:val="1417823865"/>
      </w:pPr>
      <w:r>
        <w:rPr>
          <w:rStyle w:val="s1"/>
        </w:rPr>
        <w:t>Social Responsibility</w:t>
      </w:r>
    </w:p>
    <w:p w14:paraId="56510C4C" w14:textId="77777777" w:rsidR="00222D30" w:rsidRDefault="00222D30" w:rsidP="00222D30">
      <w:pPr>
        <w:pStyle w:val="p1"/>
        <w:numPr>
          <w:ilvl w:val="0"/>
          <w:numId w:val="2"/>
        </w:numPr>
        <w:divId w:val="1417823865"/>
      </w:pPr>
      <w:r>
        <w:rPr>
          <w:rStyle w:val="s1"/>
        </w:rPr>
        <w:t>Commitment to Excellence</w:t>
      </w:r>
    </w:p>
    <w:p w14:paraId="7E51ACA1" w14:textId="77777777" w:rsidR="00222D30" w:rsidRDefault="00222D30" w:rsidP="00222D30">
      <w:pPr>
        <w:pStyle w:val="p1"/>
        <w:numPr>
          <w:ilvl w:val="0"/>
          <w:numId w:val="2"/>
        </w:numPr>
        <w:divId w:val="1417823865"/>
      </w:pPr>
      <w:r>
        <w:rPr>
          <w:rStyle w:val="s1"/>
        </w:rPr>
        <w:t>Nationwide Accessibility</w:t>
      </w:r>
    </w:p>
    <w:p w14:paraId="1E589859" w14:textId="77777777" w:rsidR="00222D30" w:rsidRDefault="00222D30" w:rsidP="00222D30">
      <w:pPr>
        <w:pStyle w:val="p1"/>
        <w:numPr>
          <w:ilvl w:val="0"/>
          <w:numId w:val="2"/>
        </w:numPr>
        <w:divId w:val="1417823865"/>
      </w:pPr>
      <w:r>
        <w:rPr>
          <w:rStyle w:val="s1"/>
        </w:rPr>
        <w:t>Reliable Partnerships</w:t>
      </w:r>
    </w:p>
    <w:p w14:paraId="47D94B8C" w14:textId="77777777" w:rsidR="00222D30" w:rsidRDefault="00222D30" w:rsidP="00222D30">
      <w:pPr>
        <w:pStyle w:val="p1"/>
        <w:numPr>
          <w:ilvl w:val="0"/>
          <w:numId w:val="2"/>
        </w:numPr>
        <w:divId w:val="1417823865"/>
        <w:rPr>
          <w:rStyle w:val="s1"/>
        </w:rPr>
      </w:pPr>
      <w:r>
        <w:rPr>
          <w:rStyle w:val="s1"/>
        </w:rPr>
        <w:t>Continuous Growth</w:t>
      </w:r>
    </w:p>
    <w:p w14:paraId="7155F7AE" w14:textId="77777777" w:rsidR="0057357D" w:rsidRDefault="0057357D" w:rsidP="0057357D">
      <w:pPr>
        <w:pStyle w:val="p1"/>
        <w:divId w:val="1417823865"/>
        <w:rPr>
          <w:rStyle w:val="s1"/>
        </w:rPr>
      </w:pPr>
    </w:p>
    <w:p w14:paraId="1C0A13B4" w14:textId="77777777" w:rsidR="0057357D" w:rsidRDefault="0057357D">
      <w:pPr>
        <w:pStyle w:val="p1"/>
        <w:divId w:val="1980184305"/>
      </w:pPr>
      <w:r>
        <w:rPr>
          <w:rStyle w:val="s1"/>
        </w:rPr>
        <w:t xml:space="preserve">Bioberry Pharmaceutical LLP is a </w:t>
      </w:r>
      <w:r>
        <w:rPr>
          <w:rStyle w:val="s2"/>
        </w:rPr>
        <w:t>trusted name in Indian healthcare</w:t>
      </w:r>
      <w:r>
        <w:rPr>
          <w:rStyle w:val="s1"/>
        </w:rPr>
        <w:t xml:space="preserve">, committed to delivering </w:t>
      </w:r>
      <w:r>
        <w:rPr>
          <w:rStyle w:val="s2"/>
        </w:rPr>
        <w:t>safe, effective, and affordable medicines</w:t>
      </w:r>
      <w:r>
        <w:rPr>
          <w:rStyle w:val="s1"/>
        </w:rPr>
        <w:t xml:space="preserve"> to every corner of the country. Partnering with </w:t>
      </w:r>
      <w:r>
        <w:rPr>
          <w:rStyle w:val="s2"/>
        </w:rPr>
        <w:t>GMP-certified and ISO-approved manufacturers</w:t>
      </w:r>
      <w:r>
        <w:rPr>
          <w:rStyle w:val="s1"/>
        </w:rPr>
        <w:t xml:space="preserve">, we ensure that every product adheres to the </w:t>
      </w:r>
      <w:r>
        <w:rPr>
          <w:rStyle w:val="s2"/>
        </w:rPr>
        <w:t>highest standards of quality, safety, and reliability</w:t>
      </w:r>
      <w:r>
        <w:rPr>
          <w:rStyle w:val="s1"/>
        </w:rPr>
        <w:t xml:space="preserve">. Our extensive portfolio includes </w:t>
      </w:r>
      <w:r>
        <w:rPr>
          <w:rStyle w:val="s2"/>
        </w:rPr>
        <w:t>tablets, capsules, syrups, ointments, nutraceuticals, wellness supplements, and specialty formulations</w:t>
      </w:r>
      <w:r>
        <w:rPr>
          <w:rStyle w:val="s1"/>
        </w:rPr>
        <w:t>, designed to meet the evolving healthcare needs of patients and professionals alike.</w:t>
      </w:r>
    </w:p>
    <w:p w14:paraId="49A29969" w14:textId="77777777" w:rsidR="0057357D" w:rsidRDefault="0057357D">
      <w:pPr>
        <w:pStyle w:val="p2"/>
        <w:divId w:val="1980184305"/>
      </w:pPr>
    </w:p>
    <w:p w14:paraId="7DE433BF" w14:textId="77777777" w:rsidR="0057357D" w:rsidRDefault="0057357D">
      <w:pPr>
        <w:pStyle w:val="p1"/>
        <w:divId w:val="1980184305"/>
      </w:pPr>
      <w:r>
        <w:rPr>
          <w:rStyle w:val="s1"/>
        </w:rPr>
        <w:t xml:space="preserve">We are driven by </w:t>
      </w:r>
      <w:r>
        <w:rPr>
          <w:rStyle w:val="s2"/>
        </w:rPr>
        <w:t>innovation, research, and continuous development</w:t>
      </w:r>
      <w:r>
        <w:rPr>
          <w:rStyle w:val="s1"/>
        </w:rPr>
        <w:t xml:space="preserve">, introducing </w:t>
      </w:r>
      <w:r>
        <w:rPr>
          <w:rStyle w:val="s2"/>
        </w:rPr>
        <w:t>scientifically advanced formulations</w:t>
      </w:r>
      <w:r>
        <w:rPr>
          <w:rStyle w:val="s1"/>
        </w:rPr>
        <w:t xml:space="preserve"> that enhance therapeutic outcomes. Our approach is guided by </w:t>
      </w:r>
      <w:r>
        <w:rPr>
          <w:rStyle w:val="s2"/>
        </w:rPr>
        <w:t>ethical practices, transparency, and integrity</w:t>
      </w:r>
      <w:r>
        <w:rPr>
          <w:rStyle w:val="s1"/>
        </w:rPr>
        <w:t xml:space="preserve">, ensuring trust with every partner, distributor, and customer. With a </w:t>
      </w:r>
      <w:r>
        <w:rPr>
          <w:rStyle w:val="s2"/>
        </w:rPr>
        <w:t>strong and growing distribution network</w:t>
      </w:r>
      <w:r>
        <w:rPr>
          <w:rStyle w:val="s1"/>
        </w:rPr>
        <w:t xml:space="preserve">, we provide timely delivery and nationwide accessibility, bridging healthcare gaps between urban </w:t>
      </w:r>
      <w:proofErr w:type="spellStart"/>
      <w:r>
        <w:rPr>
          <w:rStyle w:val="s1"/>
        </w:rPr>
        <w:t>centers</w:t>
      </w:r>
      <w:proofErr w:type="spellEnd"/>
      <w:r>
        <w:rPr>
          <w:rStyle w:val="s1"/>
        </w:rPr>
        <w:t xml:space="preserve"> and rural communities.</w:t>
      </w:r>
    </w:p>
    <w:p w14:paraId="36A22817" w14:textId="77777777" w:rsidR="0057357D" w:rsidRDefault="0057357D">
      <w:pPr>
        <w:pStyle w:val="p2"/>
        <w:divId w:val="1980184305"/>
      </w:pPr>
    </w:p>
    <w:p w14:paraId="05E8BE05" w14:textId="77777777" w:rsidR="0057357D" w:rsidRDefault="0057357D">
      <w:pPr>
        <w:pStyle w:val="p1"/>
        <w:divId w:val="1980184305"/>
      </w:pPr>
      <w:r>
        <w:rPr>
          <w:rStyle w:val="s1"/>
        </w:rPr>
        <w:t xml:space="preserve">Beyond business, Bioberry Pharmaceutical LLP is dedicated to </w:t>
      </w:r>
      <w:r>
        <w:rPr>
          <w:rStyle w:val="s2"/>
        </w:rPr>
        <w:t>corporate social responsibility</w:t>
      </w:r>
      <w:r>
        <w:rPr>
          <w:rStyle w:val="s1"/>
        </w:rPr>
        <w:t xml:space="preserve">, </w:t>
      </w:r>
      <w:proofErr w:type="spellStart"/>
      <w:r>
        <w:rPr>
          <w:rStyle w:val="s1"/>
        </w:rPr>
        <w:t>organizing</w:t>
      </w:r>
      <w:proofErr w:type="spellEnd"/>
      <w:r>
        <w:rPr>
          <w:rStyle w:val="s1"/>
        </w:rPr>
        <w:t xml:space="preserve"> </w:t>
      </w:r>
      <w:r>
        <w:rPr>
          <w:rStyle w:val="s2"/>
        </w:rPr>
        <w:t>medical camps, health awareness programs, and wellness initiatives</w:t>
      </w:r>
      <w:r>
        <w:rPr>
          <w:rStyle w:val="s1"/>
        </w:rPr>
        <w:t xml:space="preserve"> to uplift underprivileged sections of society. Our team’s unwavering commitment to </w:t>
      </w:r>
      <w:r>
        <w:rPr>
          <w:rStyle w:val="s2"/>
        </w:rPr>
        <w:t>quality, consistency, and professional excellence</w:t>
      </w:r>
      <w:r>
        <w:rPr>
          <w:rStyle w:val="s1"/>
        </w:rPr>
        <w:t xml:space="preserve"> drives every process — from product development to delivery.</w:t>
      </w:r>
    </w:p>
    <w:p w14:paraId="4CCE7A1E" w14:textId="77777777" w:rsidR="0057357D" w:rsidRDefault="0057357D">
      <w:pPr>
        <w:pStyle w:val="p2"/>
        <w:divId w:val="1980184305"/>
      </w:pPr>
    </w:p>
    <w:p w14:paraId="282FA27F" w14:textId="77777777" w:rsidR="0057357D" w:rsidRDefault="0057357D">
      <w:pPr>
        <w:pStyle w:val="p1"/>
        <w:divId w:val="1980184305"/>
      </w:pPr>
      <w:r>
        <w:rPr>
          <w:rStyle w:val="s1"/>
        </w:rPr>
        <w:t xml:space="preserve">By choosing Bioberry Pharmaceutical LLP, you align with a company that values </w:t>
      </w:r>
      <w:r>
        <w:rPr>
          <w:rStyle w:val="s2"/>
        </w:rPr>
        <w:t>customer satisfaction, community welfare, innovation, and sustainable growth</w:t>
      </w:r>
      <w:r>
        <w:rPr>
          <w:rStyle w:val="s1"/>
        </w:rPr>
        <w:t xml:space="preserve">. Our mission is to create a </w:t>
      </w:r>
      <w:r>
        <w:rPr>
          <w:rStyle w:val="s2"/>
        </w:rPr>
        <w:t>healthier, stronger, and more compassionate India</w:t>
      </w:r>
      <w:r>
        <w:rPr>
          <w:rStyle w:val="s1"/>
        </w:rPr>
        <w:t xml:space="preserve">, where every individual has access to </w:t>
      </w:r>
      <w:r>
        <w:rPr>
          <w:rStyle w:val="s2"/>
        </w:rPr>
        <w:t>trusted, reliable, and affordable healthcare solutions</w:t>
      </w:r>
      <w:r>
        <w:rPr>
          <w:rStyle w:val="s1"/>
        </w:rPr>
        <w:t xml:space="preserve">. We continue to build </w:t>
      </w:r>
      <w:r>
        <w:rPr>
          <w:rStyle w:val="s2"/>
        </w:rPr>
        <w:t>long-term partnerships, foster innovation, and expand our reach</w:t>
      </w:r>
      <w:r>
        <w:rPr>
          <w:rStyle w:val="s1"/>
        </w:rPr>
        <w:t xml:space="preserve">, ensuring that </w:t>
      </w:r>
      <w:r>
        <w:rPr>
          <w:rStyle w:val="s2"/>
        </w:rPr>
        <w:t>quality medicines and wellness solutions</w:t>
      </w:r>
      <w:r>
        <w:rPr>
          <w:rStyle w:val="s1"/>
        </w:rPr>
        <w:t xml:space="preserve"> are never out of reach.</w:t>
      </w:r>
    </w:p>
    <w:p w14:paraId="009BDA09" w14:textId="77777777" w:rsidR="0057357D" w:rsidRPr="0057357D" w:rsidRDefault="0057357D" w:rsidP="0057357D">
      <w:pPr>
        <w:pStyle w:val="p1"/>
        <w:divId w:val="1417823865"/>
        <w:rPr>
          <w:b/>
          <w:bCs/>
        </w:rPr>
      </w:pPr>
    </w:p>
    <w:sectPr w:rsidR="0057357D" w:rsidRPr="00573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5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C55D0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324303">
    <w:abstractNumId w:val="0"/>
  </w:num>
  <w:num w:numId="2" w16cid:durableId="1913083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7E"/>
    <w:rsid w:val="001D2136"/>
    <w:rsid w:val="002178D5"/>
    <w:rsid w:val="00222D30"/>
    <w:rsid w:val="0057357D"/>
    <w:rsid w:val="00755E19"/>
    <w:rsid w:val="008C627E"/>
    <w:rsid w:val="00A566AE"/>
    <w:rsid w:val="00C16BAE"/>
    <w:rsid w:val="00E3015F"/>
    <w:rsid w:val="00EE558C"/>
    <w:rsid w:val="00F6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F0018"/>
  <w15:chartTrackingRefBased/>
  <w15:docId w15:val="{9969A0F5-F6C9-0A4C-9D47-BA9419336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27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C62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C627E"/>
  </w:style>
  <w:style w:type="character" w:customStyle="1" w:styleId="s2">
    <w:name w:val="s2"/>
    <w:basedOn w:val="DefaultParagraphFont"/>
    <w:rsid w:val="00F617FC"/>
  </w:style>
  <w:style w:type="paragraph" w:customStyle="1" w:styleId="p2">
    <w:name w:val="p2"/>
    <w:basedOn w:val="Normal"/>
    <w:rsid w:val="00F617F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0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918624034763</dc:creator>
  <cp:keywords/>
  <dc:description/>
  <cp:lastModifiedBy>918624034763</cp:lastModifiedBy>
  <cp:revision>2</cp:revision>
  <dcterms:created xsi:type="dcterms:W3CDTF">2025-10-20T14:15:00Z</dcterms:created>
  <dcterms:modified xsi:type="dcterms:W3CDTF">2025-10-20T14:15:00Z</dcterms:modified>
</cp:coreProperties>
</file>