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D6FF2" w14:textId="2A961C18" w:rsidR="007E389F" w:rsidRPr="00DD73D8" w:rsidRDefault="007E389F" w:rsidP="007E389F">
      <w:pPr>
        <w:jc w:val="center"/>
        <w:rPr>
          <w:rFonts w:ascii="Times New Roman" w:hAnsi="Times New Roman" w:cs="Times New Roman"/>
          <w:b/>
          <w:bCs/>
          <w:sz w:val="50"/>
          <w:szCs w:val="50"/>
        </w:rPr>
      </w:pPr>
      <w:r w:rsidRPr="00DD73D8">
        <w:rPr>
          <w:rFonts w:ascii="Times New Roman" w:hAnsi="Times New Roman" w:cs="Times New Roman"/>
          <w:b/>
          <w:bCs/>
          <w:sz w:val="50"/>
          <w:szCs w:val="50"/>
        </w:rPr>
        <w:t xml:space="preserve">BLUESTOCK </w:t>
      </w:r>
      <w:r w:rsidRPr="00DD73D8">
        <w:rPr>
          <w:rFonts w:ascii="Times New Roman" w:hAnsi="Times New Roman" w:cs="Times New Roman"/>
          <w:b/>
          <w:bCs/>
          <w:sz w:val="50"/>
          <w:szCs w:val="50"/>
        </w:rPr>
        <w:br/>
        <w:t>NIFTY 100 FINANCIAL INTELLIGENCE PLATFORM</w:t>
      </w:r>
    </w:p>
    <w:p w14:paraId="0D0C7F38" w14:textId="77777777" w:rsidR="007E389F" w:rsidRDefault="007E389F" w:rsidP="007E389F">
      <w:pPr>
        <w:jc w:val="center"/>
        <w:rPr>
          <w:rFonts w:ascii="Times New Roman" w:hAnsi="Times New Roman" w:cs="Times New Roman"/>
          <w:b/>
          <w:bCs/>
          <w:sz w:val="28"/>
          <w:szCs w:val="28"/>
        </w:rPr>
      </w:pPr>
      <w:r w:rsidRPr="00E87FE5">
        <w:rPr>
          <w:rFonts w:ascii="Times New Roman" w:hAnsi="Times New Roman" w:cs="Times New Roman"/>
          <w:b/>
          <w:bCs/>
          <w:sz w:val="28"/>
          <w:szCs w:val="28"/>
        </w:rPr>
        <w:t>• BlueStock Fintech •</w:t>
      </w:r>
    </w:p>
    <w:p w14:paraId="337934D4" w14:textId="77777777" w:rsidR="007E389F" w:rsidRPr="00E87FE5" w:rsidRDefault="007E389F" w:rsidP="007E389F">
      <w:pPr>
        <w:jc w:val="center"/>
        <w:rPr>
          <w:rFonts w:ascii="Times New Roman" w:hAnsi="Times New Roman" w:cs="Times New Roman"/>
          <w:b/>
          <w:bCs/>
          <w:sz w:val="28"/>
          <w:szCs w:val="28"/>
        </w:rPr>
      </w:pPr>
    </w:p>
    <w:p w14:paraId="58BC617B" w14:textId="7D090FFD" w:rsidR="007E389F" w:rsidRPr="00E87FE5" w:rsidRDefault="007E389F" w:rsidP="007E389F">
      <w:pPr>
        <w:rPr>
          <w:rFonts w:ascii="Times New Roman" w:hAnsi="Times New Roman" w:cs="Times New Roman"/>
        </w:rPr>
      </w:pPr>
      <w:r>
        <w:rPr>
          <w:rFonts w:ascii="Times New Roman" w:hAnsi="Times New Roman" w:cs="Times New Roman"/>
          <w:b/>
          <w:bCs/>
        </w:rPr>
        <w:t xml:space="preserve">Project </w:t>
      </w:r>
      <w:proofErr w:type="gramStart"/>
      <w:r>
        <w:rPr>
          <w:rFonts w:ascii="Times New Roman" w:hAnsi="Times New Roman" w:cs="Times New Roman"/>
          <w:b/>
          <w:bCs/>
        </w:rPr>
        <w:t xml:space="preserve">Name </w:t>
      </w:r>
      <w:r w:rsidRPr="00E87FE5">
        <w:rPr>
          <w:rFonts w:ascii="Times New Roman" w:hAnsi="Times New Roman" w:cs="Times New Roman"/>
          <w:b/>
          <w:bCs/>
        </w:rPr>
        <w:t>:</w:t>
      </w:r>
      <w:proofErr w:type="gramEnd"/>
      <w:r w:rsidRPr="00E87FE5">
        <w:rPr>
          <w:rFonts w:ascii="Times New Roman" w:hAnsi="Times New Roman" w:cs="Times New Roman"/>
        </w:rPr>
        <w:t xml:space="preserve"> </w:t>
      </w:r>
      <w:proofErr w:type="spellStart"/>
      <w:r w:rsidRPr="007E389F">
        <w:rPr>
          <w:rFonts w:ascii="Times New Roman" w:hAnsi="Times New Roman" w:cs="Times New Roman"/>
        </w:rPr>
        <w:t>FinSight</w:t>
      </w:r>
      <w:proofErr w:type="spellEnd"/>
      <w:r w:rsidRPr="007E389F">
        <w:rPr>
          <w:rFonts w:ascii="Times New Roman" w:hAnsi="Times New Roman" w:cs="Times New Roman"/>
        </w:rPr>
        <w:t xml:space="preserve"> N100 | Nifty 100 Financial Intelligence Platform</w:t>
      </w:r>
      <w:r>
        <w:rPr>
          <w:rFonts w:ascii="Times New Roman" w:hAnsi="Times New Roman" w:cs="Times New Roman"/>
          <w:b/>
          <w:bCs/>
          <w:sz w:val="32"/>
          <w:szCs w:val="32"/>
        </w:rPr>
        <w:br/>
      </w:r>
      <w:r w:rsidRPr="00E87FE5">
        <w:rPr>
          <w:rFonts w:ascii="Times New Roman" w:hAnsi="Times New Roman" w:cs="Times New Roman"/>
          <w:b/>
          <w:bCs/>
        </w:rPr>
        <w:t>Prepared by:</w:t>
      </w:r>
      <w:r w:rsidRPr="00E87FE5">
        <w:rPr>
          <w:rFonts w:ascii="Times New Roman" w:hAnsi="Times New Roman" w:cs="Times New Roman"/>
        </w:rPr>
        <w:t xml:space="preserve"> Hashmil Muhammed | Data Analyst </w:t>
      </w:r>
      <w:r>
        <w:rPr>
          <w:rFonts w:ascii="Times New Roman" w:hAnsi="Times New Roman" w:cs="Times New Roman"/>
        </w:rPr>
        <w:br/>
      </w:r>
      <w:proofErr w:type="gramStart"/>
      <w:r>
        <w:rPr>
          <w:rFonts w:ascii="Times New Roman" w:hAnsi="Times New Roman" w:cs="Times New Roman"/>
          <w:b/>
          <w:bCs/>
        </w:rPr>
        <w:t xml:space="preserve">Email </w:t>
      </w:r>
      <w:r w:rsidRPr="00E87FE5">
        <w:rPr>
          <w:rFonts w:ascii="Times New Roman" w:hAnsi="Times New Roman" w:cs="Times New Roman"/>
          <w:b/>
          <w:bCs/>
        </w:rPr>
        <w:t>:</w:t>
      </w:r>
      <w:proofErr w:type="gramEnd"/>
      <w:r w:rsidRPr="00E87FE5">
        <w:rPr>
          <w:rFonts w:ascii="Times New Roman" w:hAnsi="Times New Roman" w:cs="Times New Roman"/>
        </w:rPr>
        <w:t xml:space="preserve"> hashmilmuhammedparammal@gmail.com </w:t>
      </w:r>
      <w:r>
        <w:rPr>
          <w:rFonts w:ascii="Times New Roman" w:hAnsi="Times New Roman" w:cs="Times New Roman"/>
        </w:rPr>
        <w:br/>
      </w:r>
      <w:r w:rsidRPr="00E87FE5">
        <w:rPr>
          <w:rFonts w:ascii="Times New Roman" w:hAnsi="Times New Roman" w:cs="Times New Roman"/>
          <w:b/>
          <w:bCs/>
        </w:rPr>
        <w:t>Date:</w:t>
      </w:r>
      <w:r w:rsidRPr="00E87FE5">
        <w:rPr>
          <w:rFonts w:ascii="Times New Roman" w:hAnsi="Times New Roman" w:cs="Times New Roman"/>
        </w:rPr>
        <w:t xml:space="preserve"> 27 July 2026 </w:t>
      </w:r>
      <w:r w:rsidR="00243998">
        <w:rPr>
          <w:rFonts w:ascii="Times New Roman" w:hAnsi="Times New Roman" w:cs="Times New Roman"/>
        </w:rPr>
        <w:br/>
      </w:r>
    </w:p>
    <w:p w14:paraId="4DF4849F" w14:textId="77777777" w:rsidR="007E389F" w:rsidRPr="00E87FE5" w:rsidRDefault="007E389F" w:rsidP="007E389F">
      <w:pPr>
        <w:rPr>
          <w:rFonts w:ascii="Times New Roman" w:hAnsi="Times New Roman" w:cs="Times New Roman"/>
          <w:b/>
          <w:bCs/>
          <w:sz w:val="32"/>
          <w:szCs w:val="32"/>
        </w:rPr>
      </w:pPr>
      <w:r w:rsidRPr="00E87FE5">
        <w:rPr>
          <w:rFonts w:ascii="Times New Roman" w:hAnsi="Times New Roman" w:cs="Times New Roman"/>
          <w:b/>
          <w:bCs/>
          <w:sz w:val="32"/>
          <w:szCs w:val="32"/>
        </w:rPr>
        <w:t>1. Executive Summary</w:t>
      </w:r>
    </w:p>
    <w:p w14:paraId="3890B8E7" w14:textId="77777777" w:rsidR="007E389F" w:rsidRPr="00E87FE5" w:rsidRDefault="007E389F" w:rsidP="007E389F">
      <w:pPr>
        <w:ind w:firstLine="720"/>
        <w:jc w:val="both"/>
        <w:rPr>
          <w:rFonts w:ascii="Times New Roman" w:hAnsi="Times New Roman" w:cs="Times New Roman"/>
        </w:rPr>
      </w:pPr>
      <w:r w:rsidRPr="00E87FE5">
        <w:rPr>
          <w:rFonts w:ascii="Times New Roman" w:hAnsi="Times New Roman" w:cs="Times New Roman"/>
        </w:rPr>
        <w:t>The Indian equity market, particularly the NSE Nifty 100 index, represents the core of India's corporate growth, characterized by significant market capitalization and high trading volumes. However, the fragmentation of financial data across various statements, annual reports, and platforms makes it challenging for retail investors and equity research analysts to derive actionable, risk-adjusted insights.</w:t>
      </w:r>
    </w:p>
    <w:p w14:paraId="1222C4CA" w14:textId="427FCCA5" w:rsidR="007E389F" w:rsidRDefault="007E389F" w:rsidP="007E389F">
      <w:pPr>
        <w:jc w:val="both"/>
        <w:rPr>
          <w:rFonts w:ascii="Times New Roman" w:hAnsi="Times New Roman" w:cs="Times New Roman"/>
          <w:sz w:val="28"/>
          <w:szCs w:val="28"/>
        </w:rPr>
      </w:pPr>
      <w:r w:rsidRPr="00E87FE5">
        <w:rPr>
          <w:rFonts w:ascii="Times New Roman" w:hAnsi="Times New Roman" w:cs="Times New Roman"/>
        </w:rPr>
        <w:t xml:space="preserve">This project successfully addresses this gap by developing an end-to-end data engineering and analytics pipeline titled </w:t>
      </w:r>
      <w:proofErr w:type="spellStart"/>
      <w:r w:rsidRPr="00E87FE5">
        <w:rPr>
          <w:rFonts w:ascii="Times New Roman" w:hAnsi="Times New Roman" w:cs="Times New Roman"/>
          <w:b/>
          <w:bCs/>
        </w:rPr>
        <w:t>FinSight</w:t>
      </w:r>
      <w:proofErr w:type="spellEnd"/>
      <w:r w:rsidRPr="00E87FE5">
        <w:rPr>
          <w:rFonts w:ascii="Times New Roman" w:hAnsi="Times New Roman" w:cs="Times New Roman"/>
          <w:b/>
          <w:bCs/>
        </w:rPr>
        <w:t xml:space="preserve"> N100</w:t>
      </w:r>
      <w:r w:rsidRPr="00E87FE5">
        <w:rPr>
          <w:rFonts w:ascii="Times New Roman" w:hAnsi="Times New Roman" w:cs="Times New Roman"/>
        </w:rPr>
        <w:t xml:space="preserve">. Over the course of the project, 10 years of historical financial data—encompassing over 11,000 data points across 92 Nifty 100 constituent companies—were ingested, cleaned, and structured into a robust SQL data warehouse. Advanced quantitative metrics—including 50+ Financial Ratios, Banking sector-specific Return on Capital Employed (ROCE) adjustments, and Turnaround Compound Annual Growth Rates (CAGR)—were calculated to assess company performance and valuation. Finally, an interactive 9-page </w:t>
      </w:r>
      <w:proofErr w:type="spellStart"/>
      <w:r w:rsidRPr="00E87FE5">
        <w:rPr>
          <w:rFonts w:ascii="Times New Roman" w:hAnsi="Times New Roman" w:cs="Times New Roman"/>
        </w:rPr>
        <w:t>Streamlit</w:t>
      </w:r>
      <w:proofErr w:type="spellEnd"/>
      <w:r w:rsidRPr="00E87FE5">
        <w:rPr>
          <w:rFonts w:ascii="Times New Roman" w:hAnsi="Times New Roman" w:cs="Times New Roman"/>
        </w:rPr>
        <w:t xml:space="preserve"> dashboard, automated </w:t>
      </w:r>
      <w:proofErr w:type="spellStart"/>
      <w:r w:rsidRPr="00E87FE5">
        <w:rPr>
          <w:rFonts w:ascii="Times New Roman" w:hAnsi="Times New Roman" w:cs="Times New Roman"/>
        </w:rPr>
        <w:t>ReportLab</w:t>
      </w:r>
      <w:proofErr w:type="spellEnd"/>
      <w:r w:rsidRPr="00E87FE5">
        <w:rPr>
          <w:rFonts w:ascii="Times New Roman" w:hAnsi="Times New Roman" w:cs="Times New Roman"/>
        </w:rPr>
        <w:t xml:space="preserve"> PDF </w:t>
      </w:r>
      <w:proofErr w:type="spellStart"/>
      <w:r w:rsidRPr="00E87FE5">
        <w:rPr>
          <w:rFonts w:ascii="Times New Roman" w:hAnsi="Times New Roman" w:cs="Times New Roman"/>
        </w:rPr>
        <w:t>tearsheets</w:t>
      </w:r>
      <w:proofErr w:type="spellEnd"/>
      <w:r w:rsidRPr="00E87FE5">
        <w:rPr>
          <w:rFonts w:ascii="Times New Roman" w:hAnsi="Times New Roman" w:cs="Times New Roman"/>
        </w:rPr>
        <w:t xml:space="preserve">, and a high-performance </w:t>
      </w:r>
      <w:proofErr w:type="spellStart"/>
      <w:r w:rsidRPr="00E87FE5">
        <w:rPr>
          <w:rFonts w:ascii="Times New Roman" w:hAnsi="Times New Roman" w:cs="Times New Roman"/>
        </w:rPr>
        <w:t>FastAPI</w:t>
      </w:r>
      <w:proofErr w:type="spellEnd"/>
      <w:r w:rsidRPr="00E87FE5">
        <w:rPr>
          <w:rFonts w:ascii="Times New Roman" w:hAnsi="Times New Roman" w:cs="Times New Roman"/>
        </w:rPr>
        <w:t xml:space="preserve"> server were deployed to translate these complex metrics into intuitive business intelligence</w:t>
      </w:r>
      <w:r w:rsidRPr="00E87FE5">
        <w:rPr>
          <w:rFonts w:ascii="Times New Roman" w:hAnsi="Times New Roman" w:cs="Times New Roman"/>
          <w:sz w:val="28"/>
          <w:szCs w:val="28"/>
        </w:rPr>
        <w:t>.</w:t>
      </w:r>
    </w:p>
    <w:p w14:paraId="445A2167" w14:textId="77777777" w:rsidR="00243998" w:rsidRPr="00E87FE5" w:rsidRDefault="00243998" w:rsidP="007E389F">
      <w:pPr>
        <w:jc w:val="both"/>
        <w:rPr>
          <w:rFonts w:ascii="Times New Roman" w:hAnsi="Times New Roman" w:cs="Times New Roman"/>
          <w:sz w:val="28"/>
          <w:szCs w:val="28"/>
        </w:rPr>
      </w:pPr>
    </w:p>
    <w:p w14:paraId="5AE422AB" w14:textId="77777777" w:rsidR="007E389F" w:rsidRPr="00E87FE5" w:rsidRDefault="007E389F" w:rsidP="007E389F">
      <w:pPr>
        <w:rPr>
          <w:rFonts w:ascii="Times New Roman" w:hAnsi="Times New Roman" w:cs="Times New Roman"/>
          <w:b/>
          <w:bCs/>
          <w:sz w:val="32"/>
          <w:szCs w:val="32"/>
        </w:rPr>
      </w:pPr>
      <w:r w:rsidRPr="00E87FE5">
        <w:rPr>
          <w:rFonts w:ascii="Times New Roman" w:hAnsi="Times New Roman" w:cs="Times New Roman"/>
          <w:b/>
          <w:bCs/>
          <w:sz w:val="32"/>
          <w:szCs w:val="32"/>
        </w:rPr>
        <w:t>2. Data Description &amp; ETL Architecture</w:t>
      </w:r>
    </w:p>
    <w:p w14:paraId="7D12D72E" w14:textId="77777777" w:rsidR="007E389F" w:rsidRPr="00E87FE5" w:rsidRDefault="007E389F" w:rsidP="007E389F">
      <w:pPr>
        <w:rPr>
          <w:rFonts w:ascii="Times New Roman" w:hAnsi="Times New Roman" w:cs="Times New Roman"/>
          <w:b/>
          <w:bCs/>
          <w:sz w:val="28"/>
          <w:szCs w:val="28"/>
        </w:rPr>
      </w:pPr>
      <w:r w:rsidRPr="00E87FE5">
        <w:rPr>
          <w:rFonts w:ascii="Times New Roman" w:hAnsi="Times New Roman" w:cs="Times New Roman"/>
          <w:b/>
          <w:bCs/>
          <w:sz w:val="28"/>
          <w:szCs w:val="28"/>
        </w:rPr>
        <w:t>2.1 Data Sourcing</w:t>
      </w:r>
    </w:p>
    <w:p w14:paraId="56D5F07A" w14:textId="77777777" w:rsidR="007E389F" w:rsidRPr="00E87FE5" w:rsidRDefault="007E389F" w:rsidP="007E389F">
      <w:pPr>
        <w:jc w:val="both"/>
        <w:rPr>
          <w:rFonts w:ascii="Times New Roman" w:hAnsi="Times New Roman" w:cs="Times New Roman"/>
        </w:rPr>
      </w:pPr>
      <w:r w:rsidRPr="00E87FE5">
        <w:rPr>
          <w:rFonts w:ascii="Times New Roman" w:hAnsi="Times New Roman" w:cs="Times New Roman"/>
        </w:rPr>
        <w:t xml:space="preserve">The project utilized a robust data ingestion strategy encompassing 12 distinct datasets: </w:t>
      </w:r>
    </w:p>
    <w:p w14:paraId="68776065" w14:textId="77777777" w:rsidR="007E389F" w:rsidRPr="00E87FE5" w:rsidRDefault="007E389F" w:rsidP="007E389F">
      <w:pPr>
        <w:numPr>
          <w:ilvl w:val="0"/>
          <w:numId w:val="10"/>
        </w:numPr>
        <w:jc w:val="both"/>
        <w:rPr>
          <w:rFonts w:ascii="Times New Roman" w:hAnsi="Times New Roman" w:cs="Times New Roman"/>
        </w:rPr>
      </w:pPr>
      <w:r w:rsidRPr="00E87FE5">
        <w:rPr>
          <w:rFonts w:ascii="Times New Roman" w:hAnsi="Times New Roman" w:cs="Times New Roman"/>
          <w:b/>
          <w:bCs/>
        </w:rPr>
        <w:t>Core Financial Data:</w:t>
      </w:r>
      <w:r w:rsidRPr="00E87FE5">
        <w:rPr>
          <w:rFonts w:ascii="Times New Roman" w:hAnsi="Times New Roman" w:cs="Times New Roman"/>
        </w:rPr>
        <w:t xml:space="preserve"> Provided as 7 raw datasets detailing historical Income Statements (Profit &amp; Loss), Balance Sheets, Cash Flow statements, and qualitative business factors. </w:t>
      </w:r>
    </w:p>
    <w:p w14:paraId="46B9E7FF" w14:textId="77777777" w:rsidR="007E389F" w:rsidRDefault="007E389F" w:rsidP="007E389F">
      <w:pPr>
        <w:numPr>
          <w:ilvl w:val="0"/>
          <w:numId w:val="10"/>
        </w:numPr>
        <w:jc w:val="both"/>
        <w:rPr>
          <w:rFonts w:ascii="Times New Roman" w:hAnsi="Times New Roman" w:cs="Times New Roman"/>
        </w:rPr>
      </w:pPr>
      <w:r w:rsidRPr="00E87FE5">
        <w:rPr>
          <w:rFonts w:ascii="Times New Roman" w:hAnsi="Times New Roman" w:cs="Times New Roman"/>
          <w:b/>
          <w:bCs/>
        </w:rPr>
        <w:lastRenderedPageBreak/>
        <w:t>Supplementary Data:</w:t>
      </w:r>
      <w:r w:rsidRPr="00E87FE5">
        <w:rPr>
          <w:rFonts w:ascii="Times New Roman" w:hAnsi="Times New Roman" w:cs="Times New Roman"/>
        </w:rPr>
        <w:t xml:space="preserve"> 5 supporting datasets covering market capitalization trends, stock price movements, and sector peer categorization mapping. </w:t>
      </w:r>
    </w:p>
    <w:p w14:paraId="6505EB4A" w14:textId="77777777" w:rsidR="007E389F" w:rsidRPr="00E87FE5" w:rsidRDefault="007E389F" w:rsidP="007E389F">
      <w:pPr>
        <w:ind w:left="720"/>
        <w:jc w:val="both"/>
        <w:rPr>
          <w:rFonts w:ascii="Times New Roman" w:hAnsi="Times New Roman" w:cs="Times New Roman"/>
        </w:rPr>
      </w:pPr>
    </w:p>
    <w:p w14:paraId="2F2064EE" w14:textId="77777777" w:rsidR="007E389F" w:rsidRPr="00E87FE5" w:rsidRDefault="007E389F" w:rsidP="007E389F">
      <w:pPr>
        <w:rPr>
          <w:rFonts w:ascii="Times New Roman" w:hAnsi="Times New Roman" w:cs="Times New Roman"/>
          <w:b/>
          <w:bCs/>
          <w:sz w:val="28"/>
          <w:szCs w:val="28"/>
        </w:rPr>
      </w:pPr>
      <w:r w:rsidRPr="00E87FE5">
        <w:rPr>
          <w:rFonts w:ascii="Times New Roman" w:hAnsi="Times New Roman" w:cs="Times New Roman"/>
          <w:b/>
          <w:bCs/>
          <w:sz w:val="28"/>
          <w:szCs w:val="28"/>
        </w:rPr>
        <w:t>2.2 ETL Pipeline &amp; Database Design</w:t>
      </w:r>
    </w:p>
    <w:p w14:paraId="08CCB949" w14:textId="77777777" w:rsidR="007E389F" w:rsidRPr="00E87FE5" w:rsidRDefault="007E389F" w:rsidP="007E389F">
      <w:pPr>
        <w:numPr>
          <w:ilvl w:val="0"/>
          <w:numId w:val="11"/>
        </w:numPr>
        <w:jc w:val="both"/>
        <w:rPr>
          <w:rFonts w:ascii="Times New Roman" w:hAnsi="Times New Roman" w:cs="Times New Roman"/>
        </w:rPr>
      </w:pPr>
      <w:r w:rsidRPr="00E87FE5">
        <w:rPr>
          <w:rFonts w:ascii="Times New Roman" w:hAnsi="Times New Roman" w:cs="Times New Roman"/>
          <w:b/>
          <w:bCs/>
        </w:rPr>
        <w:t>Extraction &amp; Transformation:</w:t>
      </w:r>
      <w:r w:rsidRPr="00E87FE5">
        <w:rPr>
          <w:rFonts w:ascii="Times New Roman" w:hAnsi="Times New Roman" w:cs="Times New Roman"/>
        </w:rPr>
        <w:t xml:space="preserve"> Utilizing the </w:t>
      </w:r>
      <w:proofErr w:type="gramStart"/>
      <w:r w:rsidRPr="00E87FE5">
        <w:rPr>
          <w:rFonts w:ascii="Times New Roman" w:hAnsi="Times New Roman" w:cs="Times New Roman"/>
        </w:rPr>
        <w:t>pandas</w:t>
      </w:r>
      <w:proofErr w:type="gramEnd"/>
      <w:r w:rsidRPr="00E87FE5">
        <w:rPr>
          <w:rFonts w:ascii="Times New Roman" w:hAnsi="Times New Roman" w:cs="Times New Roman"/>
        </w:rPr>
        <w:t xml:space="preserve"> library, historical data anomalies were handled. Ticker symbols were normalized (trimmed and converted to uppercase), and 16 strict Data Quality (DQ) verification rules were applied to ensure mathematical integrity. </w:t>
      </w:r>
    </w:p>
    <w:p w14:paraId="30ECC930" w14:textId="77777777" w:rsidR="007E389F" w:rsidRDefault="007E389F" w:rsidP="007E389F">
      <w:pPr>
        <w:numPr>
          <w:ilvl w:val="0"/>
          <w:numId w:val="11"/>
        </w:numPr>
        <w:jc w:val="both"/>
        <w:rPr>
          <w:rFonts w:ascii="Times New Roman" w:hAnsi="Times New Roman" w:cs="Times New Roman"/>
        </w:rPr>
      </w:pPr>
      <w:r w:rsidRPr="00E87FE5">
        <w:rPr>
          <w:rFonts w:ascii="Times New Roman" w:hAnsi="Times New Roman" w:cs="Times New Roman"/>
          <w:b/>
          <w:bCs/>
        </w:rPr>
        <w:t>Loading &amp; Warehousing:</w:t>
      </w:r>
      <w:r w:rsidRPr="00E87FE5">
        <w:rPr>
          <w:rFonts w:ascii="Times New Roman" w:hAnsi="Times New Roman" w:cs="Times New Roman"/>
        </w:rPr>
        <w:t xml:space="preserve"> An analytical Star Schema was designed using SQLite. The architecture features heavily indexed tables linking primary financial records to pre-computed analytical views, optimizing the database for rapid Online Analytical Processing (OLAP) queries handling 10 concurrent requests in under 0.5 seconds. </w:t>
      </w:r>
    </w:p>
    <w:p w14:paraId="06EEFB9A" w14:textId="77777777" w:rsidR="007E389F" w:rsidRPr="00E87FE5" w:rsidRDefault="007E389F" w:rsidP="007E389F">
      <w:pPr>
        <w:ind w:left="720"/>
        <w:jc w:val="both"/>
        <w:rPr>
          <w:rFonts w:ascii="Times New Roman" w:hAnsi="Times New Roman" w:cs="Times New Roman"/>
        </w:rPr>
      </w:pPr>
    </w:p>
    <w:p w14:paraId="1936E929" w14:textId="77777777" w:rsidR="007E389F" w:rsidRPr="00E87FE5" w:rsidRDefault="007E389F" w:rsidP="007E389F">
      <w:pPr>
        <w:rPr>
          <w:rFonts w:ascii="Times New Roman" w:hAnsi="Times New Roman" w:cs="Times New Roman"/>
          <w:b/>
          <w:bCs/>
          <w:sz w:val="28"/>
          <w:szCs w:val="28"/>
        </w:rPr>
      </w:pPr>
      <w:r w:rsidRPr="00E87FE5">
        <w:rPr>
          <w:rFonts w:ascii="Times New Roman" w:hAnsi="Times New Roman" w:cs="Times New Roman"/>
          <w:b/>
          <w:bCs/>
          <w:sz w:val="28"/>
          <w:szCs w:val="28"/>
        </w:rPr>
        <w:t>3. Detailed EDA Findings &amp; Visualizations</w:t>
      </w:r>
    </w:p>
    <w:p w14:paraId="6A9B95CB" w14:textId="77777777" w:rsidR="007E389F" w:rsidRPr="00E87FE5" w:rsidRDefault="007E389F" w:rsidP="007E389F">
      <w:pPr>
        <w:jc w:val="both"/>
        <w:rPr>
          <w:rFonts w:ascii="Times New Roman" w:hAnsi="Times New Roman" w:cs="Times New Roman"/>
        </w:rPr>
      </w:pPr>
      <w:r w:rsidRPr="00E87FE5">
        <w:rPr>
          <w:rFonts w:ascii="Times New Roman" w:hAnsi="Times New Roman" w:cs="Times New Roman"/>
        </w:rPr>
        <w:t xml:space="preserve">Exploratory Data Analysis revealed several critical macroeconomic and fundamental corporate trends within the Nifty 100 universe: </w:t>
      </w:r>
    </w:p>
    <w:p w14:paraId="6DCE8D05" w14:textId="77777777" w:rsidR="007E389F" w:rsidRPr="00E87FE5" w:rsidRDefault="007E389F" w:rsidP="007E389F">
      <w:pPr>
        <w:numPr>
          <w:ilvl w:val="0"/>
          <w:numId w:val="12"/>
        </w:numPr>
        <w:jc w:val="both"/>
        <w:rPr>
          <w:rFonts w:ascii="Times New Roman" w:hAnsi="Times New Roman" w:cs="Times New Roman"/>
        </w:rPr>
      </w:pPr>
      <w:r w:rsidRPr="00E87FE5">
        <w:rPr>
          <w:rFonts w:ascii="Times New Roman" w:hAnsi="Times New Roman" w:cs="Times New Roman"/>
          <w:b/>
          <w:bCs/>
        </w:rPr>
        <w:t>Capital Allocation Trends:</w:t>
      </w:r>
      <w:r w:rsidRPr="00E87FE5">
        <w:rPr>
          <w:rFonts w:ascii="Times New Roman" w:hAnsi="Times New Roman" w:cs="Times New Roman"/>
        </w:rPr>
        <w:t xml:space="preserve"> Analysis of Cash Flow statements identified distinct capital allocation phases. Companies were successfully grouped into 8 proprietary categories, such as 'Mature/Cash Cow' and 'Aggressive Growth', based on their CFO, CFI, and CFF sign patterns. </w:t>
      </w:r>
    </w:p>
    <w:p w14:paraId="2804F7D2" w14:textId="77777777" w:rsidR="007E389F" w:rsidRDefault="007E389F" w:rsidP="007E389F">
      <w:pPr>
        <w:numPr>
          <w:ilvl w:val="0"/>
          <w:numId w:val="12"/>
        </w:numPr>
        <w:jc w:val="both"/>
        <w:rPr>
          <w:rFonts w:ascii="Times New Roman" w:hAnsi="Times New Roman" w:cs="Times New Roman"/>
        </w:rPr>
      </w:pPr>
      <w:r w:rsidRPr="00E87FE5">
        <w:rPr>
          <w:rFonts w:ascii="Times New Roman" w:hAnsi="Times New Roman" w:cs="Times New Roman"/>
          <w:b/>
          <w:bCs/>
        </w:rPr>
        <w:t>Sector Dominance and Margins:</w:t>
      </w:r>
      <w:r w:rsidRPr="00E87FE5">
        <w:rPr>
          <w:rFonts w:ascii="Times New Roman" w:hAnsi="Times New Roman" w:cs="Times New Roman"/>
        </w:rPr>
        <w:t xml:space="preserve"> A clear divergence in Operating Profit Margins (OPM) was observed between asset-heavy industries (e.g., Infrastructure, Energy) and asset-light technology/service sectors. </w:t>
      </w:r>
    </w:p>
    <w:p w14:paraId="0AB0A292" w14:textId="77777777" w:rsidR="007E389F" w:rsidRPr="00E87FE5" w:rsidRDefault="007E389F" w:rsidP="007E389F">
      <w:pPr>
        <w:ind w:left="720"/>
        <w:jc w:val="both"/>
        <w:rPr>
          <w:rFonts w:ascii="Times New Roman" w:hAnsi="Times New Roman" w:cs="Times New Roman"/>
        </w:rPr>
      </w:pPr>
    </w:p>
    <w:p w14:paraId="35726758" w14:textId="4B763E76" w:rsidR="007E389F" w:rsidRPr="007E389F" w:rsidRDefault="00243998" w:rsidP="007E389F">
      <w:pPr>
        <w:jc w:val="center"/>
        <w:rPr>
          <w:rFonts w:ascii="Times New Roman" w:hAnsi="Times New Roman" w:cs="Times New Roman"/>
        </w:rPr>
      </w:pPr>
      <w:r w:rsidRPr="00243998">
        <w:rPr>
          <w:rFonts w:ascii="Times New Roman" w:hAnsi="Times New Roman" w:cs="Times New Roman"/>
          <w:i/>
          <w:iCs/>
          <w:noProof/>
        </w:rPr>
        <w:drawing>
          <wp:inline distT="0" distB="0" distL="0" distR="0" wp14:anchorId="4E6F2D89" wp14:editId="692290F8">
            <wp:extent cx="5029200" cy="2492312"/>
            <wp:effectExtent l="0" t="0" r="0" b="3810"/>
            <wp:docPr id="171433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36491" name=""/>
                    <pic:cNvPicPr/>
                  </pic:nvPicPr>
                  <pic:blipFill>
                    <a:blip r:embed="rId5"/>
                    <a:stretch>
                      <a:fillRect/>
                    </a:stretch>
                  </pic:blipFill>
                  <pic:spPr>
                    <a:xfrm>
                      <a:off x="0" y="0"/>
                      <a:ext cx="5041903" cy="2498607"/>
                    </a:xfrm>
                    <a:prstGeom prst="rect">
                      <a:avLst/>
                    </a:prstGeom>
                  </pic:spPr>
                </pic:pic>
              </a:graphicData>
            </a:graphic>
          </wp:inline>
        </w:drawing>
      </w:r>
      <w:r w:rsidR="00467D11">
        <w:rPr>
          <w:rFonts w:ascii="Times New Roman" w:hAnsi="Times New Roman" w:cs="Times New Roman"/>
          <w:b/>
          <w:bCs/>
        </w:rPr>
        <w:br/>
      </w:r>
      <w:r w:rsidR="007E389F" w:rsidRPr="007E389F">
        <w:rPr>
          <w:rFonts w:ascii="Times New Roman" w:hAnsi="Times New Roman" w:cs="Times New Roman"/>
          <w:b/>
          <w:bCs/>
        </w:rPr>
        <w:t>Figure 3.1: Industry Market Cap Growth and Sector Dominance</w:t>
      </w:r>
    </w:p>
    <w:p w14:paraId="00F37928" w14:textId="1EA85553" w:rsidR="007E389F" w:rsidRPr="00E87FE5" w:rsidRDefault="00243998" w:rsidP="00243998">
      <w:pPr>
        <w:jc w:val="center"/>
        <w:rPr>
          <w:rFonts w:ascii="Times New Roman" w:hAnsi="Times New Roman" w:cs="Times New Roman"/>
          <w:i/>
          <w:iCs/>
          <w:sz w:val="28"/>
          <w:szCs w:val="28"/>
        </w:rPr>
      </w:pPr>
      <w:r w:rsidRPr="00243998">
        <w:rPr>
          <w:rFonts w:ascii="Times New Roman" w:hAnsi="Times New Roman" w:cs="Times New Roman"/>
          <w:i/>
          <w:iCs/>
          <w:noProof/>
          <w:sz w:val="28"/>
          <w:szCs w:val="28"/>
        </w:rPr>
        <w:lastRenderedPageBreak/>
        <w:drawing>
          <wp:inline distT="0" distB="0" distL="0" distR="0" wp14:anchorId="0B4B8218" wp14:editId="35D553CE">
            <wp:extent cx="5153025" cy="2570804"/>
            <wp:effectExtent l="0" t="0" r="0" b="1270"/>
            <wp:docPr id="15375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2669" name=""/>
                    <pic:cNvPicPr/>
                  </pic:nvPicPr>
                  <pic:blipFill>
                    <a:blip r:embed="rId6"/>
                    <a:stretch>
                      <a:fillRect/>
                    </a:stretch>
                  </pic:blipFill>
                  <pic:spPr>
                    <a:xfrm>
                      <a:off x="0" y="0"/>
                      <a:ext cx="5160272" cy="2574419"/>
                    </a:xfrm>
                    <a:prstGeom prst="rect">
                      <a:avLst/>
                    </a:prstGeom>
                  </pic:spPr>
                </pic:pic>
              </a:graphicData>
            </a:graphic>
          </wp:inline>
        </w:drawing>
      </w:r>
    </w:p>
    <w:p w14:paraId="177BB35F" w14:textId="15726E36" w:rsidR="007E389F" w:rsidRPr="007E389F" w:rsidRDefault="007E389F" w:rsidP="007E389F">
      <w:pPr>
        <w:jc w:val="center"/>
        <w:rPr>
          <w:rFonts w:ascii="Times New Roman" w:hAnsi="Times New Roman" w:cs="Times New Roman"/>
        </w:rPr>
      </w:pPr>
      <w:r w:rsidRPr="007E389F">
        <w:rPr>
          <w:rFonts w:ascii="Times New Roman" w:hAnsi="Times New Roman" w:cs="Times New Roman"/>
          <w:b/>
          <w:bCs/>
        </w:rPr>
        <w:t>Figure 3.2: 10-Year Revenue and Profitability Trend Analysis</w:t>
      </w:r>
      <w:r>
        <w:rPr>
          <w:rFonts w:ascii="Times New Roman" w:hAnsi="Times New Roman" w:cs="Times New Roman"/>
          <w:b/>
          <w:bCs/>
        </w:rPr>
        <w:br/>
      </w:r>
    </w:p>
    <w:p w14:paraId="7F9D140F" w14:textId="77777777" w:rsidR="007E389F" w:rsidRPr="00E87FE5" w:rsidRDefault="007E389F" w:rsidP="007E389F">
      <w:pPr>
        <w:numPr>
          <w:ilvl w:val="0"/>
          <w:numId w:val="13"/>
        </w:numPr>
        <w:rPr>
          <w:rFonts w:ascii="Times New Roman" w:hAnsi="Times New Roman" w:cs="Times New Roman"/>
        </w:rPr>
      </w:pPr>
      <w:r w:rsidRPr="00E87FE5">
        <w:rPr>
          <w:rFonts w:ascii="Times New Roman" w:hAnsi="Times New Roman" w:cs="Times New Roman"/>
          <w:b/>
          <w:bCs/>
        </w:rPr>
        <w:t>Financial Distress Indicators:</w:t>
      </w:r>
      <w:r w:rsidRPr="00E87FE5">
        <w:rPr>
          <w:rFonts w:ascii="Times New Roman" w:hAnsi="Times New Roman" w:cs="Times New Roman"/>
        </w:rPr>
        <w:t xml:space="preserve"> Through the implementation of a custom Distress Rule Engine, several companies actively deleveraging or facing operational crises were flagged dynamically based on rising Debt-to-Equity and falling Interest Coverage Ratios. </w:t>
      </w:r>
    </w:p>
    <w:p w14:paraId="469FFC48" w14:textId="6693E4A7" w:rsidR="007E389F" w:rsidRPr="007E389F" w:rsidRDefault="00243998" w:rsidP="007E389F">
      <w:pPr>
        <w:jc w:val="center"/>
        <w:rPr>
          <w:rFonts w:ascii="Times New Roman" w:hAnsi="Times New Roman" w:cs="Times New Roman"/>
        </w:rPr>
      </w:pPr>
      <w:r w:rsidRPr="00243998">
        <w:rPr>
          <w:rFonts w:ascii="Times New Roman" w:hAnsi="Times New Roman" w:cs="Times New Roman"/>
          <w:i/>
          <w:iCs/>
          <w:noProof/>
          <w:sz w:val="28"/>
          <w:szCs w:val="28"/>
        </w:rPr>
        <w:drawing>
          <wp:inline distT="0" distB="0" distL="0" distR="0" wp14:anchorId="1CE5D24D" wp14:editId="4B646C19">
            <wp:extent cx="5057775" cy="1947798"/>
            <wp:effectExtent l="0" t="0" r="0" b="0"/>
            <wp:docPr id="10720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1389" name=""/>
                    <pic:cNvPicPr/>
                  </pic:nvPicPr>
                  <pic:blipFill>
                    <a:blip r:embed="rId7"/>
                    <a:stretch>
                      <a:fillRect/>
                    </a:stretch>
                  </pic:blipFill>
                  <pic:spPr>
                    <a:xfrm>
                      <a:off x="0" y="0"/>
                      <a:ext cx="5063226" cy="1949897"/>
                    </a:xfrm>
                    <a:prstGeom prst="rect">
                      <a:avLst/>
                    </a:prstGeom>
                  </pic:spPr>
                </pic:pic>
              </a:graphicData>
            </a:graphic>
          </wp:inline>
        </w:drawing>
      </w:r>
      <w:r>
        <w:rPr>
          <w:rFonts w:ascii="Times New Roman" w:hAnsi="Times New Roman" w:cs="Times New Roman"/>
          <w:b/>
          <w:bCs/>
        </w:rPr>
        <w:br/>
      </w:r>
      <w:r w:rsidR="007E389F" w:rsidRPr="007E389F">
        <w:rPr>
          <w:rFonts w:ascii="Times New Roman" w:hAnsi="Times New Roman" w:cs="Times New Roman"/>
          <w:b/>
          <w:bCs/>
        </w:rPr>
        <w:t>Figure 3.3: Sector Analysis - Margin vs. Market Capitalization Distribution</w:t>
      </w:r>
      <w:r w:rsidR="007E389F">
        <w:rPr>
          <w:rFonts w:ascii="Times New Roman" w:hAnsi="Times New Roman" w:cs="Times New Roman"/>
          <w:b/>
          <w:bCs/>
        </w:rPr>
        <w:br/>
      </w:r>
    </w:p>
    <w:p w14:paraId="029E335F" w14:textId="77777777" w:rsidR="007E389F" w:rsidRPr="00E87FE5" w:rsidRDefault="007E389F" w:rsidP="007E389F">
      <w:pPr>
        <w:rPr>
          <w:rFonts w:ascii="Times New Roman" w:hAnsi="Times New Roman" w:cs="Times New Roman"/>
          <w:b/>
          <w:bCs/>
          <w:sz w:val="28"/>
          <w:szCs w:val="28"/>
        </w:rPr>
      </w:pPr>
      <w:r w:rsidRPr="00E87FE5">
        <w:rPr>
          <w:rFonts w:ascii="Times New Roman" w:hAnsi="Times New Roman" w:cs="Times New Roman"/>
          <w:b/>
          <w:bCs/>
          <w:sz w:val="28"/>
          <w:szCs w:val="28"/>
        </w:rPr>
        <w:t>4. Company Performance &amp; Advanced Analytics</w:t>
      </w:r>
    </w:p>
    <w:p w14:paraId="0A25757E" w14:textId="77777777" w:rsidR="007E389F" w:rsidRPr="00300F43" w:rsidRDefault="007E389F" w:rsidP="007E389F">
      <w:pPr>
        <w:jc w:val="both"/>
        <w:rPr>
          <w:rFonts w:ascii="Times New Roman" w:hAnsi="Times New Roman" w:cs="Times New Roman"/>
        </w:rPr>
      </w:pPr>
      <w:r w:rsidRPr="00300F43">
        <w:rPr>
          <w:rFonts w:ascii="Times New Roman" w:hAnsi="Times New Roman" w:cs="Times New Roman"/>
        </w:rPr>
        <w:t xml:space="preserve">Moving beyond simple point-to-point returns, the project evaluated funds on institutional-grade risk-adjusted metrics. </w:t>
      </w:r>
    </w:p>
    <w:p w14:paraId="5A191C2B" w14:textId="77777777" w:rsidR="007E389F" w:rsidRPr="00300F43" w:rsidRDefault="007E389F" w:rsidP="007E389F">
      <w:pPr>
        <w:jc w:val="both"/>
        <w:rPr>
          <w:rFonts w:ascii="Times New Roman" w:hAnsi="Times New Roman" w:cs="Times New Roman"/>
          <w:b/>
          <w:bCs/>
        </w:rPr>
      </w:pPr>
      <w:r w:rsidRPr="00300F43">
        <w:rPr>
          <w:rFonts w:ascii="Times New Roman" w:hAnsi="Times New Roman" w:cs="Times New Roman"/>
          <w:b/>
          <w:bCs/>
        </w:rPr>
        <w:t>4.1 Quantitative Performance Metrics</w:t>
      </w:r>
    </w:p>
    <w:p w14:paraId="105A93B4" w14:textId="77777777" w:rsidR="007E389F" w:rsidRPr="00300F43" w:rsidRDefault="007E389F" w:rsidP="007E389F">
      <w:pPr>
        <w:numPr>
          <w:ilvl w:val="0"/>
          <w:numId w:val="14"/>
        </w:numPr>
        <w:jc w:val="both"/>
        <w:rPr>
          <w:rFonts w:ascii="Times New Roman" w:hAnsi="Times New Roman" w:cs="Times New Roman"/>
        </w:rPr>
      </w:pPr>
      <w:r w:rsidRPr="00300F43">
        <w:rPr>
          <w:rFonts w:ascii="Times New Roman" w:hAnsi="Times New Roman" w:cs="Times New Roman"/>
          <w:b/>
          <w:bCs/>
        </w:rPr>
        <w:t>CAGR &amp; Turnaround Resiliency:</w:t>
      </w:r>
      <w:r w:rsidRPr="00300F43">
        <w:rPr>
          <w:rFonts w:ascii="Times New Roman" w:hAnsi="Times New Roman" w:cs="Times New Roman"/>
        </w:rPr>
        <w:t xml:space="preserve"> Calculated 3Y, 5Y, and 10Y Compound Annual Growth Rates for Revenue, PAT, and EPS. A unique fallback logic was engineered to return "TURNAROUND" instead of mathematical errors when base years were negative. </w:t>
      </w:r>
    </w:p>
    <w:p w14:paraId="7DE10EC5" w14:textId="77777777" w:rsidR="007E389F" w:rsidRPr="00300F43" w:rsidRDefault="007E389F" w:rsidP="007E389F">
      <w:pPr>
        <w:numPr>
          <w:ilvl w:val="0"/>
          <w:numId w:val="14"/>
        </w:numPr>
        <w:jc w:val="both"/>
        <w:rPr>
          <w:rFonts w:ascii="Times New Roman" w:hAnsi="Times New Roman" w:cs="Times New Roman"/>
        </w:rPr>
      </w:pPr>
      <w:r w:rsidRPr="00300F43">
        <w:rPr>
          <w:rFonts w:ascii="Times New Roman" w:hAnsi="Times New Roman" w:cs="Times New Roman"/>
          <w:b/>
          <w:bCs/>
        </w:rPr>
        <w:lastRenderedPageBreak/>
        <w:t>Sector-Relative Benchmarking:</w:t>
      </w:r>
      <w:r w:rsidRPr="00300F43">
        <w:rPr>
          <w:rFonts w:ascii="Times New Roman" w:hAnsi="Times New Roman" w:cs="Times New Roman"/>
        </w:rPr>
        <w:t xml:space="preserve"> Created a composite ranking engine weighting Profitability (50%), Growth (30%), and Valuation (20%) to rank companies within their specific sectors. </w:t>
      </w:r>
    </w:p>
    <w:p w14:paraId="3E00861D" w14:textId="77777777" w:rsidR="007E389F" w:rsidRDefault="007E389F" w:rsidP="007E389F">
      <w:pPr>
        <w:numPr>
          <w:ilvl w:val="0"/>
          <w:numId w:val="14"/>
        </w:numPr>
        <w:jc w:val="both"/>
        <w:rPr>
          <w:rFonts w:ascii="Times New Roman" w:hAnsi="Times New Roman" w:cs="Times New Roman"/>
        </w:rPr>
      </w:pPr>
      <w:r w:rsidRPr="00300F43">
        <w:rPr>
          <w:rFonts w:ascii="Times New Roman" w:hAnsi="Times New Roman" w:cs="Times New Roman"/>
          <w:b/>
          <w:bCs/>
        </w:rPr>
        <w:t>Banking Carve-outs:</w:t>
      </w:r>
      <w:r w:rsidRPr="00300F43">
        <w:rPr>
          <w:rFonts w:ascii="Times New Roman" w:hAnsi="Times New Roman" w:cs="Times New Roman"/>
        </w:rPr>
        <w:t xml:space="preserve"> Applied specialized adjustments for the </w:t>
      </w:r>
      <w:proofErr w:type="gramStart"/>
      <w:r w:rsidRPr="00300F43">
        <w:rPr>
          <w:rFonts w:ascii="Times New Roman" w:hAnsi="Times New Roman" w:cs="Times New Roman"/>
        </w:rPr>
        <w:t>Financial</w:t>
      </w:r>
      <w:proofErr w:type="gramEnd"/>
      <w:r w:rsidRPr="00300F43">
        <w:rPr>
          <w:rFonts w:ascii="Times New Roman" w:hAnsi="Times New Roman" w:cs="Times New Roman"/>
        </w:rPr>
        <w:t xml:space="preserve"> sector, deliberately skipping standard D/E filters and modifying ROCE logic, as debt represents raw inventory for banks rather than traditional leverage. </w:t>
      </w:r>
    </w:p>
    <w:p w14:paraId="4F92787D" w14:textId="77777777" w:rsidR="007E389F" w:rsidRPr="00300F43" w:rsidRDefault="007E389F" w:rsidP="007E389F">
      <w:pPr>
        <w:ind w:left="360"/>
        <w:jc w:val="both"/>
        <w:rPr>
          <w:rFonts w:ascii="Times New Roman" w:hAnsi="Times New Roman" w:cs="Times New Roman"/>
        </w:rPr>
      </w:pPr>
    </w:p>
    <w:p w14:paraId="6E6D4E68" w14:textId="27BC6323" w:rsidR="00C149F9" w:rsidRPr="00E87FE5" w:rsidRDefault="00C149F9" w:rsidP="00C149F9">
      <w:pPr>
        <w:jc w:val="center"/>
        <w:rPr>
          <w:rFonts w:ascii="Times New Roman" w:hAnsi="Times New Roman" w:cs="Times New Roman"/>
          <w:sz w:val="28"/>
          <w:szCs w:val="28"/>
        </w:rPr>
      </w:pPr>
      <w:r w:rsidRPr="00C149F9">
        <w:rPr>
          <w:rFonts w:ascii="Times New Roman" w:hAnsi="Times New Roman" w:cs="Times New Roman"/>
          <w:noProof/>
          <w:sz w:val="28"/>
          <w:szCs w:val="28"/>
        </w:rPr>
        <w:drawing>
          <wp:inline distT="0" distB="0" distL="0" distR="0" wp14:anchorId="01340D4F" wp14:editId="307B17BD">
            <wp:extent cx="2476500" cy="2639130"/>
            <wp:effectExtent l="0" t="0" r="0" b="8890"/>
            <wp:docPr id="188383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33012" name=""/>
                    <pic:cNvPicPr/>
                  </pic:nvPicPr>
                  <pic:blipFill rotWithShape="1">
                    <a:blip r:embed="rId8"/>
                    <a:srcRect t="21716"/>
                    <a:stretch>
                      <a:fillRect/>
                    </a:stretch>
                  </pic:blipFill>
                  <pic:spPr bwMode="auto">
                    <a:xfrm>
                      <a:off x="0" y="0"/>
                      <a:ext cx="2480843" cy="2643758"/>
                    </a:xfrm>
                    <a:prstGeom prst="rect">
                      <a:avLst/>
                    </a:prstGeom>
                    <a:ln>
                      <a:noFill/>
                    </a:ln>
                    <a:extLst>
                      <a:ext uri="{53640926-AAD7-44D8-BBD7-CCE9431645EC}">
                        <a14:shadowObscured xmlns:a14="http://schemas.microsoft.com/office/drawing/2010/main"/>
                      </a:ext>
                    </a:extLst>
                  </pic:spPr>
                </pic:pic>
              </a:graphicData>
            </a:graphic>
          </wp:inline>
        </w:drawing>
      </w:r>
    </w:p>
    <w:p w14:paraId="0AD280E5" w14:textId="42A1133F" w:rsidR="007E389F" w:rsidRPr="007E389F" w:rsidRDefault="007E389F" w:rsidP="007E389F">
      <w:pPr>
        <w:jc w:val="center"/>
        <w:rPr>
          <w:rFonts w:ascii="Times New Roman" w:hAnsi="Times New Roman" w:cs="Times New Roman"/>
        </w:rPr>
      </w:pPr>
      <w:r w:rsidRPr="007E389F">
        <w:rPr>
          <w:rFonts w:ascii="Times New Roman" w:hAnsi="Times New Roman" w:cs="Times New Roman"/>
          <w:b/>
          <w:bCs/>
        </w:rPr>
        <w:t>Figure 4.1: Custom Fund Scorecard and Composite Ranking Matrix</w:t>
      </w:r>
      <w:r>
        <w:rPr>
          <w:rFonts w:ascii="Times New Roman" w:hAnsi="Times New Roman" w:cs="Times New Roman"/>
          <w:b/>
          <w:bCs/>
        </w:rPr>
        <w:br/>
      </w:r>
    </w:p>
    <w:p w14:paraId="48A777A1" w14:textId="77777777" w:rsidR="007E389F" w:rsidRPr="00E87FE5" w:rsidRDefault="007E389F" w:rsidP="007E389F">
      <w:pPr>
        <w:rPr>
          <w:rFonts w:ascii="Times New Roman" w:hAnsi="Times New Roman" w:cs="Times New Roman"/>
          <w:b/>
          <w:bCs/>
          <w:sz w:val="28"/>
          <w:szCs w:val="28"/>
        </w:rPr>
      </w:pPr>
      <w:r w:rsidRPr="00E87FE5">
        <w:rPr>
          <w:rFonts w:ascii="Times New Roman" w:hAnsi="Times New Roman" w:cs="Times New Roman"/>
          <w:b/>
          <w:bCs/>
          <w:sz w:val="28"/>
          <w:szCs w:val="28"/>
        </w:rPr>
        <w:t>4.2 Advanced Risk Analytics (Machine Learning &amp; NLP)</w:t>
      </w:r>
    </w:p>
    <w:p w14:paraId="5BA53C4B" w14:textId="77777777" w:rsidR="007E389F" w:rsidRPr="00300F43" w:rsidRDefault="007E389F" w:rsidP="007E389F">
      <w:pPr>
        <w:numPr>
          <w:ilvl w:val="0"/>
          <w:numId w:val="15"/>
        </w:numPr>
        <w:jc w:val="both"/>
        <w:rPr>
          <w:rFonts w:ascii="Times New Roman" w:hAnsi="Times New Roman" w:cs="Times New Roman"/>
        </w:rPr>
      </w:pPr>
      <w:r w:rsidRPr="00300F43">
        <w:rPr>
          <w:rFonts w:ascii="Times New Roman" w:hAnsi="Times New Roman" w:cs="Times New Roman"/>
          <w:b/>
          <w:bCs/>
        </w:rPr>
        <w:t>K-Means Clustering:</w:t>
      </w:r>
      <w:r w:rsidRPr="00300F43">
        <w:rPr>
          <w:rFonts w:ascii="Times New Roman" w:hAnsi="Times New Roman" w:cs="Times New Roman"/>
        </w:rPr>
        <w:t xml:space="preserve"> Applied an unsupervised K-Means algorithm (</w:t>
      </w:r>
      <m:oMath>
        <m:r>
          <w:rPr>
            <w:rFonts w:ascii="Cambria Math" w:hAnsi="Cambria Math" w:cs="Times New Roman"/>
          </w:rPr>
          <m:t>k=5</m:t>
        </m:r>
      </m:oMath>
      <w:r w:rsidRPr="00300F43">
        <w:rPr>
          <w:rFonts w:ascii="Times New Roman" w:hAnsi="Times New Roman" w:cs="Times New Roman"/>
        </w:rPr>
        <w:t xml:space="preserve">) validated by the Elbow Method to cluster Nifty 100 companies based on metrics like ROE, D/E, and FCF CAGR, automatically grouping them into profiles like "High-Quality Growth" or "Value Cyclicals". </w:t>
      </w:r>
    </w:p>
    <w:p w14:paraId="6D06FD28" w14:textId="77777777" w:rsidR="007E389F" w:rsidRPr="00300F43" w:rsidRDefault="007E389F" w:rsidP="007E389F">
      <w:pPr>
        <w:numPr>
          <w:ilvl w:val="0"/>
          <w:numId w:val="15"/>
        </w:numPr>
        <w:jc w:val="both"/>
        <w:rPr>
          <w:rFonts w:ascii="Times New Roman" w:hAnsi="Times New Roman" w:cs="Times New Roman"/>
        </w:rPr>
      </w:pPr>
      <w:r w:rsidRPr="00300F43">
        <w:rPr>
          <w:rFonts w:ascii="Times New Roman" w:hAnsi="Times New Roman" w:cs="Times New Roman"/>
          <w:b/>
          <w:bCs/>
        </w:rPr>
        <w:t>NLP Sentiment Scoring &amp; Business Tagging:</w:t>
      </w:r>
      <w:r w:rsidRPr="00300F43">
        <w:rPr>
          <w:rFonts w:ascii="Times New Roman" w:hAnsi="Times New Roman" w:cs="Times New Roman"/>
        </w:rPr>
        <w:t xml:space="preserve"> Integrated NLTK VADER sentiment analysis to evaluate qualitative text. A rule-based engine dynamically generated over 130 qualitative Pros and Cons for companies based on 24 KPI thresholds. </w:t>
      </w:r>
    </w:p>
    <w:p w14:paraId="402AE7A9" w14:textId="77777777" w:rsidR="007E389F" w:rsidRDefault="007E389F" w:rsidP="007E389F">
      <w:pPr>
        <w:numPr>
          <w:ilvl w:val="0"/>
          <w:numId w:val="15"/>
        </w:numPr>
        <w:jc w:val="both"/>
        <w:rPr>
          <w:rFonts w:ascii="Times New Roman" w:hAnsi="Times New Roman" w:cs="Times New Roman"/>
        </w:rPr>
      </w:pPr>
      <w:r w:rsidRPr="00300F43">
        <w:rPr>
          <w:rFonts w:ascii="Times New Roman" w:hAnsi="Times New Roman" w:cs="Times New Roman"/>
          <w:b/>
          <w:bCs/>
        </w:rPr>
        <w:t>Peer Group Radar Charts:</w:t>
      </w:r>
      <w:r w:rsidRPr="00300F43">
        <w:rPr>
          <w:rFonts w:ascii="Times New Roman" w:hAnsi="Times New Roman" w:cs="Times New Roman"/>
        </w:rPr>
        <w:t xml:space="preserve"> Generated 56 dynamic </w:t>
      </w:r>
      <w:proofErr w:type="spellStart"/>
      <w:r w:rsidRPr="00300F43">
        <w:rPr>
          <w:rFonts w:ascii="Times New Roman" w:hAnsi="Times New Roman" w:cs="Times New Roman"/>
        </w:rPr>
        <w:t>Plotly</w:t>
      </w:r>
      <w:proofErr w:type="spellEnd"/>
      <w:r w:rsidRPr="00300F43">
        <w:rPr>
          <w:rFonts w:ascii="Times New Roman" w:hAnsi="Times New Roman" w:cs="Times New Roman"/>
        </w:rPr>
        <w:t xml:space="preserve"> radar charts mapping a company's percentile rank across key metrics against its sector median. </w:t>
      </w:r>
    </w:p>
    <w:p w14:paraId="4C3CCB4A" w14:textId="77777777" w:rsidR="007E389F" w:rsidRPr="00300F43" w:rsidRDefault="007E389F" w:rsidP="007E389F">
      <w:pPr>
        <w:ind w:left="720"/>
        <w:jc w:val="both"/>
        <w:rPr>
          <w:rFonts w:ascii="Times New Roman" w:hAnsi="Times New Roman" w:cs="Times New Roman"/>
        </w:rPr>
      </w:pPr>
    </w:p>
    <w:p w14:paraId="6E02C5F7" w14:textId="75DEE3AC" w:rsidR="00C149F9" w:rsidRPr="00E87FE5" w:rsidRDefault="00C149F9" w:rsidP="00C149F9">
      <w:pPr>
        <w:jc w:val="center"/>
        <w:rPr>
          <w:rFonts w:ascii="Times New Roman" w:hAnsi="Times New Roman" w:cs="Times New Roman"/>
          <w:sz w:val="28"/>
          <w:szCs w:val="28"/>
        </w:rPr>
      </w:pPr>
      <w:r>
        <w:rPr>
          <w:noProof/>
        </w:rPr>
        <w:lastRenderedPageBreak/>
        <w:drawing>
          <wp:inline distT="0" distB="0" distL="0" distR="0" wp14:anchorId="0975A425" wp14:editId="5F23F9A9">
            <wp:extent cx="3781425" cy="2423897"/>
            <wp:effectExtent l="0" t="0" r="0" b="0"/>
            <wp:docPr id="127441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t="5320" b="9220"/>
                    <a:stretch>
                      <a:fillRect/>
                    </a:stretch>
                  </pic:blipFill>
                  <pic:spPr bwMode="auto">
                    <a:xfrm>
                      <a:off x="0" y="0"/>
                      <a:ext cx="3794997" cy="2432596"/>
                    </a:xfrm>
                    <a:prstGeom prst="rect">
                      <a:avLst/>
                    </a:prstGeom>
                    <a:noFill/>
                    <a:ln>
                      <a:noFill/>
                    </a:ln>
                    <a:extLst>
                      <a:ext uri="{53640926-AAD7-44D8-BBD7-CCE9431645EC}">
                        <a14:shadowObscured xmlns:a14="http://schemas.microsoft.com/office/drawing/2010/main"/>
                      </a:ext>
                    </a:extLst>
                  </pic:spPr>
                </pic:pic>
              </a:graphicData>
            </a:graphic>
          </wp:inline>
        </w:drawing>
      </w:r>
    </w:p>
    <w:p w14:paraId="079DA156" w14:textId="5B8F6C3B" w:rsidR="007E389F" w:rsidRPr="007E389F" w:rsidRDefault="007E389F" w:rsidP="007E389F">
      <w:pPr>
        <w:jc w:val="center"/>
        <w:rPr>
          <w:rFonts w:ascii="Times New Roman" w:hAnsi="Times New Roman" w:cs="Times New Roman"/>
        </w:rPr>
      </w:pPr>
      <w:r w:rsidRPr="007E389F">
        <w:rPr>
          <w:rFonts w:ascii="Times New Roman" w:hAnsi="Times New Roman" w:cs="Times New Roman"/>
          <w:b/>
          <w:bCs/>
        </w:rPr>
        <w:t>Figure 4.2: Portfolio Structural Risk and Sector Concentration (Radar Chart)</w:t>
      </w:r>
      <w:r w:rsidR="00DD73D8">
        <w:rPr>
          <w:rFonts w:ascii="Times New Roman" w:hAnsi="Times New Roman" w:cs="Times New Roman"/>
          <w:b/>
          <w:bCs/>
        </w:rPr>
        <w:br/>
      </w:r>
    </w:p>
    <w:p w14:paraId="1E881152" w14:textId="5D0099CC" w:rsidR="00C149F9" w:rsidRPr="00E87FE5" w:rsidRDefault="00C149F9" w:rsidP="00C149F9">
      <w:pPr>
        <w:jc w:val="center"/>
        <w:rPr>
          <w:rFonts w:ascii="Times New Roman" w:hAnsi="Times New Roman" w:cs="Times New Roman"/>
          <w:sz w:val="28"/>
          <w:szCs w:val="28"/>
        </w:rPr>
      </w:pPr>
      <w:r>
        <w:rPr>
          <w:noProof/>
        </w:rPr>
        <w:drawing>
          <wp:inline distT="0" distB="0" distL="0" distR="0" wp14:anchorId="3B8EC8D9" wp14:editId="0559B4FE">
            <wp:extent cx="4292079" cy="3248025"/>
            <wp:effectExtent l="0" t="0" r="0" b="0"/>
            <wp:docPr id="13954319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3595" b="1813"/>
                    <a:stretch>
                      <a:fillRect/>
                    </a:stretch>
                  </pic:blipFill>
                  <pic:spPr bwMode="auto">
                    <a:xfrm>
                      <a:off x="0" y="0"/>
                      <a:ext cx="4307185" cy="3259457"/>
                    </a:xfrm>
                    <a:prstGeom prst="rect">
                      <a:avLst/>
                    </a:prstGeom>
                    <a:noFill/>
                    <a:ln>
                      <a:noFill/>
                    </a:ln>
                    <a:extLst>
                      <a:ext uri="{53640926-AAD7-44D8-BBD7-CCE9431645EC}">
                        <a14:shadowObscured xmlns:a14="http://schemas.microsoft.com/office/drawing/2010/main"/>
                      </a:ext>
                    </a:extLst>
                  </pic:spPr>
                </pic:pic>
              </a:graphicData>
            </a:graphic>
          </wp:inline>
        </w:drawing>
      </w:r>
    </w:p>
    <w:p w14:paraId="3C0FEC38" w14:textId="77777777" w:rsidR="007E389F" w:rsidRPr="007E389F" w:rsidRDefault="007E389F" w:rsidP="007E389F">
      <w:pPr>
        <w:jc w:val="center"/>
        <w:rPr>
          <w:rFonts w:ascii="Times New Roman" w:hAnsi="Times New Roman" w:cs="Times New Roman"/>
        </w:rPr>
      </w:pPr>
      <w:r w:rsidRPr="007E389F">
        <w:rPr>
          <w:rFonts w:ascii="Times New Roman" w:hAnsi="Times New Roman" w:cs="Times New Roman"/>
          <w:b/>
          <w:bCs/>
        </w:rPr>
        <w:t>Figure 4.3: Return Inter-dependency &amp; Cross-Correlation Heatmap</w:t>
      </w:r>
      <w:r w:rsidRPr="007E389F">
        <w:rPr>
          <w:rFonts w:ascii="Times New Roman" w:hAnsi="Times New Roman" w:cs="Times New Roman"/>
          <w:b/>
          <w:bCs/>
        </w:rPr>
        <w:br/>
      </w:r>
    </w:p>
    <w:p w14:paraId="49E5F9E2" w14:textId="77777777" w:rsidR="007E389F" w:rsidRPr="00E87FE5" w:rsidRDefault="007E389F" w:rsidP="007E389F">
      <w:pPr>
        <w:rPr>
          <w:rFonts w:ascii="Times New Roman" w:hAnsi="Times New Roman" w:cs="Times New Roman"/>
          <w:b/>
          <w:bCs/>
          <w:sz w:val="28"/>
          <w:szCs w:val="28"/>
        </w:rPr>
      </w:pPr>
      <w:r w:rsidRPr="00E87FE5">
        <w:rPr>
          <w:rFonts w:ascii="Times New Roman" w:hAnsi="Times New Roman" w:cs="Times New Roman"/>
          <w:b/>
          <w:bCs/>
          <w:sz w:val="28"/>
          <w:szCs w:val="28"/>
        </w:rPr>
        <w:t>5. Dashboard Layout &amp; User Guide</w:t>
      </w:r>
    </w:p>
    <w:p w14:paraId="16B02F44" w14:textId="77777777" w:rsidR="007E389F" w:rsidRPr="00300F43" w:rsidRDefault="007E389F" w:rsidP="007E389F">
      <w:pPr>
        <w:jc w:val="both"/>
        <w:rPr>
          <w:rFonts w:ascii="Times New Roman" w:hAnsi="Times New Roman" w:cs="Times New Roman"/>
        </w:rPr>
      </w:pPr>
      <w:r w:rsidRPr="00300F43">
        <w:rPr>
          <w:rFonts w:ascii="Times New Roman" w:hAnsi="Times New Roman" w:cs="Times New Roman"/>
        </w:rPr>
        <w:t xml:space="preserve">To democratize these insights, a comprehensive interactive dashboard was deployed. </w:t>
      </w:r>
    </w:p>
    <w:p w14:paraId="00120738" w14:textId="77777777" w:rsidR="007E389F" w:rsidRPr="00300F43" w:rsidRDefault="007E389F" w:rsidP="007E389F">
      <w:pPr>
        <w:jc w:val="both"/>
        <w:rPr>
          <w:rFonts w:ascii="Times New Roman" w:hAnsi="Times New Roman" w:cs="Times New Roman"/>
          <w:b/>
          <w:bCs/>
        </w:rPr>
      </w:pPr>
      <w:r w:rsidRPr="00300F43">
        <w:rPr>
          <w:rFonts w:ascii="Times New Roman" w:hAnsi="Times New Roman" w:cs="Times New Roman"/>
          <w:b/>
          <w:bCs/>
        </w:rPr>
        <w:t>5.1 Dashboard Navigation</w:t>
      </w:r>
    </w:p>
    <w:p w14:paraId="4EAB95B5" w14:textId="77777777" w:rsidR="007E389F" w:rsidRPr="00300F43" w:rsidRDefault="007E389F" w:rsidP="007E389F">
      <w:pPr>
        <w:numPr>
          <w:ilvl w:val="0"/>
          <w:numId w:val="16"/>
        </w:numPr>
        <w:jc w:val="both"/>
        <w:rPr>
          <w:rFonts w:ascii="Times New Roman" w:hAnsi="Times New Roman" w:cs="Times New Roman"/>
        </w:rPr>
      </w:pPr>
      <w:r w:rsidRPr="00300F43">
        <w:rPr>
          <w:rFonts w:ascii="Times New Roman" w:hAnsi="Times New Roman" w:cs="Times New Roman"/>
          <w:b/>
          <w:bCs/>
        </w:rPr>
        <w:t>Home / Overview (Page 1):</w:t>
      </w:r>
      <w:r w:rsidRPr="00300F43">
        <w:rPr>
          <w:rFonts w:ascii="Times New Roman" w:hAnsi="Times New Roman" w:cs="Times New Roman"/>
        </w:rPr>
        <w:t xml:space="preserve"> Tracks macro KPIs, market health, and sector-wise distribution. </w:t>
      </w:r>
    </w:p>
    <w:p w14:paraId="279B1A99" w14:textId="77777777" w:rsidR="007E389F" w:rsidRPr="00300F43" w:rsidRDefault="007E389F" w:rsidP="007E389F">
      <w:pPr>
        <w:numPr>
          <w:ilvl w:val="0"/>
          <w:numId w:val="16"/>
        </w:numPr>
        <w:jc w:val="both"/>
        <w:rPr>
          <w:rFonts w:ascii="Times New Roman" w:hAnsi="Times New Roman" w:cs="Times New Roman"/>
        </w:rPr>
      </w:pPr>
      <w:r w:rsidRPr="00300F43">
        <w:rPr>
          <w:rFonts w:ascii="Times New Roman" w:hAnsi="Times New Roman" w:cs="Times New Roman"/>
          <w:b/>
          <w:bCs/>
        </w:rPr>
        <w:t>Company Profile (Page 2):</w:t>
      </w:r>
      <w:r w:rsidRPr="00300F43">
        <w:rPr>
          <w:rFonts w:ascii="Times New Roman" w:hAnsi="Times New Roman" w:cs="Times New Roman"/>
        </w:rPr>
        <w:t xml:space="preserve"> Features 6-metric KPI tiles, dynamic charts, and executive summaries for deep dives into specific tickers. </w:t>
      </w:r>
    </w:p>
    <w:p w14:paraId="04581888" w14:textId="77777777" w:rsidR="007E389F" w:rsidRPr="00300F43" w:rsidRDefault="007E389F" w:rsidP="007E389F">
      <w:pPr>
        <w:numPr>
          <w:ilvl w:val="0"/>
          <w:numId w:val="16"/>
        </w:numPr>
        <w:jc w:val="both"/>
        <w:rPr>
          <w:rFonts w:ascii="Times New Roman" w:hAnsi="Times New Roman" w:cs="Times New Roman"/>
        </w:rPr>
      </w:pPr>
      <w:r w:rsidRPr="00300F43">
        <w:rPr>
          <w:rFonts w:ascii="Times New Roman" w:hAnsi="Times New Roman" w:cs="Times New Roman"/>
          <w:b/>
          <w:bCs/>
        </w:rPr>
        <w:lastRenderedPageBreak/>
        <w:t>Financial Screener (Page 3):</w:t>
      </w:r>
      <w:r w:rsidRPr="00300F43">
        <w:rPr>
          <w:rFonts w:ascii="Times New Roman" w:hAnsi="Times New Roman" w:cs="Times New Roman"/>
        </w:rPr>
        <w:t xml:space="preserve"> Offers interactive sliders to filter companies based on custom financial parameters like ROE and Debt/Equity. </w:t>
      </w:r>
    </w:p>
    <w:p w14:paraId="42B1CEAE" w14:textId="77777777" w:rsidR="007E389F" w:rsidRPr="00300F43" w:rsidRDefault="007E389F" w:rsidP="007E389F">
      <w:pPr>
        <w:numPr>
          <w:ilvl w:val="0"/>
          <w:numId w:val="16"/>
        </w:numPr>
        <w:jc w:val="both"/>
        <w:rPr>
          <w:rFonts w:ascii="Times New Roman" w:hAnsi="Times New Roman" w:cs="Times New Roman"/>
        </w:rPr>
      </w:pPr>
      <w:r w:rsidRPr="00300F43">
        <w:rPr>
          <w:rFonts w:ascii="Times New Roman" w:hAnsi="Times New Roman" w:cs="Times New Roman"/>
          <w:b/>
          <w:bCs/>
        </w:rPr>
        <w:t>Peer Comparison (Page 4):</w:t>
      </w:r>
      <w:r w:rsidRPr="00300F43">
        <w:rPr>
          <w:rFonts w:ascii="Times New Roman" w:hAnsi="Times New Roman" w:cs="Times New Roman"/>
        </w:rPr>
        <w:t xml:space="preserve"> Visualizes sector benchmarking using interactive </w:t>
      </w:r>
      <w:proofErr w:type="spellStart"/>
      <w:r w:rsidRPr="00300F43">
        <w:rPr>
          <w:rFonts w:ascii="Times New Roman" w:hAnsi="Times New Roman" w:cs="Times New Roman"/>
        </w:rPr>
        <w:t>Plotly</w:t>
      </w:r>
      <w:proofErr w:type="spellEnd"/>
      <w:r w:rsidRPr="00300F43">
        <w:rPr>
          <w:rFonts w:ascii="Times New Roman" w:hAnsi="Times New Roman" w:cs="Times New Roman"/>
        </w:rPr>
        <w:t xml:space="preserve"> Radar Charts. </w:t>
      </w:r>
    </w:p>
    <w:p w14:paraId="3A52C8AC" w14:textId="77777777" w:rsidR="007E389F" w:rsidRPr="00300F43" w:rsidRDefault="007E389F" w:rsidP="007E389F">
      <w:pPr>
        <w:numPr>
          <w:ilvl w:val="0"/>
          <w:numId w:val="16"/>
        </w:numPr>
        <w:jc w:val="both"/>
        <w:rPr>
          <w:rFonts w:ascii="Times New Roman" w:hAnsi="Times New Roman" w:cs="Times New Roman"/>
        </w:rPr>
      </w:pPr>
      <w:r w:rsidRPr="00300F43">
        <w:rPr>
          <w:rFonts w:ascii="Times New Roman" w:hAnsi="Times New Roman" w:cs="Times New Roman"/>
          <w:b/>
          <w:bCs/>
        </w:rPr>
        <w:t>Trend Analysis &amp; Sectors (Pages 5-6):</w:t>
      </w:r>
      <w:r w:rsidRPr="00300F43">
        <w:rPr>
          <w:rFonts w:ascii="Times New Roman" w:hAnsi="Times New Roman" w:cs="Times New Roman"/>
        </w:rPr>
        <w:t xml:space="preserve"> Tracks long-term historic trajectories with sparklines and compares aggregate sector metrics using interactive bubble charts. </w:t>
      </w:r>
    </w:p>
    <w:p w14:paraId="14E931B3" w14:textId="77777777" w:rsidR="007E389F" w:rsidRPr="00300F43" w:rsidRDefault="007E389F" w:rsidP="007E389F">
      <w:pPr>
        <w:numPr>
          <w:ilvl w:val="0"/>
          <w:numId w:val="16"/>
        </w:numPr>
        <w:jc w:val="both"/>
        <w:rPr>
          <w:rFonts w:ascii="Times New Roman" w:hAnsi="Times New Roman" w:cs="Times New Roman"/>
        </w:rPr>
      </w:pPr>
      <w:r w:rsidRPr="00300F43">
        <w:rPr>
          <w:rFonts w:ascii="Times New Roman" w:hAnsi="Times New Roman" w:cs="Times New Roman"/>
          <w:b/>
          <w:bCs/>
        </w:rPr>
        <w:t>Capital Allocation &amp; Valuation (Pages 7 &amp; 9):</w:t>
      </w:r>
      <w:r w:rsidRPr="00300F43">
        <w:rPr>
          <w:rFonts w:ascii="Times New Roman" w:hAnsi="Times New Roman" w:cs="Times New Roman"/>
        </w:rPr>
        <w:t xml:space="preserve"> Classifies business phases via Cash Flow patterns and evaluates market pricing multiples (P/E, EV/EBITDA) with automated 'Discount' flags. </w:t>
      </w:r>
    </w:p>
    <w:p w14:paraId="342BF156" w14:textId="0953F2E6" w:rsidR="007E389F" w:rsidRPr="00DD73D8" w:rsidRDefault="007E389F" w:rsidP="00DD73D8">
      <w:pPr>
        <w:numPr>
          <w:ilvl w:val="0"/>
          <w:numId w:val="16"/>
        </w:numPr>
        <w:jc w:val="both"/>
        <w:rPr>
          <w:rFonts w:ascii="Times New Roman" w:hAnsi="Times New Roman" w:cs="Times New Roman"/>
        </w:rPr>
      </w:pPr>
      <w:r w:rsidRPr="00300F43">
        <w:rPr>
          <w:rFonts w:ascii="Times New Roman" w:hAnsi="Times New Roman" w:cs="Times New Roman"/>
          <w:b/>
          <w:bCs/>
        </w:rPr>
        <w:t>Automated Reports (Page 8):</w:t>
      </w:r>
      <w:r w:rsidRPr="00300F43">
        <w:rPr>
          <w:rFonts w:ascii="Times New Roman" w:hAnsi="Times New Roman" w:cs="Times New Roman"/>
        </w:rPr>
        <w:t xml:space="preserve"> Allows users to download 1-page executive PDF </w:t>
      </w:r>
      <w:proofErr w:type="spellStart"/>
      <w:r w:rsidRPr="00300F43">
        <w:rPr>
          <w:rFonts w:ascii="Times New Roman" w:hAnsi="Times New Roman" w:cs="Times New Roman"/>
        </w:rPr>
        <w:t>tearsheets</w:t>
      </w:r>
      <w:proofErr w:type="spellEnd"/>
      <w:r w:rsidRPr="00300F43">
        <w:rPr>
          <w:rFonts w:ascii="Times New Roman" w:hAnsi="Times New Roman" w:cs="Times New Roman"/>
        </w:rPr>
        <w:t xml:space="preserve"> generated via </w:t>
      </w:r>
      <w:proofErr w:type="spellStart"/>
      <w:r w:rsidRPr="00300F43">
        <w:rPr>
          <w:rFonts w:ascii="Times New Roman" w:hAnsi="Times New Roman" w:cs="Times New Roman"/>
        </w:rPr>
        <w:t>ReportLab</w:t>
      </w:r>
      <w:proofErr w:type="spellEnd"/>
      <w:r w:rsidRPr="00300F43">
        <w:rPr>
          <w:rFonts w:ascii="Times New Roman" w:hAnsi="Times New Roman" w:cs="Times New Roman"/>
        </w:rPr>
        <w:t xml:space="preserve">. </w:t>
      </w:r>
    </w:p>
    <w:p w14:paraId="1B9EDFFD" w14:textId="5611BDE7" w:rsidR="007E389F" w:rsidRDefault="00C149F9" w:rsidP="00DD73D8">
      <w:pPr>
        <w:jc w:val="center"/>
        <w:rPr>
          <w:rFonts w:ascii="Times New Roman" w:hAnsi="Times New Roman" w:cs="Times New Roman"/>
          <w:b/>
          <w:bCs/>
        </w:rPr>
      </w:pPr>
      <w:r w:rsidRPr="00C149F9">
        <w:rPr>
          <w:rFonts w:ascii="Times New Roman" w:hAnsi="Times New Roman" w:cs="Times New Roman"/>
          <w:i/>
          <w:iCs/>
          <w:noProof/>
        </w:rPr>
        <w:drawing>
          <wp:inline distT="0" distB="0" distL="0" distR="0" wp14:anchorId="05AFD3C9" wp14:editId="502189B5">
            <wp:extent cx="5370890" cy="2667000"/>
            <wp:effectExtent l="0" t="0" r="1270" b="0"/>
            <wp:docPr id="1548582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82478" name=""/>
                    <pic:cNvPicPr/>
                  </pic:nvPicPr>
                  <pic:blipFill>
                    <a:blip r:embed="rId11"/>
                    <a:stretch>
                      <a:fillRect/>
                    </a:stretch>
                  </pic:blipFill>
                  <pic:spPr>
                    <a:xfrm>
                      <a:off x="0" y="0"/>
                      <a:ext cx="5399745" cy="2681329"/>
                    </a:xfrm>
                    <a:prstGeom prst="rect">
                      <a:avLst/>
                    </a:prstGeom>
                  </pic:spPr>
                </pic:pic>
              </a:graphicData>
            </a:graphic>
          </wp:inline>
        </w:drawing>
      </w:r>
      <w:r w:rsidR="00DD73D8">
        <w:rPr>
          <w:rFonts w:ascii="Times New Roman" w:hAnsi="Times New Roman" w:cs="Times New Roman"/>
          <w:b/>
          <w:bCs/>
        </w:rPr>
        <w:br/>
      </w:r>
      <w:r w:rsidR="007E389F" w:rsidRPr="007E389F">
        <w:rPr>
          <w:rFonts w:ascii="Times New Roman" w:hAnsi="Times New Roman" w:cs="Times New Roman"/>
          <w:b/>
          <w:bCs/>
        </w:rPr>
        <w:t xml:space="preserve">Figure 5.1: </w:t>
      </w:r>
      <w:proofErr w:type="spellStart"/>
      <w:r w:rsidR="007E389F" w:rsidRPr="007E389F">
        <w:rPr>
          <w:rFonts w:ascii="Times New Roman" w:hAnsi="Times New Roman" w:cs="Times New Roman"/>
          <w:b/>
          <w:bCs/>
        </w:rPr>
        <w:t>Streamlit</w:t>
      </w:r>
      <w:proofErr w:type="spellEnd"/>
      <w:r w:rsidR="007E389F" w:rsidRPr="007E389F">
        <w:rPr>
          <w:rFonts w:ascii="Times New Roman" w:hAnsi="Times New Roman" w:cs="Times New Roman"/>
          <w:b/>
          <w:bCs/>
        </w:rPr>
        <w:t xml:space="preserve"> Interface - Executive Industry KPI Dashboard</w:t>
      </w:r>
      <w:r w:rsidR="00DD73D8">
        <w:rPr>
          <w:rFonts w:ascii="Times New Roman" w:hAnsi="Times New Roman" w:cs="Times New Roman"/>
          <w:b/>
          <w:bCs/>
        </w:rPr>
        <w:br/>
      </w:r>
    </w:p>
    <w:p w14:paraId="3A60FD77" w14:textId="50D6A8AC" w:rsidR="00DD73D8" w:rsidRPr="00DD73D8" w:rsidRDefault="00DD73D8" w:rsidP="00DD73D8">
      <w:pPr>
        <w:jc w:val="center"/>
        <w:rPr>
          <w:rFonts w:ascii="Times New Roman" w:hAnsi="Times New Roman" w:cs="Times New Roman"/>
          <w:b/>
          <w:bCs/>
        </w:rPr>
      </w:pPr>
      <w:r w:rsidRPr="00DD73D8">
        <w:rPr>
          <w:rFonts w:ascii="Times New Roman" w:hAnsi="Times New Roman" w:cs="Times New Roman"/>
          <w:b/>
          <w:bCs/>
          <w:noProof/>
        </w:rPr>
        <w:drawing>
          <wp:inline distT="0" distB="0" distL="0" distR="0" wp14:anchorId="60B76870" wp14:editId="19770078">
            <wp:extent cx="5477800" cy="2714625"/>
            <wp:effectExtent l="0" t="0" r="8890" b="0"/>
            <wp:docPr id="17392482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09978" cy="2730571"/>
                    </a:xfrm>
                    <a:prstGeom prst="rect">
                      <a:avLst/>
                    </a:prstGeom>
                    <a:noFill/>
                    <a:ln>
                      <a:noFill/>
                    </a:ln>
                  </pic:spPr>
                </pic:pic>
              </a:graphicData>
            </a:graphic>
          </wp:inline>
        </w:drawing>
      </w:r>
      <w:r>
        <w:rPr>
          <w:rFonts w:ascii="Times New Roman" w:hAnsi="Times New Roman" w:cs="Times New Roman"/>
          <w:b/>
          <w:bCs/>
        </w:rPr>
        <w:br/>
      </w:r>
      <w:r w:rsidRPr="00DD73D8">
        <w:rPr>
          <w:rFonts w:ascii="Times New Roman" w:hAnsi="Times New Roman" w:cs="Times New Roman"/>
          <w:b/>
          <w:bCs/>
        </w:rPr>
        <w:t xml:space="preserve">Figure 5.2: </w:t>
      </w:r>
      <w:proofErr w:type="spellStart"/>
      <w:r w:rsidRPr="00DD73D8">
        <w:rPr>
          <w:rFonts w:ascii="Times New Roman" w:hAnsi="Times New Roman" w:cs="Times New Roman"/>
          <w:b/>
          <w:bCs/>
        </w:rPr>
        <w:t>Streamlit</w:t>
      </w:r>
      <w:proofErr w:type="spellEnd"/>
      <w:r w:rsidRPr="00DD73D8">
        <w:rPr>
          <w:rFonts w:ascii="Times New Roman" w:hAnsi="Times New Roman" w:cs="Times New Roman"/>
          <w:b/>
          <w:bCs/>
        </w:rPr>
        <w:t xml:space="preserve"> Interface - Home / Nifty 100 Overview Dashboard</w:t>
      </w:r>
      <w:r>
        <w:rPr>
          <w:rFonts w:ascii="Times New Roman" w:hAnsi="Times New Roman" w:cs="Times New Roman"/>
          <w:b/>
          <w:bCs/>
        </w:rPr>
        <w:br/>
      </w:r>
      <w:r>
        <w:rPr>
          <w:rFonts w:ascii="Times New Roman" w:hAnsi="Times New Roman" w:cs="Times New Roman"/>
          <w:b/>
          <w:bCs/>
        </w:rPr>
        <w:lastRenderedPageBreak/>
        <w:br/>
      </w:r>
      <w:r w:rsidRPr="00DD73D8">
        <w:rPr>
          <w:b/>
          <w:bCs/>
          <w:noProof/>
        </w:rPr>
        <w:drawing>
          <wp:inline distT="0" distB="0" distL="0" distR="0" wp14:anchorId="5D5C5620" wp14:editId="4B0DCBE9">
            <wp:extent cx="6131293" cy="3038475"/>
            <wp:effectExtent l="0" t="0" r="3175" b="0"/>
            <wp:docPr id="8801418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33298" cy="3039469"/>
                    </a:xfrm>
                    <a:prstGeom prst="rect">
                      <a:avLst/>
                    </a:prstGeom>
                    <a:noFill/>
                    <a:ln>
                      <a:noFill/>
                    </a:ln>
                  </pic:spPr>
                </pic:pic>
              </a:graphicData>
            </a:graphic>
          </wp:inline>
        </w:drawing>
      </w:r>
    </w:p>
    <w:p w14:paraId="7E57C72B" w14:textId="35E89107" w:rsidR="00DD73D8" w:rsidRDefault="00DD73D8" w:rsidP="00C149F9">
      <w:pPr>
        <w:jc w:val="center"/>
        <w:rPr>
          <w:rFonts w:ascii="Times New Roman" w:hAnsi="Times New Roman" w:cs="Times New Roman"/>
          <w:b/>
          <w:bCs/>
        </w:rPr>
      </w:pPr>
    </w:p>
    <w:p w14:paraId="4C67BCAB" w14:textId="793F750B" w:rsidR="00DD73D8" w:rsidRPr="00DD73D8" w:rsidRDefault="00DD73D8" w:rsidP="00DD73D8">
      <w:pPr>
        <w:jc w:val="center"/>
        <w:rPr>
          <w:b/>
          <w:bCs/>
        </w:rPr>
      </w:pPr>
      <w:r w:rsidRPr="00DD73D8">
        <w:rPr>
          <w:rFonts w:ascii="Times New Roman" w:hAnsi="Times New Roman" w:cs="Times New Roman"/>
          <w:b/>
          <w:bCs/>
        </w:rPr>
        <w:t xml:space="preserve">Figure 5.3: </w:t>
      </w:r>
      <w:proofErr w:type="spellStart"/>
      <w:r w:rsidRPr="00DD73D8">
        <w:rPr>
          <w:rFonts w:ascii="Times New Roman" w:hAnsi="Times New Roman" w:cs="Times New Roman"/>
          <w:b/>
          <w:bCs/>
        </w:rPr>
        <w:t>Streamlit</w:t>
      </w:r>
      <w:proofErr w:type="spellEnd"/>
      <w:r w:rsidRPr="00DD73D8">
        <w:rPr>
          <w:rFonts w:ascii="Times New Roman" w:hAnsi="Times New Roman" w:cs="Times New Roman"/>
          <w:b/>
          <w:bCs/>
        </w:rPr>
        <w:t xml:space="preserve"> Interface - Company Profile &amp; </w:t>
      </w:r>
      <w:proofErr w:type="spellStart"/>
      <w:r w:rsidRPr="00DD73D8">
        <w:rPr>
          <w:rFonts w:ascii="Times New Roman" w:hAnsi="Times New Roman" w:cs="Times New Roman"/>
          <w:b/>
          <w:bCs/>
        </w:rPr>
        <w:t>Tearsheet</w:t>
      </w:r>
      <w:proofErr w:type="spellEnd"/>
      <w:r>
        <w:rPr>
          <w:rFonts w:ascii="Times New Roman" w:hAnsi="Times New Roman" w:cs="Times New Roman"/>
          <w:b/>
          <w:bCs/>
        </w:rPr>
        <w:br/>
      </w:r>
      <w:r>
        <w:rPr>
          <w:rFonts w:ascii="Times New Roman" w:hAnsi="Times New Roman" w:cs="Times New Roman"/>
          <w:b/>
          <w:bCs/>
        </w:rPr>
        <w:br/>
      </w:r>
      <w:r w:rsidRPr="00C149F9">
        <w:rPr>
          <w:rFonts w:ascii="Times New Roman" w:hAnsi="Times New Roman" w:cs="Times New Roman"/>
          <w:i/>
          <w:iCs/>
          <w:noProof/>
          <w:sz w:val="28"/>
          <w:szCs w:val="28"/>
        </w:rPr>
        <w:drawing>
          <wp:inline distT="0" distB="0" distL="0" distR="0" wp14:anchorId="127A2793" wp14:editId="32A2F6F2">
            <wp:extent cx="6162777" cy="3067050"/>
            <wp:effectExtent l="0" t="0" r="9525" b="0"/>
            <wp:docPr id="20642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0011" name=""/>
                    <pic:cNvPicPr/>
                  </pic:nvPicPr>
                  <pic:blipFill>
                    <a:blip r:embed="rId14"/>
                    <a:stretch>
                      <a:fillRect/>
                    </a:stretch>
                  </pic:blipFill>
                  <pic:spPr>
                    <a:xfrm>
                      <a:off x="0" y="0"/>
                      <a:ext cx="6168146" cy="3069722"/>
                    </a:xfrm>
                    <a:prstGeom prst="rect">
                      <a:avLst/>
                    </a:prstGeom>
                  </pic:spPr>
                </pic:pic>
              </a:graphicData>
            </a:graphic>
          </wp:inline>
        </w:drawing>
      </w:r>
    </w:p>
    <w:p w14:paraId="0CD8278C" w14:textId="0D6696F9" w:rsidR="00DD73D8" w:rsidRDefault="00DD73D8" w:rsidP="00DD73D8">
      <w:pPr>
        <w:jc w:val="center"/>
        <w:rPr>
          <w:rFonts w:ascii="Times New Roman" w:hAnsi="Times New Roman" w:cs="Times New Roman"/>
          <w:b/>
          <w:bCs/>
        </w:rPr>
      </w:pPr>
      <w:r w:rsidRPr="00DD73D8">
        <w:rPr>
          <w:rFonts w:ascii="Times New Roman" w:hAnsi="Times New Roman" w:cs="Times New Roman"/>
          <w:b/>
          <w:bCs/>
        </w:rPr>
        <w:t xml:space="preserve">Figure 5.4: </w:t>
      </w:r>
      <w:proofErr w:type="spellStart"/>
      <w:r w:rsidRPr="00DD73D8">
        <w:rPr>
          <w:rFonts w:ascii="Times New Roman" w:hAnsi="Times New Roman" w:cs="Times New Roman"/>
          <w:b/>
          <w:bCs/>
        </w:rPr>
        <w:t>Streamlit</w:t>
      </w:r>
      <w:proofErr w:type="spellEnd"/>
      <w:r w:rsidRPr="00DD73D8">
        <w:rPr>
          <w:rFonts w:ascii="Times New Roman" w:hAnsi="Times New Roman" w:cs="Times New Roman"/>
          <w:b/>
          <w:bCs/>
        </w:rPr>
        <w:t xml:space="preserve"> Interface - Financial Screener</w:t>
      </w:r>
      <w:r>
        <w:rPr>
          <w:rFonts w:ascii="Times New Roman" w:hAnsi="Times New Roman" w:cs="Times New Roman"/>
          <w:b/>
          <w:bCs/>
        </w:rPr>
        <w:br/>
      </w:r>
    </w:p>
    <w:p w14:paraId="2B960AE5" w14:textId="77777777" w:rsidR="00DD73D8" w:rsidRDefault="00DD73D8" w:rsidP="00DD73D8">
      <w:pPr>
        <w:jc w:val="center"/>
        <w:rPr>
          <w:rFonts w:ascii="Times New Roman" w:hAnsi="Times New Roman" w:cs="Times New Roman"/>
          <w:b/>
          <w:bCs/>
        </w:rPr>
      </w:pPr>
    </w:p>
    <w:p w14:paraId="6AFCEB8B" w14:textId="77777777" w:rsidR="00DD73D8" w:rsidRDefault="00DD73D8" w:rsidP="00DD73D8">
      <w:pPr>
        <w:jc w:val="center"/>
        <w:rPr>
          <w:rFonts w:ascii="Times New Roman" w:hAnsi="Times New Roman" w:cs="Times New Roman"/>
          <w:b/>
          <w:bCs/>
        </w:rPr>
      </w:pPr>
    </w:p>
    <w:p w14:paraId="6E5FA987" w14:textId="77777777" w:rsidR="00DD73D8" w:rsidRDefault="00DD73D8" w:rsidP="00DD73D8">
      <w:pPr>
        <w:jc w:val="center"/>
        <w:rPr>
          <w:rFonts w:ascii="Times New Roman" w:hAnsi="Times New Roman" w:cs="Times New Roman"/>
          <w:b/>
          <w:bCs/>
        </w:rPr>
      </w:pPr>
    </w:p>
    <w:p w14:paraId="6592C421" w14:textId="77777777" w:rsidR="00DD73D8" w:rsidRDefault="00DD73D8" w:rsidP="00DD73D8">
      <w:pPr>
        <w:jc w:val="center"/>
        <w:rPr>
          <w:rFonts w:ascii="Times New Roman" w:hAnsi="Times New Roman" w:cs="Times New Roman"/>
          <w:b/>
          <w:bCs/>
        </w:rPr>
      </w:pPr>
    </w:p>
    <w:p w14:paraId="6AC34A1A" w14:textId="5B05D83D" w:rsidR="00DD73D8" w:rsidRDefault="00DD73D8" w:rsidP="00DD73D8">
      <w:pPr>
        <w:jc w:val="center"/>
        <w:rPr>
          <w:rFonts w:ascii="Times New Roman" w:hAnsi="Times New Roman" w:cs="Times New Roman"/>
          <w:b/>
          <w:bCs/>
        </w:rPr>
      </w:pPr>
      <w:r w:rsidRPr="00DD73D8">
        <w:rPr>
          <w:b/>
          <w:bCs/>
          <w:noProof/>
        </w:rPr>
        <w:drawing>
          <wp:inline distT="0" distB="0" distL="0" distR="0" wp14:anchorId="0A458B48" wp14:editId="23AD2473">
            <wp:extent cx="6150545" cy="3038475"/>
            <wp:effectExtent l="0" t="0" r="3175" b="0"/>
            <wp:docPr id="14325902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58557" cy="3042433"/>
                    </a:xfrm>
                    <a:prstGeom prst="rect">
                      <a:avLst/>
                    </a:prstGeom>
                    <a:noFill/>
                    <a:ln>
                      <a:noFill/>
                    </a:ln>
                  </pic:spPr>
                </pic:pic>
              </a:graphicData>
            </a:graphic>
          </wp:inline>
        </w:drawing>
      </w:r>
    </w:p>
    <w:p w14:paraId="4F6ED282" w14:textId="34ECFF5C" w:rsidR="00DD73D8" w:rsidRDefault="00DD73D8" w:rsidP="00DD73D8">
      <w:pPr>
        <w:jc w:val="center"/>
        <w:rPr>
          <w:rFonts w:ascii="Times New Roman" w:hAnsi="Times New Roman" w:cs="Times New Roman"/>
          <w:b/>
          <w:bCs/>
        </w:rPr>
      </w:pPr>
      <w:r w:rsidRPr="00DD73D8">
        <w:rPr>
          <w:rFonts w:ascii="Times New Roman" w:hAnsi="Times New Roman" w:cs="Times New Roman"/>
          <w:b/>
          <w:bCs/>
        </w:rPr>
        <w:t xml:space="preserve">Figure 5.5: </w:t>
      </w:r>
      <w:proofErr w:type="spellStart"/>
      <w:r w:rsidRPr="00DD73D8">
        <w:rPr>
          <w:rFonts w:ascii="Times New Roman" w:hAnsi="Times New Roman" w:cs="Times New Roman"/>
          <w:b/>
          <w:bCs/>
        </w:rPr>
        <w:t>Streamlit</w:t>
      </w:r>
      <w:proofErr w:type="spellEnd"/>
      <w:r w:rsidRPr="00DD73D8">
        <w:rPr>
          <w:rFonts w:ascii="Times New Roman" w:hAnsi="Times New Roman" w:cs="Times New Roman"/>
          <w:b/>
          <w:bCs/>
        </w:rPr>
        <w:t xml:space="preserve"> Interface - Peer Comparison &amp; Radar Charts</w:t>
      </w:r>
      <w:r>
        <w:rPr>
          <w:rFonts w:ascii="Times New Roman" w:hAnsi="Times New Roman" w:cs="Times New Roman"/>
          <w:b/>
          <w:bCs/>
        </w:rPr>
        <w:br/>
      </w:r>
    </w:p>
    <w:p w14:paraId="7C3751FE" w14:textId="663DC912" w:rsidR="00DD73D8" w:rsidRDefault="00DD73D8" w:rsidP="00DD73D8">
      <w:pPr>
        <w:jc w:val="center"/>
        <w:rPr>
          <w:rFonts w:ascii="Times New Roman" w:hAnsi="Times New Roman" w:cs="Times New Roman"/>
          <w:b/>
          <w:bCs/>
        </w:rPr>
      </w:pPr>
      <w:r w:rsidRPr="00DD73D8">
        <w:rPr>
          <w:rFonts w:ascii="Times New Roman" w:hAnsi="Times New Roman" w:cs="Times New Roman"/>
          <w:b/>
          <w:bCs/>
          <w:noProof/>
        </w:rPr>
        <w:drawing>
          <wp:inline distT="0" distB="0" distL="0" distR="0" wp14:anchorId="6B5794F9" wp14:editId="1C45251A">
            <wp:extent cx="6203622" cy="3095625"/>
            <wp:effectExtent l="0" t="0" r="6985" b="0"/>
            <wp:docPr id="19507034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06738" cy="3097180"/>
                    </a:xfrm>
                    <a:prstGeom prst="rect">
                      <a:avLst/>
                    </a:prstGeom>
                    <a:noFill/>
                    <a:ln>
                      <a:noFill/>
                    </a:ln>
                  </pic:spPr>
                </pic:pic>
              </a:graphicData>
            </a:graphic>
          </wp:inline>
        </w:drawing>
      </w:r>
    </w:p>
    <w:p w14:paraId="59B14D45" w14:textId="19364F06" w:rsidR="00DD73D8" w:rsidRDefault="00DD73D8" w:rsidP="00DD73D8">
      <w:pPr>
        <w:jc w:val="center"/>
        <w:rPr>
          <w:rFonts w:ascii="Times New Roman" w:hAnsi="Times New Roman" w:cs="Times New Roman"/>
          <w:b/>
          <w:bCs/>
        </w:rPr>
      </w:pPr>
      <w:r w:rsidRPr="00DD73D8">
        <w:rPr>
          <w:rFonts w:ascii="Times New Roman" w:hAnsi="Times New Roman" w:cs="Times New Roman"/>
          <w:b/>
          <w:bCs/>
        </w:rPr>
        <w:t xml:space="preserve">Figure 5.6: </w:t>
      </w:r>
      <w:proofErr w:type="spellStart"/>
      <w:r w:rsidRPr="00DD73D8">
        <w:rPr>
          <w:rFonts w:ascii="Times New Roman" w:hAnsi="Times New Roman" w:cs="Times New Roman"/>
          <w:b/>
          <w:bCs/>
        </w:rPr>
        <w:t>Streamlit</w:t>
      </w:r>
      <w:proofErr w:type="spellEnd"/>
      <w:r w:rsidRPr="00DD73D8">
        <w:rPr>
          <w:rFonts w:ascii="Times New Roman" w:hAnsi="Times New Roman" w:cs="Times New Roman"/>
          <w:b/>
          <w:bCs/>
        </w:rPr>
        <w:t xml:space="preserve"> Interface - 10-Year Trend Analysis</w:t>
      </w:r>
      <w:r>
        <w:rPr>
          <w:rFonts w:ascii="Times New Roman" w:hAnsi="Times New Roman" w:cs="Times New Roman"/>
          <w:b/>
          <w:bCs/>
        </w:rPr>
        <w:br/>
      </w:r>
    </w:p>
    <w:p w14:paraId="62E28702" w14:textId="77777777" w:rsidR="00DD73D8" w:rsidRDefault="00DD73D8" w:rsidP="00DD73D8">
      <w:pPr>
        <w:jc w:val="center"/>
        <w:rPr>
          <w:rFonts w:ascii="Times New Roman" w:hAnsi="Times New Roman" w:cs="Times New Roman"/>
          <w:b/>
          <w:bCs/>
        </w:rPr>
      </w:pPr>
    </w:p>
    <w:p w14:paraId="02445D9A" w14:textId="77777777" w:rsidR="00DD73D8" w:rsidRDefault="00DD73D8" w:rsidP="00DD73D8">
      <w:pPr>
        <w:jc w:val="center"/>
        <w:rPr>
          <w:rFonts w:ascii="Times New Roman" w:hAnsi="Times New Roman" w:cs="Times New Roman"/>
          <w:b/>
          <w:bCs/>
        </w:rPr>
      </w:pPr>
    </w:p>
    <w:p w14:paraId="6C0D391C" w14:textId="77777777" w:rsidR="00DD73D8" w:rsidRDefault="00DD73D8" w:rsidP="00DD73D8">
      <w:pPr>
        <w:jc w:val="center"/>
        <w:rPr>
          <w:rFonts w:ascii="Times New Roman" w:hAnsi="Times New Roman" w:cs="Times New Roman"/>
          <w:b/>
          <w:bCs/>
        </w:rPr>
      </w:pPr>
    </w:p>
    <w:p w14:paraId="1D378B51" w14:textId="77777777" w:rsidR="00DD73D8" w:rsidRDefault="00DD73D8" w:rsidP="00DD73D8">
      <w:pPr>
        <w:jc w:val="center"/>
        <w:rPr>
          <w:rFonts w:ascii="Times New Roman" w:hAnsi="Times New Roman" w:cs="Times New Roman"/>
          <w:b/>
          <w:bCs/>
        </w:rPr>
      </w:pPr>
    </w:p>
    <w:p w14:paraId="4E983E06" w14:textId="77777777" w:rsidR="00DD73D8" w:rsidRDefault="00DD73D8" w:rsidP="00DD73D8">
      <w:pPr>
        <w:jc w:val="center"/>
        <w:rPr>
          <w:rFonts w:ascii="Times New Roman" w:hAnsi="Times New Roman" w:cs="Times New Roman"/>
          <w:b/>
          <w:bCs/>
        </w:rPr>
      </w:pPr>
    </w:p>
    <w:p w14:paraId="4FA38F8C" w14:textId="395E9AE7" w:rsidR="00DD73D8" w:rsidRDefault="00DD73D8" w:rsidP="00DD73D8">
      <w:pPr>
        <w:jc w:val="center"/>
        <w:rPr>
          <w:rFonts w:ascii="Times New Roman" w:hAnsi="Times New Roman" w:cs="Times New Roman"/>
          <w:b/>
          <w:bCs/>
        </w:rPr>
      </w:pPr>
      <w:r w:rsidRPr="00DD73D8">
        <w:rPr>
          <w:rFonts w:ascii="Times New Roman" w:hAnsi="Times New Roman" w:cs="Times New Roman"/>
          <w:b/>
          <w:bCs/>
          <w:noProof/>
        </w:rPr>
        <w:drawing>
          <wp:inline distT="0" distB="0" distL="0" distR="0" wp14:anchorId="7D6967A8" wp14:editId="67B4C061">
            <wp:extent cx="6084370" cy="2343150"/>
            <wp:effectExtent l="0" t="0" r="0" b="0"/>
            <wp:docPr id="18408072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87310" cy="2344282"/>
                    </a:xfrm>
                    <a:prstGeom prst="rect">
                      <a:avLst/>
                    </a:prstGeom>
                    <a:noFill/>
                    <a:ln>
                      <a:noFill/>
                    </a:ln>
                  </pic:spPr>
                </pic:pic>
              </a:graphicData>
            </a:graphic>
          </wp:inline>
        </w:drawing>
      </w:r>
    </w:p>
    <w:p w14:paraId="169DA84D" w14:textId="3264245F" w:rsidR="00DD73D8" w:rsidRDefault="00DD73D8" w:rsidP="00DD73D8">
      <w:pPr>
        <w:jc w:val="center"/>
        <w:rPr>
          <w:rFonts w:ascii="Times New Roman" w:hAnsi="Times New Roman" w:cs="Times New Roman"/>
          <w:b/>
          <w:bCs/>
        </w:rPr>
      </w:pPr>
      <w:r w:rsidRPr="00DD73D8">
        <w:rPr>
          <w:rFonts w:ascii="Times New Roman" w:hAnsi="Times New Roman" w:cs="Times New Roman"/>
          <w:b/>
          <w:bCs/>
        </w:rPr>
        <w:t xml:space="preserve">Figure 5.7: </w:t>
      </w:r>
      <w:proofErr w:type="spellStart"/>
      <w:r w:rsidRPr="00DD73D8">
        <w:rPr>
          <w:rFonts w:ascii="Times New Roman" w:hAnsi="Times New Roman" w:cs="Times New Roman"/>
          <w:b/>
          <w:bCs/>
        </w:rPr>
        <w:t>Streamlit</w:t>
      </w:r>
      <w:proofErr w:type="spellEnd"/>
      <w:r w:rsidRPr="00DD73D8">
        <w:rPr>
          <w:rFonts w:ascii="Times New Roman" w:hAnsi="Times New Roman" w:cs="Times New Roman"/>
          <w:b/>
          <w:bCs/>
        </w:rPr>
        <w:t xml:space="preserve"> Interface - Sector Analysis &amp; Median KPIs</w:t>
      </w:r>
      <w:r>
        <w:rPr>
          <w:rFonts w:ascii="Times New Roman" w:hAnsi="Times New Roman" w:cs="Times New Roman"/>
          <w:b/>
          <w:bCs/>
        </w:rPr>
        <w:br/>
      </w:r>
    </w:p>
    <w:p w14:paraId="4D90D4DD" w14:textId="29685A8C" w:rsidR="00DD73D8" w:rsidRDefault="00DD73D8" w:rsidP="00DD73D8">
      <w:pPr>
        <w:jc w:val="center"/>
        <w:rPr>
          <w:rFonts w:ascii="Times New Roman" w:hAnsi="Times New Roman" w:cs="Times New Roman"/>
          <w:b/>
          <w:bCs/>
        </w:rPr>
      </w:pPr>
      <w:r w:rsidRPr="00DD73D8">
        <w:rPr>
          <w:rFonts w:ascii="Times New Roman" w:hAnsi="Times New Roman" w:cs="Times New Roman"/>
          <w:b/>
          <w:bCs/>
          <w:noProof/>
        </w:rPr>
        <w:drawing>
          <wp:inline distT="0" distB="0" distL="0" distR="0" wp14:anchorId="236683A1" wp14:editId="5A46C307">
            <wp:extent cx="6149374" cy="3457575"/>
            <wp:effectExtent l="0" t="0" r="3810" b="0"/>
            <wp:docPr id="14429674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53859" cy="3460097"/>
                    </a:xfrm>
                    <a:prstGeom prst="rect">
                      <a:avLst/>
                    </a:prstGeom>
                    <a:noFill/>
                    <a:ln>
                      <a:noFill/>
                    </a:ln>
                  </pic:spPr>
                </pic:pic>
              </a:graphicData>
            </a:graphic>
          </wp:inline>
        </w:drawing>
      </w:r>
    </w:p>
    <w:p w14:paraId="6E0E3C87" w14:textId="1C4FDEF7" w:rsidR="00DD73D8" w:rsidRDefault="00DD73D8" w:rsidP="00DD73D8">
      <w:pPr>
        <w:jc w:val="center"/>
        <w:rPr>
          <w:rFonts w:ascii="Times New Roman" w:hAnsi="Times New Roman" w:cs="Times New Roman"/>
          <w:b/>
          <w:bCs/>
        </w:rPr>
      </w:pPr>
      <w:r w:rsidRPr="00DD73D8">
        <w:rPr>
          <w:rFonts w:ascii="Times New Roman" w:hAnsi="Times New Roman" w:cs="Times New Roman"/>
          <w:b/>
          <w:bCs/>
        </w:rPr>
        <w:t xml:space="preserve">Figure 5.8: </w:t>
      </w:r>
      <w:proofErr w:type="spellStart"/>
      <w:r w:rsidRPr="00DD73D8">
        <w:rPr>
          <w:rFonts w:ascii="Times New Roman" w:hAnsi="Times New Roman" w:cs="Times New Roman"/>
          <w:b/>
          <w:bCs/>
        </w:rPr>
        <w:t>Streamlit</w:t>
      </w:r>
      <w:proofErr w:type="spellEnd"/>
      <w:r w:rsidRPr="00DD73D8">
        <w:rPr>
          <w:rFonts w:ascii="Times New Roman" w:hAnsi="Times New Roman" w:cs="Times New Roman"/>
          <w:b/>
          <w:bCs/>
        </w:rPr>
        <w:t xml:space="preserve"> Interface - Capital Allocation </w:t>
      </w:r>
      <w:proofErr w:type="spellStart"/>
      <w:r w:rsidRPr="00DD73D8">
        <w:rPr>
          <w:rFonts w:ascii="Times New Roman" w:hAnsi="Times New Roman" w:cs="Times New Roman"/>
          <w:b/>
          <w:bCs/>
        </w:rPr>
        <w:t>Treemap</w:t>
      </w:r>
      <w:proofErr w:type="spellEnd"/>
      <w:r>
        <w:rPr>
          <w:rFonts w:ascii="Times New Roman" w:hAnsi="Times New Roman" w:cs="Times New Roman"/>
          <w:b/>
          <w:bCs/>
        </w:rPr>
        <w:br/>
      </w:r>
    </w:p>
    <w:p w14:paraId="56C9C043" w14:textId="77777777" w:rsidR="00DD73D8" w:rsidRDefault="00DD73D8" w:rsidP="00DD73D8">
      <w:pPr>
        <w:jc w:val="center"/>
        <w:rPr>
          <w:rFonts w:ascii="Times New Roman" w:hAnsi="Times New Roman" w:cs="Times New Roman"/>
          <w:b/>
          <w:bCs/>
        </w:rPr>
      </w:pPr>
    </w:p>
    <w:p w14:paraId="3307A07B" w14:textId="77777777" w:rsidR="00DD73D8" w:rsidRDefault="00DD73D8" w:rsidP="00DD73D8">
      <w:pPr>
        <w:jc w:val="center"/>
        <w:rPr>
          <w:rFonts w:ascii="Times New Roman" w:hAnsi="Times New Roman" w:cs="Times New Roman"/>
          <w:b/>
          <w:bCs/>
        </w:rPr>
      </w:pPr>
    </w:p>
    <w:p w14:paraId="2D58E232" w14:textId="77777777" w:rsidR="00DD73D8" w:rsidRDefault="00DD73D8" w:rsidP="00DD73D8">
      <w:pPr>
        <w:jc w:val="center"/>
        <w:rPr>
          <w:rFonts w:ascii="Times New Roman" w:hAnsi="Times New Roman" w:cs="Times New Roman"/>
          <w:b/>
          <w:bCs/>
        </w:rPr>
      </w:pPr>
    </w:p>
    <w:p w14:paraId="4D836947" w14:textId="77777777" w:rsidR="00DD73D8" w:rsidRDefault="00DD73D8" w:rsidP="00DD73D8">
      <w:pPr>
        <w:jc w:val="center"/>
        <w:rPr>
          <w:rFonts w:ascii="Times New Roman" w:hAnsi="Times New Roman" w:cs="Times New Roman"/>
          <w:b/>
          <w:bCs/>
        </w:rPr>
      </w:pPr>
    </w:p>
    <w:p w14:paraId="26F3B244" w14:textId="77777777" w:rsidR="00DD73D8" w:rsidRDefault="00DD73D8" w:rsidP="00DD73D8">
      <w:pPr>
        <w:jc w:val="center"/>
        <w:rPr>
          <w:rFonts w:ascii="Times New Roman" w:hAnsi="Times New Roman" w:cs="Times New Roman"/>
          <w:b/>
          <w:bCs/>
        </w:rPr>
      </w:pPr>
    </w:p>
    <w:p w14:paraId="2A6F992C" w14:textId="77777777" w:rsidR="00DD73D8" w:rsidRDefault="00DD73D8" w:rsidP="00DD73D8">
      <w:pPr>
        <w:jc w:val="center"/>
        <w:rPr>
          <w:rFonts w:ascii="Times New Roman" w:hAnsi="Times New Roman" w:cs="Times New Roman"/>
          <w:b/>
          <w:bCs/>
        </w:rPr>
      </w:pPr>
    </w:p>
    <w:p w14:paraId="4114936D" w14:textId="3F296E97" w:rsidR="00DD73D8" w:rsidRDefault="00DD73D8" w:rsidP="00DD73D8">
      <w:pPr>
        <w:jc w:val="center"/>
        <w:rPr>
          <w:rFonts w:ascii="Times New Roman" w:hAnsi="Times New Roman" w:cs="Times New Roman"/>
          <w:b/>
          <w:bCs/>
        </w:rPr>
      </w:pPr>
      <w:r w:rsidRPr="00DD73D8">
        <w:rPr>
          <w:rFonts w:ascii="Times New Roman" w:hAnsi="Times New Roman" w:cs="Times New Roman"/>
          <w:b/>
          <w:bCs/>
          <w:noProof/>
        </w:rPr>
        <w:drawing>
          <wp:inline distT="0" distB="0" distL="0" distR="0" wp14:anchorId="7FFACB7C" wp14:editId="7B53D607">
            <wp:extent cx="5984220" cy="2962275"/>
            <wp:effectExtent l="0" t="0" r="0" b="0"/>
            <wp:docPr id="4192882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87028" cy="2963665"/>
                    </a:xfrm>
                    <a:prstGeom prst="rect">
                      <a:avLst/>
                    </a:prstGeom>
                    <a:noFill/>
                    <a:ln>
                      <a:noFill/>
                    </a:ln>
                  </pic:spPr>
                </pic:pic>
              </a:graphicData>
            </a:graphic>
          </wp:inline>
        </w:drawing>
      </w:r>
    </w:p>
    <w:p w14:paraId="63989C58" w14:textId="77777777" w:rsidR="00DD73D8" w:rsidRDefault="00DD73D8" w:rsidP="00DD73D8">
      <w:pPr>
        <w:jc w:val="center"/>
        <w:rPr>
          <w:rFonts w:ascii="Times New Roman" w:hAnsi="Times New Roman" w:cs="Times New Roman"/>
          <w:b/>
          <w:bCs/>
        </w:rPr>
      </w:pPr>
      <w:r w:rsidRPr="00DD73D8">
        <w:rPr>
          <w:rFonts w:ascii="Times New Roman" w:hAnsi="Times New Roman" w:cs="Times New Roman"/>
          <w:b/>
          <w:bCs/>
        </w:rPr>
        <w:t xml:space="preserve">Figure 5.9: </w:t>
      </w:r>
      <w:proofErr w:type="spellStart"/>
      <w:r w:rsidRPr="00DD73D8">
        <w:rPr>
          <w:rFonts w:ascii="Times New Roman" w:hAnsi="Times New Roman" w:cs="Times New Roman"/>
          <w:b/>
          <w:bCs/>
        </w:rPr>
        <w:t>Streamlit</w:t>
      </w:r>
      <w:proofErr w:type="spellEnd"/>
      <w:r w:rsidRPr="00DD73D8">
        <w:rPr>
          <w:rFonts w:ascii="Times New Roman" w:hAnsi="Times New Roman" w:cs="Times New Roman"/>
          <w:b/>
          <w:bCs/>
        </w:rPr>
        <w:t xml:space="preserve"> Interface - Annual Reports (BSE)</w:t>
      </w:r>
    </w:p>
    <w:p w14:paraId="70B2D892" w14:textId="6F57AB78" w:rsidR="00DD73D8" w:rsidRPr="00DD73D8" w:rsidRDefault="00DD73D8" w:rsidP="00DD73D8">
      <w:pPr>
        <w:jc w:val="center"/>
        <w:rPr>
          <w:rFonts w:ascii="Times New Roman" w:hAnsi="Times New Roman" w:cs="Times New Roman"/>
          <w:b/>
          <w:bCs/>
        </w:rPr>
      </w:pPr>
      <w:r w:rsidRPr="00DD73D8">
        <w:rPr>
          <w:rFonts w:ascii="Times New Roman" w:hAnsi="Times New Roman" w:cs="Times New Roman"/>
          <w:b/>
          <w:bCs/>
          <w:noProof/>
        </w:rPr>
        <w:drawing>
          <wp:inline distT="0" distB="0" distL="0" distR="0" wp14:anchorId="4003366B" wp14:editId="48B24D7F">
            <wp:extent cx="6109242" cy="3019425"/>
            <wp:effectExtent l="0" t="0" r="6350" b="0"/>
            <wp:docPr id="4782463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11446" cy="3020514"/>
                    </a:xfrm>
                    <a:prstGeom prst="rect">
                      <a:avLst/>
                    </a:prstGeom>
                    <a:noFill/>
                    <a:ln>
                      <a:noFill/>
                    </a:ln>
                  </pic:spPr>
                </pic:pic>
              </a:graphicData>
            </a:graphic>
          </wp:inline>
        </w:drawing>
      </w:r>
    </w:p>
    <w:p w14:paraId="3F36F2FF" w14:textId="77777777" w:rsidR="00DD73D8" w:rsidRPr="00DD73D8" w:rsidRDefault="00DD73D8" w:rsidP="00DD73D8">
      <w:pPr>
        <w:jc w:val="center"/>
        <w:rPr>
          <w:rFonts w:ascii="Times New Roman" w:hAnsi="Times New Roman" w:cs="Times New Roman"/>
          <w:b/>
          <w:bCs/>
        </w:rPr>
      </w:pPr>
      <w:r w:rsidRPr="00DD73D8">
        <w:rPr>
          <w:rFonts w:ascii="Times New Roman" w:hAnsi="Times New Roman" w:cs="Times New Roman"/>
          <w:b/>
          <w:bCs/>
        </w:rPr>
        <w:t xml:space="preserve">Figure 5.10: </w:t>
      </w:r>
      <w:proofErr w:type="spellStart"/>
      <w:r w:rsidRPr="00DD73D8">
        <w:rPr>
          <w:rFonts w:ascii="Times New Roman" w:hAnsi="Times New Roman" w:cs="Times New Roman"/>
          <w:b/>
          <w:bCs/>
        </w:rPr>
        <w:t>Streamlit</w:t>
      </w:r>
      <w:proofErr w:type="spellEnd"/>
      <w:r w:rsidRPr="00DD73D8">
        <w:rPr>
          <w:rFonts w:ascii="Times New Roman" w:hAnsi="Times New Roman" w:cs="Times New Roman"/>
          <w:b/>
          <w:bCs/>
        </w:rPr>
        <w:t xml:space="preserve"> Interface - Valuation &amp; Market Data Analysis</w:t>
      </w:r>
    </w:p>
    <w:p w14:paraId="228FAD7D" w14:textId="481C44D8" w:rsidR="007E389F" w:rsidRPr="00E87FE5" w:rsidRDefault="00DD73D8" w:rsidP="007E389F">
      <w:pPr>
        <w:rPr>
          <w:rFonts w:ascii="Times New Roman" w:hAnsi="Times New Roman" w:cs="Times New Roman"/>
          <w:b/>
          <w:bCs/>
          <w:sz w:val="28"/>
          <w:szCs w:val="28"/>
        </w:rPr>
      </w:pPr>
      <w:r>
        <w:rPr>
          <w:rFonts w:ascii="Times New Roman" w:hAnsi="Times New Roman" w:cs="Times New Roman"/>
          <w:b/>
          <w:bCs/>
          <w:sz w:val="28"/>
          <w:szCs w:val="28"/>
        </w:rPr>
        <w:br/>
      </w:r>
      <w:r w:rsidR="007E389F" w:rsidRPr="00E87FE5">
        <w:rPr>
          <w:rFonts w:ascii="Times New Roman" w:hAnsi="Times New Roman" w:cs="Times New Roman"/>
          <w:b/>
          <w:bCs/>
          <w:sz w:val="28"/>
          <w:szCs w:val="28"/>
        </w:rPr>
        <w:t>6. Strategic Recommendations for Bluestock Fintech</w:t>
      </w:r>
    </w:p>
    <w:p w14:paraId="7CFF5AD7" w14:textId="77777777" w:rsidR="007E389F" w:rsidRPr="00300F43" w:rsidRDefault="007E389F" w:rsidP="007E389F">
      <w:pPr>
        <w:rPr>
          <w:rFonts w:ascii="Times New Roman" w:hAnsi="Times New Roman" w:cs="Times New Roman"/>
        </w:rPr>
      </w:pPr>
      <w:r w:rsidRPr="00300F43">
        <w:rPr>
          <w:rFonts w:ascii="Times New Roman" w:hAnsi="Times New Roman" w:cs="Times New Roman"/>
        </w:rPr>
        <w:t xml:space="preserve">Based on the data models and analytics, the following strategies are recommended for business growth: </w:t>
      </w:r>
    </w:p>
    <w:p w14:paraId="6B4CE06A" w14:textId="77777777" w:rsidR="007E389F" w:rsidRPr="00300F43" w:rsidRDefault="007E389F" w:rsidP="007E389F">
      <w:pPr>
        <w:numPr>
          <w:ilvl w:val="0"/>
          <w:numId w:val="17"/>
        </w:numPr>
        <w:rPr>
          <w:rFonts w:ascii="Times New Roman" w:hAnsi="Times New Roman" w:cs="Times New Roman"/>
        </w:rPr>
      </w:pPr>
      <w:r w:rsidRPr="00300F43">
        <w:rPr>
          <w:rFonts w:ascii="Times New Roman" w:hAnsi="Times New Roman" w:cs="Times New Roman"/>
          <w:b/>
          <w:bCs/>
        </w:rPr>
        <w:t>Deploy Robo-Advisory Services:</w:t>
      </w:r>
      <w:r w:rsidRPr="00300F43">
        <w:rPr>
          <w:rFonts w:ascii="Times New Roman" w:hAnsi="Times New Roman" w:cs="Times New Roman"/>
        </w:rPr>
        <w:t xml:space="preserve"> Utilize the developed Screener presets and Composite Ranking Engine to offer personalized, automated stock baskets based on an investor’s exact risk appetite (Low/Moderate/High). </w:t>
      </w:r>
    </w:p>
    <w:p w14:paraId="7F4A3B83" w14:textId="77777777" w:rsidR="007E389F" w:rsidRPr="00300F43" w:rsidRDefault="007E389F" w:rsidP="007E389F">
      <w:pPr>
        <w:numPr>
          <w:ilvl w:val="0"/>
          <w:numId w:val="17"/>
        </w:numPr>
        <w:rPr>
          <w:rFonts w:ascii="Times New Roman" w:hAnsi="Times New Roman" w:cs="Times New Roman"/>
        </w:rPr>
      </w:pPr>
      <w:r w:rsidRPr="00300F43">
        <w:rPr>
          <w:rFonts w:ascii="Times New Roman" w:hAnsi="Times New Roman" w:cs="Times New Roman"/>
          <w:b/>
          <w:bCs/>
        </w:rPr>
        <w:lastRenderedPageBreak/>
        <w:t>Automated Institutional Reporting:</w:t>
      </w:r>
      <w:r w:rsidRPr="00300F43">
        <w:rPr>
          <w:rFonts w:ascii="Times New Roman" w:hAnsi="Times New Roman" w:cs="Times New Roman"/>
        </w:rPr>
        <w:t xml:space="preserve"> Leverage the </w:t>
      </w:r>
      <w:proofErr w:type="spellStart"/>
      <w:r w:rsidRPr="00300F43">
        <w:rPr>
          <w:rFonts w:ascii="Times New Roman" w:hAnsi="Times New Roman" w:cs="Times New Roman"/>
        </w:rPr>
        <w:t>ReportLab</w:t>
      </w:r>
      <w:proofErr w:type="spellEnd"/>
      <w:r w:rsidRPr="00300F43">
        <w:rPr>
          <w:rFonts w:ascii="Times New Roman" w:hAnsi="Times New Roman" w:cs="Times New Roman"/>
        </w:rPr>
        <w:t xml:space="preserve"> PDF engine to automatically dispatch 1-page company </w:t>
      </w:r>
      <w:proofErr w:type="spellStart"/>
      <w:r w:rsidRPr="00300F43">
        <w:rPr>
          <w:rFonts w:ascii="Times New Roman" w:hAnsi="Times New Roman" w:cs="Times New Roman"/>
        </w:rPr>
        <w:t>tearsheets</w:t>
      </w:r>
      <w:proofErr w:type="spellEnd"/>
      <w:r w:rsidRPr="00300F43">
        <w:rPr>
          <w:rFonts w:ascii="Times New Roman" w:hAnsi="Times New Roman" w:cs="Times New Roman"/>
        </w:rPr>
        <w:t xml:space="preserve"> and sector intelligence reports to premium clients, saving thousands of hours in manual equity research. </w:t>
      </w:r>
    </w:p>
    <w:p w14:paraId="5DDA1E47" w14:textId="77777777" w:rsidR="007E389F" w:rsidRPr="00E87FE5" w:rsidRDefault="007E389F" w:rsidP="007E389F">
      <w:pPr>
        <w:numPr>
          <w:ilvl w:val="0"/>
          <w:numId w:val="17"/>
        </w:numPr>
        <w:rPr>
          <w:rFonts w:ascii="Times New Roman" w:hAnsi="Times New Roman" w:cs="Times New Roman"/>
          <w:sz w:val="28"/>
          <w:szCs w:val="28"/>
        </w:rPr>
      </w:pPr>
      <w:r w:rsidRPr="00300F43">
        <w:rPr>
          <w:rFonts w:ascii="Times New Roman" w:hAnsi="Times New Roman" w:cs="Times New Roman"/>
          <w:b/>
          <w:bCs/>
        </w:rPr>
        <w:t>Dynamic Risk Alerts:</w:t>
      </w:r>
      <w:r w:rsidRPr="00300F43">
        <w:rPr>
          <w:rFonts w:ascii="Times New Roman" w:hAnsi="Times New Roman" w:cs="Times New Roman"/>
        </w:rPr>
        <w:t xml:space="preserve"> Offer a premium feature that alerts investors when a company's debt metrics or CFO Quality Score crosses distress thresholds, prompting immediate portfolio rebalancing.</w:t>
      </w:r>
      <w:r w:rsidRPr="00E87FE5">
        <w:rPr>
          <w:rFonts w:ascii="Times New Roman" w:hAnsi="Times New Roman" w:cs="Times New Roman"/>
          <w:sz w:val="28"/>
          <w:szCs w:val="28"/>
        </w:rPr>
        <w:t xml:space="preserve"> </w:t>
      </w:r>
      <w:r>
        <w:rPr>
          <w:rFonts w:ascii="Times New Roman" w:hAnsi="Times New Roman" w:cs="Times New Roman"/>
          <w:sz w:val="28"/>
          <w:szCs w:val="28"/>
        </w:rPr>
        <w:br/>
      </w:r>
    </w:p>
    <w:p w14:paraId="13C87638" w14:textId="77777777" w:rsidR="007E389F" w:rsidRPr="00E87FE5" w:rsidRDefault="007E389F" w:rsidP="007E389F">
      <w:pPr>
        <w:rPr>
          <w:rFonts w:ascii="Times New Roman" w:hAnsi="Times New Roman" w:cs="Times New Roman"/>
          <w:b/>
          <w:bCs/>
          <w:sz w:val="28"/>
          <w:szCs w:val="28"/>
        </w:rPr>
      </w:pPr>
      <w:r w:rsidRPr="00E87FE5">
        <w:rPr>
          <w:rFonts w:ascii="Times New Roman" w:hAnsi="Times New Roman" w:cs="Times New Roman"/>
          <w:b/>
          <w:bCs/>
          <w:sz w:val="28"/>
          <w:szCs w:val="28"/>
        </w:rPr>
        <w:t>7. Project Limitations &amp; Future Scope</w:t>
      </w:r>
    </w:p>
    <w:p w14:paraId="0C6BEF74" w14:textId="77777777" w:rsidR="007E389F" w:rsidRPr="00300F43" w:rsidRDefault="007E389F" w:rsidP="007E389F">
      <w:pPr>
        <w:numPr>
          <w:ilvl w:val="0"/>
          <w:numId w:val="18"/>
        </w:numPr>
        <w:rPr>
          <w:rFonts w:ascii="Times New Roman" w:hAnsi="Times New Roman" w:cs="Times New Roman"/>
        </w:rPr>
      </w:pPr>
      <w:r w:rsidRPr="00300F43">
        <w:rPr>
          <w:rFonts w:ascii="Times New Roman" w:hAnsi="Times New Roman" w:cs="Times New Roman"/>
          <w:b/>
          <w:bCs/>
        </w:rPr>
        <w:t>Limitations:</w:t>
      </w:r>
      <w:r w:rsidRPr="00300F43">
        <w:rPr>
          <w:rFonts w:ascii="Times New Roman" w:hAnsi="Times New Roman" w:cs="Times New Roman"/>
        </w:rPr>
        <w:t xml:space="preserve"> The current platform relies on historical trailing 10-year data, which inherently </w:t>
      </w:r>
      <w:proofErr w:type="gramStart"/>
      <w:r w:rsidRPr="00300F43">
        <w:rPr>
          <w:rFonts w:ascii="Times New Roman" w:hAnsi="Times New Roman" w:cs="Times New Roman"/>
        </w:rPr>
        <w:t>lags behind</w:t>
      </w:r>
      <w:proofErr w:type="gramEnd"/>
      <w:r w:rsidRPr="00300F43">
        <w:rPr>
          <w:rFonts w:ascii="Times New Roman" w:hAnsi="Times New Roman" w:cs="Times New Roman"/>
        </w:rPr>
        <w:t xml:space="preserve"> real-time market sentiment. Additionally, the text analytics module utilizes NLTK VADER, which, while effective, lacks deep contextual understanding of complex financial jargon. </w:t>
      </w:r>
      <w:r w:rsidRPr="00300F43">
        <w:rPr>
          <w:rFonts w:ascii="Times New Roman" w:hAnsi="Times New Roman" w:cs="Times New Roman"/>
        </w:rPr>
        <w:br/>
      </w:r>
    </w:p>
    <w:p w14:paraId="23CDF5F5" w14:textId="77777777" w:rsidR="007E389F" w:rsidRPr="00E87FE5" w:rsidRDefault="007E389F" w:rsidP="007E389F">
      <w:pPr>
        <w:numPr>
          <w:ilvl w:val="0"/>
          <w:numId w:val="18"/>
        </w:numPr>
        <w:rPr>
          <w:rFonts w:ascii="Times New Roman" w:hAnsi="Times New Roman" w:cs="Times New Roman"/>
          <w:sz w:val="28"/>
          <w:szCs w:val="28"/>
        </w:rPr>
      </w:pPr>
      <w:r w:rsidRPr="00E87FE5">
        <w:rPr>
          <w:rFonts w:ascii="Times New Roman" w:hAnsi="Times New Roman" w:cs="Times New Roman"/>
          <w:b/>
          <w:bCs/>
          <w:sz w:val="28"/>
          <w:szCs w:val="28"/>
        </w:rPr>
        <w:t>Future Scope:</w:t>
      </w:r>
    </w:p>
    <w:p w14:paraId="2F61700D" w14:textId="77777777" w:rsidR="007E389F" w:rsidRPr="00300F43" w:rsidRDefault="007E389F" w:rsidP="007E389F">
      <w:pPr>
        <w:numPr>
          <w:ilvl w:val="1"/>
          <w:numId w:val="18"/>
        </w:numPr>
        <w:rPr>
          <w:rFonts w:ascii="Times New Roman" w:hAnsi="Times New Roman" w:cs="Times New Roman"/>
        </w:rPr>
      </w:pPr>
      <w:r w:rsidRPr="00300F43">
        <w:rPr>
          <w:rFonts w:ascii="Times New Roman" w:hAnsi="Times New Roman" w:cs="Times New Roman"/>
          <w:b/>
          <w:bCs/>
        </w:rPr>
        <w:t>Machine Learning Integration:</w:t>
      </w:r>
      <w:r w:rsidRPr="00300F43">
        <w:rPr>
          <w:rFonts w:ascii="Times New Roman" w:hAnsi="Times New Roman" w:cs="Times New Roman"/>
        </w:rPr>
        <w:t xml:space="preserve"> Implement advanced transformer models (e.g., </w:t>
      </w:r>
      <w:proofErr w:type="spellStart"/>
      <w:r w:rsidRPr="00300F43">
        <w:rPr>
          <w:rFonts w:ascii="Times New Roman" w:hAnsi="Times New Roman" w:cs="Times New Roman"/>
        </w:rPr>
        <w:t>FinBERT</w:t>
      </w:r>
      <w:proofErr w:type="spellEnd"/>
      <w:r w:rsidRPr="00300F43">
        <w:rPr>
          <w:rFonts w:ascii="Times New Roman" w:hAnsi="Times New Roman" w:cs="Times New Roman"/>
        </w:rPr>
        <w:t xml:space="preserve">) for deeper analysis of annual reports, earnings calls, and financial news. </w:t>
      </w:r>
    </w:p>
    <w:p w14:paraId="48147777" w14:textId="77777777" w:rsidR="007E389F" w:rsidRPr="00300F43" w:rsidRDefault="007E389F" w:rsidP="007E389F">
      <w:pPr>
        <w:numPr>
          <w:ilvl w:val="1"/>
          <w:numId w:val="18"/>
        </w:numPr>
        <w:rPr>
          <w:rFonts w:ascii="Times New Roman" w:hAnsi="Times New Roman" w:cs="Times New Roman"/>
        </w:rPr>
      </w:pPr>
      <w:r w:rsidRPr="00300F43">
        <w:rPr>
          <w:rFonts w:ascii="Times New Roman" w:hAnsi="Times New Roman" w:cs="Times New Roman"/>
          <w:b/>
          <w:bCs/>
        </w:rPr>
        <w:t>Real-Time Data Pipelines:</w:t>
      </w:r>
      <w:r w:rsidRPr="00300F43">
        <w:rPr>
          <w:rFonts w:ascii="Times New Roman" w:hAnsi="Times New Roman" w:cs="Times New Roman"/>
        </w:rPr>
        <w:t xml:space="preserve"> Integrate </w:t>
      </w:r>
      <w:proofErr w:type="gramStart"/>
      <w:r w:rsidRPr="00300F43">
        <w:rPr>
          <w:rFonts w:ascii="Times New Roman" w:hAnsi="Times New Roman" w:cs="Times New Roman"/>
        </w:rPr>
        <w:t>live stock</w:t>
      </w:r>
      <w:proofErr w:type="gramEnd"/>
      <w:r w:rsidRPr="00300F43">
        <w:rPr>
          <w:rFonts w:ascii="Times New Roman" w:hAnsi="Times New Roman" w:cs="Times New Roman"/>
        </w:rPr>
        <w:t xml:space="preserve"> price streaming using </w:t>
      </w:r>
      <w:proofErr w:type="spellStart"/>
      <w:r w:rsidRPr="00300F43">
        <w:rPr>
          <w:rFonts w:ascii="Times New Roman" w:hAnsi="Times New Roman" w:cs="Times New Roman"/>
        </w:rPr>
        <w:t>WebSockets</w:t>
      </w:r>
      <w:proofErr w:type="spellEnd"/>
      <w:r w:rsidRPr="00300F43">
        <w:rPr>
          <w:rFonts w:ascii="Times New Roman" w:hAnsi="Times New Roman" w:cs="Times New Roman"/>
        </w:rPr>
        <w:t xml:space="preserve"> to provide real-time valuation metrics and continuously updated dashboards. </w:t>
      </w:r>
    </w:p>
    <w:p w14:paraId="5437FAC7" w14:textId="77777777" w:rsidR="007E389F" w:rsidRPr="00300F43" w:rsidRDefault="007E389F" w:rsidP="007E389F">
      <w:pPr>
        <w:numPr>
          <w:ilvl w:val="1"/>
          <w:numId w:val="18"/>
        </w:numPr>
        <w:rPr>
          <w:rFonts w:ascii="Times New Roman" w:hAnsi="Times New Roman" w:cs="Times New Roman"/>
        </w:rPr>
      </w:pPr>
      <w:r w:rsidRPr="00300F43">
        <w:rPr>
          <w:rFonts w:ascii="Times New Roman" w:hAnsi="Times New Roman" w:cs="Times New Roman"/>
          <w:b/>
          <w:bCs/>
        </w:rPr>
        <w:t>Docker Containerization:</w:t>
      </w:r>
      <w:r w:rsidRPr="00300F43">
        <w:rPr>
          <w:rFonts w:ascii="Times New Roman" w:hAnsi="Times New Roman" w:cs="Times New Roman"/>
        </w:rPr>
        <w:t xml:space="preserve"> Package the </w:t>
      </w:r>
      <w:proofErr w:type="spellStart"/>
      <w:r w:rsidRPr="00300F43">
        <w:rPr>
          <w:rFonts w:ascii="Times New Roman" w:hAnsi="Times New Roman" w:cs="Times New Roman"/>
        </w:rPr>
        <w:t>FastAPI</w:t>
      </w:r>
      <w:proofErr w:type="spellEnd"/>
      <w:r w:rsidRPr="00300F43">
        <w:rPr>
          <w:rFonts w:ascii="Times New Roman" w:hAnsi="Times New Roman" w:cs="Times New Roman"/>
        </w:rPr>
        <w:t xml:space="preserve"> backend and </w:t>
      </w:r>
      <w:proofErr w:type="spellStart"/>
      <w:r w:rsidRPr="00300F43">
        <w:rPr>
          <w:rFonts w:ascii="Times New Roman" w:hAnsi="Times New Roman" w:cs="Times New Roman"/>
        </w:rPr>
        <w:t>Streamlit</w:t>
      </w:r>
      <w:proofErr w:type="spellEnd"/>
      <w:r w:rsidRPr="00300F43">
        <w:rPr>
          <w:rFonts w:ascii="Times New Roman" w:hAnsi="Times New Roman" w:cs="Times New Roman"/>
        </w:rPr>
        <w:t xml:space="preserve"> dashboard into lightweight containers to enable highly scalable cloud deployments. </w:t>
      </w:r>
    </w:p>
    <w:p w14:paraId="029C8960" w14:textId="77777777" w:rsidR="007E389F" w:rsidRPr="00E87FE5" w:rsidRDefault="007E389F" w:rsidP="007E389F">
      <w:pPr>
        <w:rPr>
          <w:rFonts w:ascii="Times New Roman" w:hAnsi="Times New Roman" w:cs="Times New Roman"/>
          <w:sz w:val="28"/>
          <w:szCs w:val="28"/>
        </w:rPr>
      </w:pPr>
    </w:p>
    <w:p w14:paraId="463462A1" w14:textId="4A4EDCA0" w:rsidR="00215AD6" w:rsidRPr="007E3BA0" w:rsidRDefault="00215AD6">
      <w:pPr>
        <w:rPr>
          <w:rFonts w:ascii="Times New Roman" w:hAnsi="Times New Roman" w:cs="Times New Roman"/>
        </w:rPr>
      </w:pPr>
    </w:p>
    <w:sectPr w:rsidR="00215AD6" w:rsidRPr="007E3BA0" w:rsidSect="00322DE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D11"/>
    <w:multiLevelType w:val="multilevel"/>
    <w:tmpl w:val="5A8E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0065C"/>
    <w:multiLevelType w:val="multilevel"/>
    <w:tmpl w:val="6084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C72DA"/>
    <w:multiLevelType w:val="multilevel"/>
    <w:tmpl w:val="B92A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A54F8"/>
    <w:multiLevelType w:val="multilevel"/>
    <w:tmpl w:val="DDC09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D361D4"/>
    <w:multiLevelType w:val="multilevel"/>
    <w:tmpl w:val="90E4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9408F"/>
    <w:multiLevelType w:val="multilevel"/>
    <w:tmpl w:val="00FE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9D11EE"/>
    <w:multiLevelType w:val="multilevel"/>
    <w:tmpl w:val="F88C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155090"/>
    <w:multiLevelType w:val="multilevel"/>
    <w:tmpl w:val="EE08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2953AD"/>
    <w:multiLevelType w:val="multilevel"/>
    <w:tmpl w:val="BD04E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E51462"/>
    <w:multiLevelType w:val="multilevel"/>
    <w:tmpl w:val="6880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73741A"/>
    <w:multiLevelType w:val="multilevel"/>
    <w:tmpl w:val="A85A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875020"/>
    <w:multiLevelType w:val="multilevel"/>
    <w:tmpl w:val="4002F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91689E"/>
    <w:multiLevelType w:val="multilevel"/>
    <w:tmpl w:val="6D166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482BDF"/>
    <w:multiLevelType w:val="multilevel"/>
    <w:tmpl w:val="AAE0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B81489"/>
    <w:multiLevelType w:val="multilevel"/>
    <w:tmpl w:val="1EDC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436FC9"/>
    <w:multiLevelType w:val="multilevel"/>
    <w:tmpl w:val="65F2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2529E1"/>
    <w:multiLevelType w:val="multilevel"/>
    <w:tmpl w:val="9A80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D0501F"/>
    <w:multiLevelType w:val="multilevel"/>
    <w:tmpl w:val="1AC6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6A2189"/>
    <w:multiLevelType w:val="multilevel"/>
    <w:tmpl w:val="A05E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9633C8"/>
    <w:multiLevelType w:val="multilevel"/>
    <w:tmpl w:val="9796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437D84"/>
    <w:multiLevelType w:val="multilevel"/>
    <w:tmpl w:val="03D4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8963F1"/>
    <w:multiLevelType w:val="multilevel"/>
    <w:tmpl w:val="CEFA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823A5A"/>
    <w:multiLevelType w:val="multilevel"/>
    <w:tmpl w:val="BE7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6147A9"/>
    <w:multiLevelType w:val="multilevel"/>
    <w:tmpl w:val="D6622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791328"/>
    <w:multiLevelType w:val="multilevel"/>
    <w:tmpl w:val="1B58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744AFF"/>
    <w:multiLevelType w:val="multilevel"/>
    <w:tmpl w:val="DBBA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070D0E"/>
    <w:multiLevelType w:val="multilevel"/>
    <w:tmpl w:val="0A44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7900497">
    <w:abstractNumId w:val="5"/>
  </w:num>
  <w:num w:numId="2" w16cid:durableId="163863463">
    <w:abstractNumId w:val="2"/>
  </w:num>
  <w:num w:numId="3" w16cid:durableId="1881895232">
    <w:abstractNumId w:val="20"/>
  </w:num>
  <w:num w:numId="4" w16cid:durableId="1386101601">
    <w:abstractNumId w:val="21"/>
  </w:num>
  <w:num w:numId="5" w16cid:durableId="424620895">
    <w:abstractNumId w:val="7"/>
  </w:num>
  <w:num w:numId="6" w16cid:durableId="2013297445">
    <w:abstractNumId w:val="26"/>
  </w:num>
  <w:num w:numId="7" w16cid:durableId="1920600919">
    <w:abstractNumId w:val="3"/>
  </w:num>
  <w:num w:numId="8" w16cid:durableId="1055398110">
    <w:abstractNumId w:val="11"/>
  </w:num>
  <w:num w:numId="9" w16cid:durableId="1684088144">
    <w:abstractNumId w:val="12"/>
  </w:num>
  <w:num w:numId="10" w16cid:durableId="659625593">
    <w:abstractNumId w:val="14"/>
  </w:num>
  <w:num w:numId="11" w16cid:durableId="1698658405">
    <w:abstractNumId w:val="17"/>
  </w:num>
  <w:num w:numId="12" w16cid:durableId="456073437">
    <w:abstractNumId w:val="1"/>
  </w:num>
  <w:num w:numId="13" w16cid:durableId="415442718">
    <w:abstractNumId w:val="25"/>
  </w:num>
  <w:num w:numId="14" w16cid:durableId="1946424478">
    <w:abstractNumId w:val="18"/>
  </w:num>
  <w:num w:numId="15" w16cid:durableId="296617123">
    <w:abstractNumId w:val="9"/>
  </w:num>
  <w:num w:numId="16" w16cid:durableId="1811440202">
    <w:abstractNumId w:val="4"/>
  </w:num>
  <w:num w:numId="17" w16cid:durableId="1647511663">
    <w:abstractNumId w:val="23"/>
  </w:num>
  <w:num w:numId="18" w16cid:durableId="2017999321">
    <w:abstractNumId w:val="8"/>
  </w:num>
  <w:num w:numId="19" w16cid:durableId="1439636416">
    <w:abstractNumId w:val="16"/>
  </w:num>
  <w:num w:numId="20" w16cid:durableId="1553155706">
    <w:abstractNumId w:val="15"/>
  </w:num>
  <w:num w:numId="21" w16cid:durableId="1299991268">
    <w:abstractNumId w:val="24"/>
  </w:num>
  <w:num w:numId="22" w16cid:durableId="1481076350">
    <w:abstractNumId w:val="13"/>
  </w:num>
  <w:num w:numId="23" w16cid:durableId="807014599">
    <w:abstractNumId w:val="22"/>
  </w:num>
  <w:num w:numId="24" w16cid:durableId="1794326845">
    <w:abstractNumId w:val="19"/>
  </w:num>
  <w:num w:numId="25" w16cid:durableId="1081755011">
    <w:abstractNumId w:val="0"/>
  </w:num>
  <w:num w:numId="26" w16cid:durableId="625356855">
    <w:abstractNumId w:val="10"/>
  </w:num>
  <w:num w:numId="27" w16cid:durableId="6196504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BA0"/>
    <w:rsid w:val="00215AD6"/>
    <w:rsid w:val="00243998"/>
    <w:rsid w:val="002F0F70"/>
    <w:rsid w:val="00322DE5"/>
    <w:rsid w:val="00376D00"/>
    <w:rsid w:val="00411F8C"/>
    <w:rsid w:val="00443E86"/>
    <w:rsid w:val="00467D11"/>
    <w:rsid w:val="005453D9"/>
    <w:rsid w:val="007E389F"/>
    <w:rsid w:val="007E3BA0"/>
    <w:rsid w:val="00A07719"/>
    <w:rsid w:val="00BC65B3"/>
    <w:rsid w:val="00C149F9"/>
    <w:rsid w:val="00DD73D8"/>
    <w:rsid w:val="00EE3A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D377A"/>
  <w15:chartTrackingRefBased/>
  <w15:docId w15:val="{04382C40-C7E4-4F3A-8305-478053E16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89F"/>
  </w:style>
  <w:style w:type="paragraph" w:styleId="Heading1">
    <w:name w:val="heading 1"/>
    <w:basedOn w:val="Normal"/>
    <w:next w:val="Normal"/>
    <w:link w:val="Heading1Char"/>
    <w:uiPriority w:val="9"/>
    <w:qFormat/>
    <w:rsid w:val="007E3B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3B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3B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3B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B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B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B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B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B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B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3B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3B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3B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3B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3B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B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B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BA0"/>
    <w:rPr>
      <w:rFonts w:eastAsiaTheme="majorEastAsia" w:cstheme="majorBidi"/>
      <w:color w:val="272727" w:themeColor="text1" w:themeTint="D8"/>
    </w:rPr>
  </w:style>
  <w:style w:type="paragraph" w:styleId="Title">
    <w:name w:val="Title"/>
    <w:basedOn w:val="Normal"/>
    <w:next w:val="Normal"/>
    <w:link w:val="TitleChar"/>
    <w:uiPriority w:val="10"/>
    <w:qFormat/>
    <w:rsid w:val="007E3B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B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B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B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BA0"/>
    <w:pPr>
      <w:spacing w:before="160"/>
      <w:jc w:val="center"/>
    </w:pPr>
    <w:rPr>
      <w:i/>
      <w:iCs/>
      <w:color w:val="404040" w:themeColor="text1" w:themeTint="BF"/>
    </w:rPr>
  </w:style>
  <w:style w:type="character" w:customStyle="1" w:styleId="QuoteChar">
    <w:name w:val="Quote Char"/>
    <w:basedOn w:val="DefaultParagraphFont"/>
    <w:link w:val="Quote"/>
    <w:uiPriority w:val="29"/>
    <w:rsid w:val="007E3BA0"/>
    <w:rPr>
      <w:i/>
      <w:iCs/>
      <w:color w:val="404040" w:themeColor="text1" w:themeTint="BF"/>
    </w:rPr>
  </w:style>
  <w:style w:type="paragraph" w:styleId="ListParagraph">
    <w:name w:val="List Paragraph"/>
    <w:basedOn w:val="Normal"/>
    <w:uiPriority w:val="34"/>
    <w:qFormat/>
    <w:rsid w:val="007E3BA0"/>
    <w:pPr>
      <w:ind w:left="720"/>
      <w:contextualSpacing/>
    </w:pPr>
  </w:style>
  <w:style w:type="character" w:styleId="IntenseEmphasis">
    <w:name w:val="Intense Emphasis"/>
    <w:basedOn w:val="DefaultParagraphFont"/>
    <w:uiPriority w:val="21"/>
    <w:qFormat/>
    <w:rsid w:val="007E3BA0"/>
    <w:rPr>
      <w:i/>
      <w:iCs/>
      <w:color w:val="0F4761" w:themeColor="accent1" w:themeShade="BF"/>
    </w:rPr>
  </w:style>
  <w:style w:type="paragraph" w:styleId="IntenseQuote">
    <w:name w:val="Intense Quote"/>
    <w:basedOn w:val="Normal"/>
    <w:next w:val="Normal"/>
    <w:link w:val="IntenseQuoteChar"/>
    <w:uiPriority w:val="30"/>
    <w:qFormat/>
    <w:rsid w:val="007E3B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BA0"/>
    <w:rPr>
      <w:i/>
      <w:iCs/>
      <w:color w:val="0F4761" w:themeColor="accent1" w:themeShade="BF"/>
    </w:rPr>
  </w:style>
  <w:style w:type="character" w:styleId="IntenseReference">
    <w:name w:val="Intense Reference"/>
    <w:basedOn w:val="DefaultParagraphFont"/>
    <w:uiPriority w:val="32"/>
    <w:qFormat/>
    <w:rsid w:val="007E3BA0"/>
    <w:rPr>
      <w:b/>
      <w:bCs/>
      <w:smallCaps/>
      <w:color w:val="0F4761" w:themeColor="accent1" w:themeShade="BF"/>
      <w:spacing w:val="5"/>
    </w:rPr>
  </w:style>
  <w:style w:type="paragraph" w:styleId="NormalWeb">
    <w:name w:val="Normal (Web)"/>
    <w:basedOn w:val="Normal"/>
    <w:uiPriority w:val="99"/>
    <w:semiHidden/>
    <w:unhideWhenUsed/>
    <w:rsid w:val="007E389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159</TotalTime>
  <Pages>1</Pages>
  <Words>1314</Words>
  <Characters>7490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Hashmil Muhammed</dc:creator>
  <cp:keywords/>
  <dc:description/>
  <cp:lastModifiedBy>Hashmil Muhammed</cp:lastModifiedBy>
  <cp:revision>5</cp:revision>
  <dcterms:created xsi:type="dcterms:W3CDTF">2026-06-10T10:17:00Z</dcterms:created>
  <dcterms:modified xsi:type="dcterms:W3CDTF">2026-07-27T11:08:00Z</dcterms:modified>
</cp:coreProperties>
</file>