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666666"/>
          <w:sz w:val="20"/>
        </w:rPr>
        <w:t>DIGITAL MARKETING INTERNSHIP TASK REPORT</w:t>
      </w:r>
    </w:p>
    <w:p>
      <w:pPr>
        <w:spacing w:after="360"/>
      </w:pPr>
      <w:r>
        <w:rPr>
          <w:b/>
          <w:color w:val="1B365D"/>
          <w:sz w:val="40"/>
        </w:rPr>
        <w:t>Task 2: E-Commerce SEO Mastery Framework</w:t>
      </w:r>
    </w:p>
    <w:p>
      <w:pPr>
        <w:spacing w:after="360"/>
        <w:pBdr>
          <w:bottom w:val="single" w:sz="12" w:space="1" w:color="1B365D"/>
        </w:pBdr>
      </w:pPr>
    </w:p>
    <w:p>
      <w:pPr>
        <w:spacing w:before="240" w:after="120"/>
      </w:pPr>
      <w:r>
        <w:rPr>
          <w:b/>
          <w:color w:val="1B365D"/>
          <w:sz w:val="28"/>
        </w:rPr>
        <w:t>1. E-Commerce Core Keyword Research</w:t>
      </w:r>
    </w:p>
    <w:p>
      <w:r>
        <w:t>For our online tech merchandise platform, keyword mapping targets high-intent, transaction-focused queries rather than generic informational searches. This ensures we attract buyers ready to make purchases.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Target Product Group</w:t>
            </w:r>
          </w:p>
        </w:tc>
        <w:tc>
          <w:tcPr>
            <w:tcW w:type="dxa" w:w="3120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Primary Commercial Keyword</w:t>
            </w:r>
          </w:p>
        </w:tc>
        <w:tc>
          <w:tcPr>
            <w:tcW w:type="dxa" w:w="3120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Long-Tail Search Variant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Mechanical Keyboards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buy mechanical keyboard online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best compact mechanical keyboard for coding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6F9"/>
          </w:tcPr>
          <w:p>
            <w:r>
              <w:t>Developer Desk Mats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6F9"/>
          </w:tcPr>
          <w:p>
            <w:r>
              <w:t>premium desk mats for tech setups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6F9"/>
          </w:tcPr>
          <w:p>
            <w:r>
              <w:t>minimalist dark neon desk pad for students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Ergonomic Setups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ergonomic developer workspace gear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affordable back support setup for coding long hours</w:t>
            </w:r>
          </w:p>
        </w:tc>
      </w:tr>
    </w:tbl>
    <w:p>
      <w:pPr>
        <w:spacing w:before="360" w:after="120"/>
      </w:pPr>
      <w:r>
        <w:rPr>
          <w:b/>
          <w:color w:val="1B365D"/>
          <w:sz w:val="28"/>
        </w:rPr>
        <w:t>2. On-Page SEO Framework (Product Page Template)</w:t>
      </w:r>
    </w:p>
    <w:p>
      <w:r>
        <w:rPr>
          <w:b/>
        </w:rPr>
        <w:t xml:space="preserve">• Clean URL Structure: </w:t>
      </w:r>
      <w:r>
        <w:t>techstartgear.com/products/compact-mechanical-keyboard-coding</w:t>
        <w:br/>
      </w:r>
      <w:r>
        <w:rPr>
          <w:b/>
        </w:rPr>
        <w:t xml:space="preserve">• Meta Title Tag: </w:t>
      </w:r>
      <w:r>
        <w:t>Premium Mechanical Keyboard for Coding | TechStart Gear</w:t>
        <w:br/>
      </w:r>
      <w:r>
        <w:rPr>
          <w:b/>
        </w:rPr>
        <w:t xml:space="preserve">• Meta Description Tag: </w:t>
      </w:r>
      <w:r>
        <w:t>"Upgrade your development workflow with our premium compact mechanical keyboard. Designed for ergonomic typing comfort, tactile performance, and structural durability. Order now with free student shipping!"</w:t>
        <w:br/>
      </w:r>
      <w:r>
        <w:rPr>
          <w:b/>
        </w:rPr>
        <w:t xml:space="preserve">• Image Alt Text Optimization: </w:t>
      </w:r>
      <w:r>
        <w:t>alt="matte-black-compact-mechanical-keyboard-rgb-backlight-for-developers"</w:t>
      </w:r>
    </w:p>
    <w:p>
      <w:pPr>
        <w:spacing w:before="360" w:after="120"/>
      </w:pPr>
      <w:r>
        <w:rPr>
          <w:b/>
          <w:color w:val="1B365D"/>
          <w:sz w:val="28"/>
        </w:rPr>
        <w:t>3. Technical &amp; Off-Page SEO Roadmap</w:t>
      </w:r>
    </w:p>
    <w:p>
      <w:r>
        <w:rPr>
          <w:b/>
        </w:rPr>
        <w:t xml:space="preserve">1. Mobile Responsiveness &amp; Page Speed: </w:t>
      </w:r>
      <w:r>
        <w:t>Compress all high-resolution product imagery to WebP formats and leverage content delivery networks (CDNs) to keep load times well under 2 seconds.</w:t>
        <w:br/>
      </w:r>
      <w:r>
        <w:rPr>
          <w:b/>
        </w:rPr>
        <w:t xml:space="preserve">2. Structural Schema Markup: </w:t>
      </w:r>
      <w:r>
        <w:t>Implement strict Product JSON-LD schema strings so search engine crawlers dynamically extract pricing details, organic star ratings, and real-time inventory statuses directly on search grids.</w:t>
        <w:br/>
      </w:r>
      <w:r>
        <w:rPr>
          <w:b/>
        </w:rPr>
        <w:t xml:space="preserve">3. Off-Page Link Ecosystem: </w:t>
      </w:r>
      <w:r>
        <w:t>Earn high-quality contextual backlink authority by secure placement on technical configuration blogs, hardware review forums, and student setup resource listings.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