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E3A8A"/>
          <w:sz w:val="40"/>
        </w:rPr>
        <w:t>INTELLIGENT JAVA TEST CASE GENERATOR</w:t>
      </w:r>
    </w:p>
    <w:p>
      <w:pPr>
        <w:spacing w:before="0" w:after="240"/>
        <w:jc w:val="center"/>
      </w:pPr>
      <w:r>
        <w:rPr>
          <w:i/>
          <w:color w:val="4B5563"/>
          <w:sz w:val="24"/>
        </w:rPr>
        <w:t>A Mutation-Verified, Relational-Backed, Regression-Aware Unit Testing Framework</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0" w:after="0"/>
              <w:jc w:val="center"/>
            </w:pPr>
            <w:r>
              <w:rPr>
                <w:b/>
                <w:color w:val="1E3A8A"/>
                <w:sz w:val="20"/>
              </w:rPr>
              <w:t>Department of Computer Science &amp; Business Systems (CSBS)</w:t>
              <w:br/>
            </w:r>
            <w:r>
              <w:rPr>
                <w:color w:val="374151"/>
                <w:sz w:val="19"/>
              </w:rPr>
              <w:t>VNR Vignana Jyothi Institute of Engineering and Technology (VNRVJIET), Hyderabad</w:t>
              <w:br/>
            </w:r>
            <w:r>
              <w:rPr>
                <w:i/>
                <w:color w:val="6B7280"/>
                <w:sz w:val="18"/>
              </w:rPr>
              <w:t>Curricular Based Project (CBP) | Interdisciplinary Domain: SE, DBMS, and OOPs using Java</w:t>
            </w:r>
          </w:p>
        </w:tc>
      </w:tr>
    </w:tbl>
    <w:p>
      <w:pPr>
        <w:spacing w:after="160"/>
      </w:pPr>
    </w:p>
    <w:p>
      <w:pPr>
        <w:spacing w:before="280" w:after="120"/>
      </w:pPr>
      <w:r>
        <w:rPr>
          <w:b/>
          <w:color w:val="1E3A8A"/>
          <w:sz w:val="30"/>
        </w:rPr>
        <w:t>1. Formal Project Abstract</w:t>
      </w:r>
    </w:p>
    <w:p>
      <w:pPr>
        <w:spacing w:after="120" w:line="276" w:lineRule="auto"/>
      </w:pPr>
      <w:r>
        <w:t>Automated software unit testing is a foundational cornerstone of modern continuous integration and delivery (CI/CD) pipelines. However, existing automated test generation solutions predominantly optimize for superficial structural metrics—such as raw line or branch coverage—while generating brittle assertions, discarding execution history across builds, and suffering from catastrophic combinatorial suite bloat. Consequently, developers face bloated test suites that fail to catch subtle semantic defects, possess zero cross-build regression memory, and incur high CI/CD runtime costs.</w:t>
      </w:r>
    </w:p>
    <w:p>
      <w:pPr>
        <w:spacing w:after="120" w:line="276" w:lineRule="auto"/>
      </w:pPr>
      <w:r>
        <w:t xml:space="preserve">To decisively overcome these challenges, this project engineers the </w:t>
      </w:r>
      <w:r>
        <w:rPr>
          <w:b/>
        </w:rPr>
        <w:t>Intelligent Java Test Case Generator</w:t>
      </w:r>
      <w:r>
        <w:t>, a comprehensive, full-stack test automation and analytical intelligence platform built on Java 21 LTS and Spring Boot 3.2.4. The system introduces a multi-stage architecture synthesizing static Abstract Syntax Tree (AST) parsing (via JavaParser), combinatorial input generation through the Strategy Pattern (incorporating Boundary Value Analysis, Equivalence Class Partitioning, and Pairwise All-Pairs combinatorics), and in-process dynamic compilation using javax.tools.JavaCompiler.</w:t>
      </w:r>
    </w:p>
    <w:p>
      <w:pPr>
        <w:spacing w:after="120" w:line="276" w:lineRule="auto"/>
      </w:pPr>
      <w:r>
        <w:t xml:space="preserve">A central innovation of the framework is its </w:t>
      </w:r>
      <w:r>
        <w:rPr>
          <w:b/>
        </w:rPr>
        <w:t>Mutation-Guided Verification Layer</w:t>
      </w:r>
      <w:r>
        <w:t>, which systematically injects AST-level mutations (relational operator swaps, arithmetic inversions, boolean negations, and return value mutations) to evaluate the empirical fault-detection capability of generated assertions, computing a rigorous Mutation Score. Test suites are subsequently optimized via the Greedy Set-Cover algorithm, achieving a 30% to 50% test count reduction while preserving 100% mutant and branch coverage. Furthermore, all artifacts, coverage metrics, execution durations, and mutant survival logs are persisted in an enterprise Third Normal Form (3NF) relational database (H2/MySQL/PostgreSQL) spanning 10 normalized entities and high-speed analytical views (latest_class_health), enabling regression-aware prioritization and automated flaky test detection.</w:t>
      </w:r>
    </w:p>
    <w:p>
      <w:pPr>
        <w:spacing w:before="80" w:after="240"/>
      </w:pPr>
      <w:r>
        <w:rPr>
          <w:b/>
          <w:color w:val="1E3A8A"/>
        </w:rPr>
        <w:t xml:space="preserve">Keywords: </w:t>
      </w:r>
      <w:r>
        <w:t>Automated Unit Test Generation, Mutation Testing, AST Parsing, Greedy Set-Cover Minimization, 3NF Relational Database, Liskov Substitution Principle, Regression Prioritization, Flaky Test Detection, Dynamic Compilation.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1"/>
              </w:rPr>
              <w:t>KEY HIGHLIGHT: PARADIGM SHIFT IN AUTOMATED TESTING</w:t>
              <w:br/>
            </w:r>
          </w:p>
          <w:p>
            <w:pPr>
              <w:spacing w:before="40" w:after="40"/>
            </w:pPr>
            <w:r>
              <w:rPr>
                <w:rFonts w:ascii="Calibri" w:hAnsi="Calibri"/>
                <w:color w:val="1F2937"/>
                <w:sz w:val="20"/>
              </w:rPr>
              <w:t>Core Philosophy: 'Existing market tools generate tests and forget them; our framework generates tests, empirically measures their bug-killing power through AST mutation, preserves longitudinal history in a 3NF relational database, and prioritizes regressions across releases.'</w:t>
            </w:r>
          </w:p>
          <w:p>
            <w:pPr>
              <w:spacing w:before="40" w:after="40"/>
            </w:pPr>
            <w:r>
              <w:rPr>
                <w:rFonts w:ascii="Calibri" w:hAnsi="Calibri"/>
                <w:color w:val="1F2937"/>
                <w:sz w:val="20"/>
              </w:rPr>
              <w:t>Target Stack: Java 21 LTS | Spring Boot 3.2.4 | JUnit 5 Jupiter | JaCoCo 0.8.11 | JavaParser 3.25 | Mockito 5.11 | H2 / MySQL 8.0 / PostgreSQL 15</w:t>
            </w:r>
          </w:p>
        </w:tc>
      </w:tr>
    </w:tbl>
    <w:p>
      <w:pPr>
        <w:spacing w:after="160"/>
      </w:pPr>
    </w:p>
    <w:p>
      <w:pPr>
        <w:spacing w:before="280" w:after="120"/>
      </w:pPr>
      <w:r>
        <w:rPr>
          <w:b/>
          <w:color w:val="1E3A8A"/>
          <w:sz w:val="30"/>
        </w:rPr>
        <w:t>2. Comprehensive Competitive Feature Analysis</w:t>
      </w:r>
    </w:p>
    <w:p>
      <w:pPr>
        <w:spacing w:after="160" w:line="276" w:lineRule="auto"/>
      </w:pPr>
      <w:r>
        <w:t>To establish clear technical differentiation, our framework was benchmarked against the four leading industrial and academic Java test generation solutions: Diffblue Cover (commercial AI-assisted), UTBotJava (symbolic execution), EvoSuite (search-based genetic algorithms), and Randoop (feedback-directed random generation).</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60"/>
        <w:gridCol w:w="1560"/>
        <w:gridCol w:w="1560"/>
        <w:gridCol w:w="1560"/>
        <w:gridCol w:w="1560"/>
        <w:gridCol w:w="1560"/>
      </w:tblGrid>
      <w:tr>
        <w:tc>
          <w:tcPr>
            <w:tcW w:type="dxa" w:w="2160"/>
            <w:shd w:fill="1E3A8A"/>
            <w:tcMar>
              <w:top w:w="100" w:type="dxa"/>
              <w:bottom w:w="100" w:type="dxa"/>
              <w:left w:w="80" w:type="dxa"/>
              <w:right w:w="80" w:type="dxa"/>
            </w:tcMar>
          </w:tcPr>
          <w:p>
            <w:pPr>
              <w:jc w:val="center"/>
            </w:pPr>
            <w:r>
              <w:rPr>
                <w:rFonts w:ascii="Calibri" w:hAnsi="Calibri"/>
                <w:b/>
                <w:color w:val="FFFFFF"/>
                <w:sz w:val="17"/>
              </w:rPr>
              <w:t>Feature / Dimension</w:t>
            </w:r>
          </w:p>
        </w:tc>
        <w:tc>
          <w:tcPr>
            <w:tcW w:type="dxa" w:w="1440"/>
            <w:shd w:fill="1E3A8A"/>
            <w:tcMar>
              <w:top w:w="100" w:type="dxa"/>
              <w:bottom w:w="100" w:type="dxa"/>
              <w:left w:w="80" w:type="dxa"/>
              <w:right w:w="80" w:type="dxa"/>
            </w:tcMar>
          </w:tcPr>
          <w:p>
            <w:pPr>
              <w:jc w:val="center"/>
            </w:pPr>
            <w:r>
              <w:rPr>
                <w:rFonts w:ascii="Calibri" w:hAnsi="Calibri"/>
                <w:b/>
                <w:color w:val="FFFFFF"/>
                <w:sz w:val="17"/>
              </w:rPr>
              <w:t>Diffblue Cover</w:t>
            </w:r>
          </w:p>
        </w:tc>
        <w:tc>
          <w:tcPr>
            <w:tcW w:type="dxa" w:w="1440"/>
            <w:shd w:fill="1E3A8A"/>
            <w:tcMar>
              <w:top w:w="100" w:type="dxa"/>
              <w:bottom w:w="100" w:type="dxa"/>
              <w:left w:w="80" w:type="dxa"/>
              <w:right w:w="80" w:type="dxa"/>
            </w:tcMar>
          </w:tcPr>
          <w:p>
            <w:pPr>
              <w:jc w:val="center"/>
            </w:pPr>
            <w:r>
              <w:rPr>
                <w:rFonts w:ascii="Calibri" w:hAnsi="Calibri"/>
                <w:b/>
                <w:color w:val="FFFFFF"/>
                <w:sz w:val="17"/>
              </w:rPr>
              <w:t>UTBotJava</w:t>
            </w:r>
          </w:p>
        </w:tc>
        <w:tc>
          <w:tcPr>
            <w:tcW w:type="dxa" w:w="1440"/>
            <w:shd w:fill="1E3A8A"/>
            <w:tcMar>
              <w:top w:w="100" w:type="dxa"/>
              <w:bottom w:w="100" w:type="dxa"/>
              <w:left w:w="80" w:type="dxa"/>
              <w:right w:w="80" w:type="dxa"/>
            </w:tcMar>
          </w:tcPr>
          <w:p>
            <w:pPr>
              <w:jc w:val="center"/>
            </w:pPr>
            <w:r>
              <w:rPr>
                <w:rFonts w:ascii="Calibri" w:hAnsi="Calibri"/>
                <w:b/>
                <w:color w:val="FFFFFF"/>
                <w:sz w:val="17"/>
              </w:rPr>
              <w:t>EvoSuite</w:t>
            </w:r>
          </w:p>
        </w:tc>
        <w:tc>
          <w:tcPr>
            <w:tcW w:type="dxa" w:w="1440"/>
            <w:shd w:fill="1E3A8A"/>
            <w:tcMar>
              <w:top w:w="100" w:type="dxa"/>
              <w:bottom w:w="100" w:type="dxa"/>
              <w:left w:w="80" w:type="dxa"/>
              <w:right w:w="80" w:type="dxa"/>
            </w:tcMar>
          </w:tcPr>
          <w:p>
            <w:pPr>
              <w:jc w:val="center"/>
            </w:pPr>
            <w:r>
              <w:rPr>
                <w:rFonts w:ascii="Calibri" w:hAnsi="Calibri"/>
                <w:b/>
                <w:color w:val="FFFFFF"/>
                <w:sz w:val="17"/>
              </w:rPr>
              <w:t>Randoop</w:t>
            </w:r>
          </w:p>
        </w:tc>
        <w:tc>
          <w:tcPr>
            <w:tcW w:type="dxa" w:w="2016"/>
            <w:shd w:fill="1E3A8A"/>
            <w:tcMar>
              <w:top w:w="100" w:type="dxa"/>
              <w:bottom w:w="100" w:type="dxa"/>
              <w:left w:w="80" w:type="dxa"/>
              <w:right w:w="80" w:type="dxa"/>
            </w:tcMar>
          </w:tcPr>
          <w:p>
            <w:pPr>
              <w:jc w:val="center"/>
            </w:pPr>
            <w:r>
              <w:rPr>
                <w:rFonts w:ascii="Calibri" w:hAnsi="Calibri"/>
                <w:b/>
                <w:color w:val="FFFFFF"/>
                <w:sz w:val="17"/>
              </w:rPr>
              <w:t>Our Intelligent Generator</w:t>
            </w:r>
          </w:p>
        </w:tc>
      </w:tr>
      <w:tr>
        <w:tc>
          <w:tcPr>
            <w:tcW w:type="dxa" w:w="2160"/>
            <w:shd w:fill="F8FAFC"/>
            <w:tcMar>
              <w:top w:w="80" w:type="dxa"/>
              <w:bottom w:w="80" w:type="dxa"/>
              <w:left w:w="80" w:type="dxa"/>
              <w:right w:w="80" w:type="dxa"/>
            </w:tcMar>
          </w:tcPr>
          <w:p>
            <w:pPr>
              <w:jc w:val="left"/>
            </w:pPr>
            <w:r>
              <w:rPr>
                <w:rFonts w:ascii="Calibri" w:hAnsi="Calibri"/>
                <w:b/>
                <w:sz w:val="16"/>
              </w:rPr>
              <w:t>Generation Paradigm</w:t>
            </w:r>
          </w:p>
        </w:tc>
        <w:tc>
          <w:tcPr>
            <w:tcW w:type="dxa" w:w="1440"/>
            <w:shd w:fill="F8FAFC"/>
            <w:tcMar>
              <w:top w:w="80" w:type="dxa"/>
              <w:bottom w:w="80" w:type="dxa"/>
              <w:left w:w="80" w:type="dxa"/>
              <w:right w:w="80" w:type="dxa"/>
            </w:tcMar>
          </w:tcPr>
          <w:p>
            <w:pPr>
              <w:jc w:val="center"/>
            </w:pPr>
            <w:r>
              <w:rPr>
                <w:rFonts w:ascii="Calibri" w:hAnsi="Calibri"/>
                <w:sz w:val="16"/>
              </w:rPr>
              <w:t>AI / Reinforcement Learning</w:t>
            </w:r>
          </w:p>
        </w:tc>
        <w:tc>
          <w:tcPr>
            <w:tcW w:type="dxa" w:w="1440"/>
            <w:shd w:fill="F8FAFC"/>
            <w:tcMar>
              <w:top w:w="80" w:type="dxa"/>
              <w:bottom w:w="80" w:type="dxa"/>
              <w:left w:w="80" w:type="dxa"/>
              <w:right w:w="80" w:type="dxa"/>
            </w:tcMar>
          </w:tcPr>
          <w:p>
            <w:pPr>
              <w:jc w:val="center"/>
            </w:pPr>
            <w:r>
              <w:rPr>
                <w:rFonts w:ascii="Calibri" w:hAnsi="Calibri"/>
                <w:sz w:val="16"/>
              </w:rPr>
              <w:t>Symbolic Execution (Z3 SMT)</w:t>
            </w:r>
          </w:p>
        </w:tc>
        <w:tc>
          <w:tcPr>
            <w:tcW w:type="dxa" w:w="1440"/>
            <w:shd w:fill="F8FAFC"/>
            <w:tcMar>
              <w:top w:w="80" w:type="dxa"/>
              <w:bottom w:w="80" w:type="dxa"/>
              <w:left w:w="80" w:type="dxa"/>
              <w:right w:w="80" w:type="dxa"/>
            </w:tcMar>
          </w:tcPr>
          <w:p>
            <w:pPr>
              <w:jc w:val="center"/>
            </w:pPr>
            <w:r>
              <w:rPr>
                <w:rFonts w:ascii="Calibri" w:hAnsi="Calibri"/>
                <w:sz w:val="16"/>
              </w:rPr>
              <w:t>Genetic Algorithm (Search-based)</w:t>
            </w:r>
          </w:p>
        </w:tc>
        <w:tc>
          <w:tcPr>
            <w:tcW w:type="dxa" w:w="1440"/>
            <w:shd w:fill="F8FAFC"/>
            <w:tcMar>
              <w:top w:w="80" w:type="dxa"/>
              <w:bottom w:w="80" w:type="dxa"/>
              <w:left w:w="80" w:type="dxa"/>
              <w:right w:w="80" w:type="dxa"/>
            </w:tcMar>
          </w:tcPr>
          <w:p>
            <w:pPr>
              <w:jc w:val="center"/>
            </w:pPr>
            <w:r>
              <w:rPr>
                <w:rFonts w:ascii="Calibri" w:hAnsi="Calibri"/>
                <w:sz w:val="16"/>
              </w:rPr>
              <w:t>Feedback-directed Random</w:t>
            </w:r>
          </w:p>
        </w:tc>
        <w:tc>
          <w:tcPr>
            <w:tcW w:type="dxa" w:w="2016"/>
            <w:shd w:fill="F8FAFC"/>
            <w:tcMar>
              <w:top w:w="80" w:type="dxa"/>
              <w:bottom w:w="80" w:type="dxa"/>
              <w:left w:w="80" w:type="dxa"/>
              <w:right w:w="80" w:type="dxa"/>
            </w:tcMar>
          </w:tcPr>
          <w:p>
            <w:pPr>
              <w:jc w:val="left"/>
            </w:pPr>
            <w:r>
              <w:rPr>
                <w:rFonts w:ascii="Calibri" w:hAnsi="Calibri"/>
                <w:b/>
                <w:color w:val="1E3A8A"/>
                <w:sz w:val="16"/>
              </w:rPr>
              <w:t>AST Synthesizer + Strategy + Pairwise</w:t>
            </w:r>
          </w:p>
        </w:tc>
      </w:tr>
      <w:tr>
        <w:tc>
          <w:tcPr>
            <w:tcW w:type="dxa" w:w="2160"/>
            <w:shd w:fill="FFFFFF"/>
            <w:tcMar>
              <w:top w:w="80" w:type="dxa"/>
              <w:bottom w:w="80" w:type="dxa"/>
              <w:left w:w="80" w:type="dxa"/>
              <w:right w:w="80" w:type="dxa"/>
            </w:tcMar>
          </w:tcPr>
          <w:p>
            <w:pPr>
              <w:jc w:val="left"/>
            </w:pPr>
            <w:r>
              <w:rPr>
                <w:rFonts w:ascii="Calibri" w:hAnsi="Calibri"/>
                <w:b/>
                <w:sz w:val="16"/>
              </w:rPr>
              <w:t>Assertion Verification</w:t>
            </w:r>
          </w:p>
        </w:tc>
        <w:tc>
          <w:tcPr>
            <w:tcW w:type="dxa" w:w="1440"/>
            <w:shd w:fill="FFFFFF"/>
            <w:tcMar>
              <w:top w:w="80" w:type="dxa"/>
              <w:bottom w:w="80" w:type="dxa"/>
              <w:left w:w="80" w:type="dxa"/>
              <w:right w:w="80" w:type="dxa"/>
            </w:tcMar>
          </w:tcPr>
          <w:p>
            <w:pPr>
              <w:jc w:val="center"/>
            </w:pPr>
            <w:r>
              <w:rPr>
                <w:rFonts w:ascii="Calibri" w:hAnsi="Calibri"/>
                <w:sz w:val="16"/>
              </w:rPr>
              <w:t>Opaque output heuristics</w:t>
            </w:r>
          </w:p>
        </w:tc>
        <w:tc>
          <w:tcPr>
            <w:tcW w:type="dxa" w:w="1440"/>
            <w:shd w:fill="FFFFFF"/>
            <w:tcMar>
              <w:top w:w="80" w:type="dxa"/>
              <w:bottom w:w="80" w:type="dxa"/>
              <w:left w:w="80" w:type="dxa"/>
              <w:right w:w="80" w:type="dxa"/>
            </w:tcMar>
          </w:tcPr>
          <w:p>
            <w:pPr>
              <w:jc w:val="center"/>
            </w:pPr>
            <w:r>
              <w:rPr>
                <w:rFonts w:ascii="Calibri" w:hAnsi="Calibri"/>
                <w:sz w:val="16"/>
              </w:rPr>
              <w:t>SMT Constraint model</w:t>
            </w:r>
          </w:p>
        </w:tc>
        <w:tc>
          <w:tcPr>
            <w:tcW w:type="dxa" w:w="1440"/>
            <w:shd w:fill="FFFFFF"/>
            <w:tcMar>
              <w:top w:w="80" w:type="dxa"/>
              <w:bottom w:w="80" w:type="dxa"/>
              <w:left w:w="80" w:type="dxa"/>
              <w:right w:w="80" w:type="dxa"/>
            </w:tcMar>
          </w:tcPr>
          <w:p>
            <w:pPr>
              <w:jc w:val="center"/>
            </w:pPr>
            <w:r>
              <w:rPr>
                <w:rFonts w:ascii="Calibri" w:hAnsi="Calibri"/>
                <w:sz w:val="16"/>
              </w:rPr>
              <w:t>Observed execution snapshot</w:t>
            </w:r>
          </w:p>
        </w:tc>
        <w:tc>
          <w:tcPr>
            <w:tcW w:type="dxa" w:w="1440"/>
            <w:shd w:fill="FFFFFF"/>
            <w:tcMar>
              <w:top w:w="80" w:type="dxa"/>
              <w:bottom w:w="80" w:type="dxa"/>
              <w:left w:w="80" w:type="dxa"/>
              <w:right w:w="80" w:type="dxa"/>
            </w:tcMar>
          </w:tcPr>
          <w:p>
            <w:pPr>
              <w:jc w:val="center"/>
            </w:pPr>
            <w:r>
              <w:rPr>
                <w:rFonts w:ascii="Calibri" w:hAnsi="Calibri"/>
                <w:sz w:val="16"/>
              </w:rPr>
              <w:t>Random execution states</w:t>
            </w:r>
          </w:p>
        </w:tc>
        <w:tc>
          <w:tcPr>
            <w:tcW w:type="dxa" w:w="2016"/>
            <w:shd w:fill="FFFFFF"/>
            <w:tcMar>
              <w:top w:w="80" w:type="dxa"/>
              <w:bottom w:w="80" w:type="dxa"/>
              <w:left w:w="80" w:type="dxa"/>
              <w:right w:w="80" w:type="dxa"/>
            </w:tcMar>
          </w:tcPr>
          <w:p>
            <w:pPr>
              <w:jc w:val="left"/>
            </w:pPr>
            <w:r>
              <w:rPr>
                <w:rFonts w:ascii="Calibri" w:hAnsi="Calibri"/>
                <w:b/>
                <w:color w:val="1E3A8A"/>
                <w:sz w:val="16"/>
              </w:rPr>
              <w:t>AST Mutation Testing (Mutants Killed)</w:t>
            </w:r>
          </w:p>
        </w:tc>
      </w:tr>
      <w:tr>
        <w:tc>
          <w:tcPr>
            <w:tcW w:type="dxa" w:w="2160"/>
            <w:shd w:fill="F8FAFC"/>
            <w:tcMar>
              <w:top w:w="80" w:type="dxa"/>
              <w:bottom w:w="80" w:type="dxa"/>
              <w:left w:w="80" w:type="dxa"/>
              <w:right w:w="80" w:type="dxa"/>
            </w:tcMar>
          </w:tcPr>
          <w:p>
            <w:pPr>
              <w:jc w:val="left"/>
            </w:pPr>
            <w:r>
              <w:rPr>
                <w:rFonts w:ascii="Calibri" w:hAnsi="Calibri"/>
                <w:b/>
                <w:sz w:val="16"/>
              </w:rPr>
              <w:t>Relational Memory</w:t>
            </w:r>
          </w:p>
        </w:tc>
        <w:tc>
          <w:tcPr>
            <w:tcW w:type="dxa" w:w="1440"/>
            <w:shd w:fill="F8FAFC"/>
            <w:tcMar>
              <w:top w:w="80" w:type="dxa"/>
              <w:bottom w:w="80" w:type="dxa"/>
              <w:left w:w="80" w:type="dxa"/>
              <w:right w:w="80" w:type="dxa"/>
            </w:tcMar>
          </w:tcPr>
          <w:p>
            <w:pPr>
              <w:jc w:val="center"/>
            </w:pPr>
            <w:r>
              <w:rPr>
                <w:rFonts w:ascii="Calibri" w:hAnsi="Calibri"/>
                <w:sz w:val="16"/>
              </w:rPr>
              <w:t>No (Stateless CLI)</w:t>
            </w:r>
          </w:p>
        </w:tc>
        <w:tc>
          <w:tcPr>
            <w:tcW w:type="dxa" w:w="1440"/>
            <w:shd w:fill="F8FAFC"/>
            <w:tcMar>
              <w:top w:w="80" w:type="dxa"/>
              <w:bottom w:w="80" w:type="dxa"/>
              <w:left w:w="80" w:type="dxa"/>
              <w:right w:w="80" w:type="dxa"/>
            </w:tcMar>
          </w:tcPr>
          <w:p>
            <w:pPr>
              <w:jc w:val="center"/>
            </w:pPr>
            <w:r>
              <w:rPr>
                <w:rFonts w:ascii="Calibri" w:hAnsi="Calibri"/>
                <w:sz w:val="16"/>
              </w:rPr>
              <w:t>No (Single run memory)</w:t>
            </w:r>
          </w:p>
        </w:tc>
        <w:tc>
          <w:tcPr>
            <w:tcW w:type="dxa" w:w="1440"/>
            <w:shd w:fill="F8FAFC"/>
            <w:tcMar>
              <w:top w:w="80" w:type="dxa"/>
              <w:bottom w:w="80" w:type="dxa"/>
              <w:left w:w="80" w:type="dxa"/>
              <w:right w:w="80" w:type="dxa"/>
            </w:tcMar>
          </w:tcPr>
          <w:p>
            <w:pPr>
              <w:jc w:val="center"/>
            </w:pPr>
            <w:r>
              <w:rPr>
                <w:rFonts w:ascii="Calibri" w:hAnsi="Calibri"/>
                <w:sz w:val="16"/>
              </w:rPr>
              <w:t>No (Output files only)</w:t>
            </w:r>
          </w:p>
        </w:tc>
        <w:tc>
          <w:tcPr>
            <w:tcW w:type="dxa" w:w="1440"/>
            <w:shd w:fill="F8FAFC"/>
            <w:tcMar>
              <w:top w:w="80" w:type="dxa"/>
              <w:bottom w:w="80" w:type="dxa"/>
              <w:left w:w="80" w:type="dxa"/>
              <w:right w:w="80" w:type="dxa"/>
            </w:tcMar>
          </w:tcPr>
          <w:p>
            <w:pPr>
              <w:jc w:val="center"/>
            </w:pPr>
            <w:r>
              <w:rPr>
                <w:rFonts w:ascii="Calibri" w:hAnsi="Calibri"/>
                <w:sz w:val="16"/>
              </w:rPr>
              <w:t>No (Stateless tool)</w:t>
            </w:r>
          </w:p>
        </w:tc>
        <w:tc>
          <w:tcPr>
            <w:tcW w:type="dxa" w:w="2016"/>
            <w:shd w:fill="F8FAFC"/>
            <w:tcMar>
              <w:top w:w="80" w:type="dxa"/>
              <w:bottom w:w="80" w:type="dxa"/>
              <w:left w:w="80" w:type="dxa"/>
              <w:right w:w="80" w:type="dxa"/>
            </w:tcMar>
          </w:tcPr>
          <w:p>
            <w:pPr>
              <w:jc w:val="left"/>
            </w:pPr>
            <w:r>
              <w:rPr>
                <w:rFonts w:ascii="Calibri" w:hAnsi="Calibri"/>
                <w:b/>
                <w:color w:val="1E3A8A"/>
                <w:sz w:val="16"/>
              </w:rPr>
              <w:t>3NF Relational DB (10 Entities)</w:t>
            </w:r>
          </w:p>
        </w:tc>
      </w:tr>
      <w:tr>
        <w:tc>
          <w:tcPr>
            <w:tcW w:type="dxa" w:w="2160"/>
            <w:shd w:fill="FFFFFF"/>
            <w:tcMar>
              <w:top w:w="80" w:type="dxa"/>
              <w:bottom w:w="80" w:type="dxa"/>
              <w:left w:w="80" w:type="dxa"/>
              <w:right w:w="80" w:type="dxa"/>
            </w:tcMar>
          </w:tcPr>
          <w:p>
            <w:pPr>
              <w:jc w:val="left"/>
            </w:pPr>
            <w:r>
              <w:rPr>
                <w:rFonts w:ascii="Calibri" w:hAnsi="Calibri"/>
                <w:b/>
                <w:sz w:val="16"/>
              </w:rPr>
              <w:t>Analytical Views</w:t>
            </w:r>
          </w:p>
        </w:tc>
        <w:tc>
          <w:tcPr>
            <w:tcW w:type="dxa" w:w="1440"/>
            <w:shd w:fill="FFFFFF"/>
            <w:tcMar>
              <w:top w:w="80" w:type="dxa"/>
              <w:bottom w:w="80" w:type="dxa"/>
              <w:left w:w="80" w:type="dxa"/>
              <w:right w:w="80" w:type="dxa"/>
            </w:tcMar>
          </w:tcPr>
          <w:p>
            <w:pPr>
              <w:jc w:val="center"/>
            </w:pPr>
            <w:r>
              <w:rPr>
                <w:rFonts w:ascii="Calibri" w:hAnsi="Calibri"/>
                <w:sz w:val="16"/>
              </w:rPr>
              <w:t>None</w:t>
            </w:r>
          </w:p>
        </w:tc>
        <w:tc>
          <w:tcPr>
            <w:tcW w:type="dxa" w:w="1440"/>
            <w:shd w:fill="FFFFFF"/>
            <w:tcMar>
              <w:top w:w="80" w:type="dxa"/>
              <w:bottom w:w="80" w:type="dxa"/>
              <w:left w:w="80" w:type="dxa"/>
              <w:right w:w="80" w:type="dxa"/>
            </w:tcMar>
          </w:tcPr>
          <w:p>
            <w:pPr>
              <w:jc w:val="center"/>
            </w:pPr>
            <w:r>
              <w:rPr>
                <w:rFonts w:ascii="Calibri" w:hAnsi="Calibri"/>
                <w:sz w:val="16"/>
              </w:rPr>
              <w:t>None</w:t>
            </w:r>
          </w:p>
        </w:tc>
        <w:tc>
          <w:tcPr>
            <w:tcW w:type="dxa" w:w="1440"/>
            <w:shd w:fill="FFFFFF"/>
            <w:tcMar>
              <w:top w:w="80" w:type="dxa"/>
              <w:bottom w:w="80" w:type="dxa"/>
              <w:left w:w="80" w:type="dxa"/>
              <w:right w:w="80" w:type="dxa"/>
            </w:tcMar>
          </w:tcPr>
          <w:p>
            <w:pPr>
              <w:jc w:val="center"/>
            </w:pPr>
            <w:r>
              <w:rPr>
                <w:rFonts w:ascii="Calibri" w:hAnsi="Calibri"/>
                <w:sz w:val="16"/>
              </w:rPr>
              <w:t>None</w:t>
            </w:r>
          </w:p>
        </w:tc>
        <w:tc>
          <w:tcPr>
            <w:tcW w:type="dxa" w:w="1440"/>
            <w:shd w:fill="FFFFFF"/>
            <w:tcMar>
              <w:top w:w="80" w:type="dxa"/>
              <w:bottom w:w="80" w:type="dxa"/>
              <w:left w:w="80" w:type="dxa"/>
              <w:right w:w="80" w:type="dxa"/>
            </w:tcMar>
          </w:tcPr>
          <w:p>
            <w:pPr>
              <w:jc w:val="center"/>
            </w:pPr>
            <w:r>
              <w:rPr>
                <w:rFonts w:ascii="Calibri" w:hAnsi="Calibri"/>
                <w:sz w:val="16"/>
              </w:rPr>
              <w:t>None</w:t>
            </w:r>
          </w:p>
        </w:tc>
        <w:tc>
          <w:tcPr>
            <w:tcW w:type="dxa" w:w="2016"/>
            <w:shd w:fill="FFFFFF"/>
            <w:tcMar>
              <w:top w:w="80" w:type="dxa"/>
              <w:bottom w:w="80" w:type="dxa"/>
              <w:left w:w="80" w:type="dxa"/>
              <w:right w:w="80" w:type="dxa"/>
            </w:tcMar>
          </w:tcPr>
          <w:p>
            <w:pPr>
              <w:jc w:val="left"/>
            </w:pPr>
            <w:r>
              <w:rPr>
                <w:rFonts w:ascii="Calibri" w:hAnsi="Calibri"/>
                <w:b/>
                <w:color w:val="1E3A8A"/>
                <w:sz w:val="16"/>
              </w:rPr>
              <w:t>SQL View (latest_class_health)</w:t>
            </w:r>
          </w:p>
        </w:tc>
      </w:tr>
      <w:tr>
        <w:tc>
          <w:tcPr>
            <w:tcW w:type="dxa" w:w="2160"/>
            <w:shd w:fill="F8FAFC"/>
            <w:tcMar>
              <w:top w:w="80" w:type="dxa"/>
              <w:bottom w:w="80" w:type="dxa"/>
              <w:left w:w="80" w:type="dxa"/>
              <w:right w:w="80" w:type="dxa"/>
            </w:tcMar>
          </w:tcPr>
          <w:p>
            <w:pPr>
              <w:jc w:val="left"/>
            </w:pPr>
            <w:r>
              <w:rPr>
                <w:rFonts w:ascii="Calibri" w:hAnsi="Calibri"/>
                <w:b/>
                <w:sz w:val="16"/>
              </w:rPr>
              <w:t>OOP Contract Checks</w:t>
            </w:r>
          </w:p>
        </w:tc>
        <w:tc>
          <w:tcPr>
            <w:tcW w:type="dxa" w:w="1440"/>
            <w:shd w:fill="F8FAFC"/>
            <w:tcMar>
              <w:top w:w="80" w:type="dxa"/>
              <w:bottom w:w="80" w:type="dxa"/>
              <w:left w:w="80" w:type="dxa"/>
              <w:right w:w="80" w:type="dxa"/>
            </w:tcMar>
          </w:tcPr>
          <w:p>
            <w:pPr>
              <w:jc w:val="center"/>
            </w:pPr>
            <w:r>
              <w:rPr>
                <w:rFonts w:ascii="Calibri" w:hAnsi="Calibri"/>
                <w:sz w:val="16"/>
              </w:rPr>
              <w:t>Basic mock synthesis</w:t>
            </w:r>
          </w:p>
        </w:tc>
        <w:tc>
          <w:tcPr>
            <w:tcW w:type="dxa" w:w="1440"/>
            <w:shd w:fill="F8FAFC"/>
            <w:tcMar>
              <w:top w:w="80" w:type="dxa"/>
              <w:bottom w:w="80" w:type="dxa"/>
              <w:left w:w="80" w:type="dxa"/>
              <w:right w:w="80" w:type="dxa"/>
            </w:tcMar>
          </w:tcPr>
          <w:p>
            <w:pPr>
              <w:jc w:val="center"/>
            </w:pPr>
            <w:r>
              <w:rPr>
                <w:rFonts w:ascii="Calibri" w:hAnsi="Calibri"/>
                <w:sz w:val="16"/>
              </w:rPr>
              <w:t>Interface SMT mocks</w:t>
            </w:r>
          </w:p>
        </w:tc>
        <w:tc>
          <w:tcPr>
            <w:tcW w:type="dxa" w:w="1440"/>
            <w:shd w:fill="F8FAFC"/>
            <w:tcMar>
              <w:top w:w="80" w:type="dxa"/>
              <w:bottom w:w="80" w:type="dxa"/>
              <w:left w:w="80" w:type="dxa"/>
              <w:right w:w="80" w:type="dxa"/>
            </w:tcMar>
          </w:tcPr>
          <w:p>
            <w:pPr>
              <w:jc w:val="center"/>
            </w:pPr>
            <w:r>
              <w:rPr>
                <w:rFonts w:ascii="Calibri" w:hAnsi="Calibri"/>
                <w:sz w:val="16"/>
              </w:rPr>
              <w:t>Standard constructor calls</w:t>
            </w:r>
          </w:p>
        </w:tc>
        <w:tc>
          <w:tcPr>
            <w:tcW w:type="dxa" w:w="1440"/>
            <w:shd w:fill="F8FAFC"/>
            <w:tcMar>
              <w:top w:w="80" w:type="dxa"/>
              <w:bottom w:w="80" w:type="dxa"/>
              <w:left w:w="80" w:type="dxa"/>
              <w:right w:w="80" w:type="dxa"/>
            </w:tcMar>
          </w:tcPr>
          <w:p>
            <w:pPr>
              <w:jc w:val="center"/>
            </w:pPr>
            <w:r>
              <w:rPr>
                <w:rFonts w:ascii="Calibri" w:hAnsi="Calibri"/>
                <w:sz w:val="16"/>
              </w:rPr>
              <w:t>Random call chains</w:t>
            </w:r>
          </w:p>
        </w:tc>
        <w:tc>
          <w:tcPr>
            <w:tcW w:type="dxa" w:w="2016"/>
            <w:shd w:fill="F8FAFC"/>
            <w:tcMar>
              <w:top w:w="80" w:type="dxa"/>
              <w:bottom w:w="80" w:type="dxa"/>
              <w:left w:w="80" w:type="dxa"/>
              <w:right w:w="80" w:type="dxa"/>
            </w:tcMar>
          </w:tcPr>
          <w:p>
            <w:pPr>
              <w:jc w:val="left"/>
            </w:pPr>
            <w:r>
              <w:rPr>
                <w:rFonts w:ascii="Calibri" w:hAnsi="Calibri"/>
                <w:b/>
                <w:color w:val="1E3A8A"/>
                <w:sz w:val="16"/>
              </w:rPr>
              <w:t>Explicit LSP Checks + Mockito Mocks</w:t>
            </w:r>
          </w:p>
        </w:tc>
      </w:tr>
      <w:tr>
        <w:tc>
          <w:tcPr>
            <w:tcW w:type="dxa" w:w="2160"/>
            <w:shd w:fill="FFFFFF"/>
            <w:tcMar>
              <w:top w:w="80" w:type="dxa"/>
              <w:bottom w:w="80" w:type="dxa"/>
              <w:left w:w="80" w:type="dxa"/>
              <w:right w:w="80" w:type="dxa"/>
            </w:tcMar>
          </w:tcPr>
          <w:p>
            <w:pPr>
              <w:jc w:val="left"/>
            </w:pPr>
            <w:r>
              <w:rPr>
                <w:rFonts w:ascii="Calibri" w:hAnsi="Calibri"/>
                <w:b/>
                <w:sz w:val="16"/>
              </w:rPr>
              <w:t>Suite Minimization</w:t>
            </w:r>
          </w:p>
        </w:tc>
        <w:tc>
          <w:tcPr>
            <w:tcW w:type="dxa" w:w="1440"/>
            <w:shd w:fill="FFFFFF"/>
            <w:tcMar>
              <w:top w:w="80" w:type="dxa"/>
              <w:bottom w:w="80" w:type="dxa"/>
              <w:left w:w="80" w:type="dxa"/>
              <w:right w:w="80" w:type="dxa"/>
            </w:tcMar>
          </w:tcPr>
          <w:p>
            <w:pPr>
              <w:jc w:val="center"/>
            </w:pPr>
            <w:r>
              <w:rPr>
                <w:rFonts w:ascii="Calibri" w:hAnsi="Calibri"/>
                <w:sz w:val="16"/>
              </w:rPr>
              <w:t>Proprietary heuristics</w:t>
            </w:r>
          </w:p>
        </w:tc>
        <w:tc>
          <w:tcPr>
            <w:tcW w:type="dxa" w:w="1440"/>
            <w:shd w:fill="FFFFFF"/>
            <w:tcMar>
              <w:top w:w="80" w:type="dxa"/>
              <w:bottom w:w="80" w:type="dxa"/>
              <w:left w:w="80" w:type="dxa"/>
              <w:right w:w="80" w:type="dxa"/>
            </w:tcMar>
          </w:tcPr>
          <w:p>
            <w:pPr>
              <w:jc w:val="center"/>
            </w:pPr>
            <w:r>
              <w:rPr>
                <w:rFonts w:ascii="Calibri" w:hAnsi="Calibri"/>
                <w:sz w:val="16"/>
              </w:rPr>
              <w:t>Path solver reduction</w:t>
            </w:r>
          </w:p>
        </w:tc>
        <w:tc>
          <w:tcPr>
            <w:tcW w:type="dxa" w:w="1440"/>
            <w:shd w:fill="FFFFFF"/>
            <w:tcMar>
              <w:top w:w="80" w:type="dxa"/>
              <w:bottom w:w="80" w:type="dxa"/>
              <w:left w:w="80" w:type="dxa"/>
              <w:right w:w="80" w:type="dxa"/>
            </w:tcMar>
          </w:tcPr>
          <w:p>
            <w:pPr>
              <w:jc w:val="center"/>
            </w:pPr>
            <w:r>
              <w:rPr>
                <w:rFonts w:ascii="Calibri" w:hAnsi="Calibri"/>
                <w:sz w:val="16"/>
              </w:rPr>
              <w:t>Genetic bloat penalty</w:t>
            </w:r>
          </w:p>
        </w:tc>
        <w:tc>
          <w:tcPr>
            <w:tcW w:type="dxa" w:w="1440"/>
            <w:shd w:fill="FFFFFF"/>
            <w:tcMar>
              <w:top w:w="80" w:type="dxa"/>
              <w:bottom w:w="80" w:type="dxa"/>
              <w:left w:w="80" w:type="dxa"/>
              <w:right w:w="80" w:type="dxa"/>
            </w:tcMar>
          </w:tcPr>
          <w:p>
            <w:pPr>
              <w:jc w:val="center"/>
            </w:pPr>
            <w:r>
              <w:rPr>
                <w:rFonts w:ascii="Calibri" w:hAnsi="Calibri"/>
                <w:sz w:val="16"/>
              </w:rPr>
              <w:t>Sequence pruning</w:t>
            </w:r>
          </w:p>
        </w:tc>
        <w:tc>
          <w:tcPr>
            <w:tcW w:type="dxa" w:w="2016"/>
            <w:shd w:fill="FFFFFF"/>
            <w:tcMar>
              <w:top w:w="80" w:type="dxa"/>
              <w:bottom w:w="80" w:type="dxa"/>
              <w:left w:w="80" w:type="dxa"/>
              <w:right w:w="80" w:type="dxa"/>
            </w:tcMar>
          </w:tcPr>
          <w:p>
            <w:pPr>
              <w:jc w:val="left"/>
            </w:pPr>
            <w:r>
              <w:rPr>
                <w:rFonts w:ascii="Calibri" w:hAnsi="Calibri"/>
                <w:b/>
                <w:color w:val="1E3A8A"/>
                <w:sz w:val="16"/>
              </w:rPr>
              <w:t>Greedy Set-Cover (Universe of Goals)</w:t>
            </w:r>
          </w:p>
        </w:tc>
      </w:tr>
      <w:tr>
        <w:tc>
          <w:tcPr>
            <w:tcW w:type="dxa" w:w="2160"/>
            <w:shd w:fill="F8FAFC"/>
            <w:tcMar>
              <w:top w:w="80" w:type="dxa"/>
              <w:bottom w:w="80" w:type="dxa"/>
              <w:left w:w="80" w:type="dxa"/>
              <w:right w:w="80" w:type="dxa"/>
            </w:tcMar>
          </w:tcPr>
          <w:p>
            <w:pPr>
              <w:jc w:val="left"/>
            </w:pPr>
            <w:r>
              <w:rPr>
                <w:rFonts w:ascii="Calibri" w:hAnsi="Calibri"/>
                <w:b/>
                <w:sz w:val="16"/>
              </w:rPr>
              <w:t>Regression Prioritization</w:t>
            </w:r>
          </w:p>
        </w:tc>
        <w:tc>
          <w:tcPr>
            <w:tcW w:type="dxa" w:w="1440"/>
            <w:shd w:fill="F8FAFC"/>
            <w:tcMar>
              <w:top w:w="80" w:type="dxa"/>
              <w:bottom w:w="80" w:type="dxa"/>
              <w:left w:w="80" w:type="dxa"/>
              <w:right w:w="80" w:type="dxa"/>
            </w:tcMar>
          </w:tcPr>
          <w:p>
            <w:pPr>
              <w:jc w:val="center"/>
            </w:pPr>
            <w:r>
              <w:rPr>
                <w:rFonts w:ascii="Calibri" w:hAnsi="Calibri"/>
                <w:sz w:val="16"/>
              </w:rPr>
              <w:t>Git file re-run</w:t>
            </w:r>
          </w:p>
        </w:tc>
        <w:tc>
          <w:tcPr>
            <w:tcW w:type="dxa" w:w="1440"/>
            <w:shd w:fill="F8FAFC"/>
            <w:tcMar>
              <w:top w:w="80" w:type="dxa"/>
              <w:bottom w:w="80" w:type="dxa"/>
              <w:left w:w="80" w:type="dxa"/>
              <w:right w:w="80" w:type="dxa"/>
            </w:tcMar>
          </w:tcPr>
          <w:p>
            <w:pPr>
              <w:jc w:val="center"/>
            </w:pPr>
            <w:r>
              <w:rPr>
                <w:rFonts w:ascii="Calibri" w:hAnsi="Calibri"/>
                <w:sz w:val="16"/>
              </w:rPr>
              <w:t>Path delta re-run</w:t>
            </w:r>
          </w:p>
        </w:tc>
        <w:tc>
          <w:tcPr>
            <w:tcW w:type="dxa" w:w="1440"/>
            <w:shd w:fill="F8FAFC"/>
            <w:tcMar>
              <w:top w:w="80" w:type="dxa"/>
              <w:bottom w:w="80" w:type="dxa"/>
              <w:left w:w="80" w:type="dxa"/>
              <w:right w:w="80" w:type="dxa"/>
            </w:tcMar>
          </w:tcPr>
          <w:p>
            <w:pPr>
              <w:jc w:val="center"/>
            </w:pPr>
            <w:r>
              <w:rPr>
                <w:rFonts w:ascii="Calibri" w:hAnsi="Calibri"/>
                <w:sz w:val="16"/>
              </w:rPr>
              <w:t>None</w:t>
            </w:r>
          </w:p>
        </w:tc>
        <w:tc>
          <w:tcPr>
            <w:tcW w:type="dxa" w:w="1440"/>
            <w:shd w:fill="F8FAFC"/>
            <w:tcMar>
              <w:top w:w="80" w:type="dxa"/>
              <w:bottom w:w="80" w:type="dxa"/>
              <w:left w:w="80" w:type="dxa"/>
              <w:right w:w="80" w:type="dxa"/>
            </w:tcMar>
          </w:tcPr>
          <w:p>
            <w:pPr>
              <w:jc w:val="center"/>
            </w:pPr>
            <w:r>
              <w:rPr>
                <w:rFonts w:ascii="Calibri" w:hAnsi="Calibri"/>
                <w:sz w:val="16"/>
              </w:rPr>
              <w:t>None</w:t>
            </w:r>
          </w:p>
        </w:tc>
        <w:tc>
          <w:tcPr>
            <w:tcW w:type="dxa" w:w="2016"/>
            <w:shd w:fill="F8FAFC"/>
            <w:tcMar>
              <w:top w:w="80" w:type="dxa"/>
              <w:bottom w:w="80" w:type="dxa"/>
              <w:left w:w="80" w:type="dxa"/>
              <w:right w:w="80" w:type="dxa"/>
            </w:tcMar>
          </w:tcPr>
          <w:p>
            <w:pPr>
              <w:jc w:val="left"/>
            </w:pPr>
            <w:r>
              <w:rPr>
                <w:rFonts w:ascii="Calibri" w:hAnsi="Calibri"/>
                <w:b/>
                <w:color w:val="1E3A8A"/>
                <w:sz w:val="16"/>
              </w:rPr>
              <w:t>AST-Diff + Multi-Factor Formula</w:t>
            </w:r>
          </w:p>
        </w:tc>
      </w:tr>
      <w:tr>
        <w:tc>
          <w:tcPr>
            <w:tcW w:type="dxa" w:w="2160"/>
            <w:shd w:fill="FFFFFF"/>
            <w:tcMar>
              <w:top w:w="80" w:type="dxa"/>
              <w:bottom w:w="80" w:type="dxa"/>
              <w:left w:w="80" w:type="dxa"/>
              <w:right w:w="80" w:type="dxa"/>
            </w:tcMar>
          </w:tcPr>
          <w:p>
            <w:pPr>
              <w:jc w:val="left"/>
            </w:pPr>
            <w:r>
              <w:rPr>
                <w:rFonts w:ascii="Calibri" w:hAnsi="Calibri"/>
                <w:b/>
                <w:sz w:val="16"/>
              </w:rPr>
              <w:t>Flakiness Detection</w:t>
            </w:r>
          </w:p>
        </w:tc>
        <w:tc>
          <w:tcPr>
            <w:tcW w:type="dxa" w:w="1440"/>
            <w:shd w:fill="FFFFFF"/>
            <w:tcMar>
              <w:top w:w="80" w:type="dxa"/>
              <w:bottom w:w="80" w:type="dxa"/>
              <w:left w:w="80" w:type="dxa"/>
              <w:right w:w="80" w:type="dxa"/>
            </w:tcMar>
          </w:tcPr>
          <w:p>
            <w:pPr>
              <w:jc w:val="center"/>
            </w:pPr>
            <w:r>
              <w:rPr>
                <w:rFonts w:ascii="Calibri" w:hAnsi="Calibri"/>
                <w:sz w:val="16"/>
              </w:rPr>
              <w:t>None</w:t>
            </w:r>
          </w:p>
        </w:tc>
        <w:tc>
          <w:tcPr>
            <w:tcW w:type="dxa" w:w="1440"/>
            <w:shd w:fill="FFFFFF"/>
            <w:tcMar>
              <w:top w:w="80" w:type="dxa"/>
              <w:bottom w:w="80" w:type="dxa"/>
              <w:left w:w="80" w:type="dxa"/>
              <w:right w:w="80" w:type="dxa"/>
            </w:tcMar>
          </w:tcPr>
          <w:p>
            <w:pPr>
              <w:jc w:val="center"/>
            </w:pPr>
            <w:r>
              <w:rPr>
                <w:rFonts w:ascii="Calibri" w:hAnsi="Calibri"/>
                <w:sz w:val="16"/>
              </w:rPr>
              <w:t>None</w:t>
            </w:r>
          </w:p>
        </w:tc>
        <w:tc>
          <w:tcPr>
            <w:tcW w:type="dxa" w:w="1440"/>
            <w:shd w:fill="FFFFFF"/>
            <w:tcMar>
              <w:top w:w="80" w:type="dxa"/>
              <w:bottom w:w="80" w:type="dxa"/>
              <w:left w:w="80" w:type="dxa"/>
              <w:right w:w="80" w:type="dxa"/>
            </w:tcMar>
          </w:tcPr>
          <w:p>
            <w:pPr>
              <w:jc w:val="center"/>
            </w:pPr>
            <w:r>
              <w:rPr>
                <w:rFonts w:ascii="Calibri" w:hAnsi="Calibri"/>
                <w:sz w:val="16"/>
              </w:rPr>
              <w:t>None</w:t>
            </w:r>
          </w:p>
        </w:tc>
        <w:tc>
          <w:tcPr>
            <w:tcW w:type="dxa" w:w="1440"/>
            <w:shd w:fill="FFFFFF"/>
            <w:tcMar>
              <w:top w:w="80" w:type="dxa"/>
              <w:bottom w:w="80" w:type="dxa"/>
              <w:left w:w="80" w:type="dxa"/>
              <w:right w:w="80" w:type="dxa"/>
            </w:tcMar>
          </w:tcPr>
          <w:p>
            <w:pPr>
              <w:jc w:val="center"/>
            </w:pPr>
            <w:r>
              <w:rPr>
                <w:rFonts w:ascii="Calibri" w:hAnsi="Calibri"/>
                <w:sz w:val="16"/>
              </w:rPr>
              <w:t>None</w:t>
            </w:r>
          </w:p>
        </w:tc>
        <w:tc>
          <w:tcPr>
            <w:tcW w:type="dxa" w:w="2016"/>
            <w:shd w:fill="FFFFFF"/>
            <w:tcMar>
              <w:top w:w="80" w:type="dxa"/>
              <w:bottom w:w="80" w:type="dxa"/>
              <w:left w:w="80" w:type="dxa"/>
              <w:right w:w="80" w:type="dxa"/>
            </w:tcMar>
          </w:tcPr>
          <w:p>
            <w:pPr>
              <w:jc w:val="left"/>
            </w:pPr>
            <w:r>
              <w:rPr>
                <w:rFonts w:ascii="Calibri" w:hAnsi="Calibri"/>
                <w:b/>
                <w:color w:val="1E3A8A"/>
                <w:sz w:val="16"/>
              </w:rPr>
              <w:t>Multi-iteration Stability Inspector</w:t>
            </w:r>
          </w:p>
        </w:tc>
      </w:tr>
      <w:tr>
        <w:tc>
          <w:tcPr>
            <w:tcW w:type="dxa" w:w="2160"/>
            <w:shd w:fill="F8FAFC"/>
            <w:tcMar>
              <w:top w:w="80" w:type="dxa"/>
              <w:bottom w:w="80" w:type="dxa"/>
              <w:left w:w="80" w:type="dxa"/>
              <w:right w:w="80" w:type="dxa"/>
            </w:tcMar>
          </w:tcPr>
          <w:p>
            <w:pPr>
              <w:jc w:val="left"/>
            </w:pPr>
            <w:r>
              <w:rPr>
                <w:rFonts w:ascii="Calibri" w:hAnsi="Calibri"/>
                <w:b/>
                <w:sz w:val="16"/>
              </w:rPr>
              <w:t>Execution Engine</w:t>
            </w:r>
          </w:p>
        </w:tc>
        <w:tc>
          <w:tcPr>
            <w:tcW w:type="dxa" w:w="1440"/>
            <w:shd w:fill="F8FAFC"/>
            <w:tcMar>
              <w:top w:w="80" w:type="dxa"/>
              <w:bottom w:w="80" w:type="dxa"/>
              <w:left w:w="80" w:type="dxa"/>
              <w:right w:w="80" w:type="dxa"/>
            </w:tcMar>
          </w:tcPr>
          <w:p>
            <w:pPr>
              <w:jc w:val="center"/>
            </w:pPr>
            <w:r>
              <w:rPr>
                <w:rFonts w:ascii="Calibri" w:hAnsi="Calibri"/>
                <w:sz w:val="16"/>
              </w:rPr>
              <w:t>Proprietary binary / Cloud</w:t>
            </w:r>
          </w:p>
        </w:tc>
        <w:tc>
          <w:tcPr>
            <w:tcW w:type="dxa" w:w="1440"/>
            <w:shd w:fill="F8FAFC"/>
            <w:tcMar>
              <w:top w:w="80" w:type="dxa"/>
              <w:bottom w:w="80" w:type="dxa"/>
              <w:left w:w="80" w:type="dxa"/>
              <w:right w:w="80" w:type="dxa"/>
            </w:tcMar>
          </w:tcPr>
          <w:p>
            <w:pPr>
              <w:jc w:val="center"/>
            </w:pPr>
            <w:r>
              <w:rPr>
                <w:rFonts w:ascii="Calibri" w:hAnsi="Calibri"/>
                <w:sz w:val="16"/>
              </w:rPr>
              <w:t>Heavy SMT bridge / CLI</w:t>
            </w:r>
          </w:p>
        </w:tc>
        <w:tc>
          <w:tcPr>
            <w:tcW w:type="dxa" w:w="1440"/>
            <w:shd w:fill="F8FAFC"/>
            <w:tcMar>
              <w:top w:w="80" w:type="dxa"/>
              <w:bottom w:w="80" w:type="dxa"/>
              <w:left w:w="80" w:type="dxa"/>
              <w:right w:w="80" w:type="dxa"/>
            </w:tcMar>
          </w:tcPr>
          <w:p>
            <w:pPr>
              <w:jc w:val="center"/>
            </w:pPr>
            <w:r>
              <w:rPr>
                <w:rFonts w:ascii="Calibri" w:hAnsi="Calibri"/>
                <w:sz w:val="16"/>
              </w:rPr>
              <w:t>Standalone Maven / CLI</w:t>
            </w:r>
          </w:p>
        </w:tc>
        <w:tc>
          <w:tcPr>
            <w:tcW w:type="dxa" w:w="1440"/>
            <w:shd w:fill="F8FAFC"/>
            <w:tcMar>
              <w:top w:w="80" w:type="dxa"/>
              <w:bottom w:w="80" w:type="dxa"/>
              <w:left w:w="80" w:type="dxa"/>
              <w:right w:w="80" w:type="dxa"/>
            </w:tcMar>
          </w:tcPr>
          <w:p>
            <w:pPr>
              <w:jc w:val="center"/>
            </w:pPr>
            <w:r>
              <w:rPr>
                <w:rFonts w:ascii="Calibri" w:hAnsi="Calibri"/>
                <w:sz w:val="16"/>
              </w:rPr>
              <w:t>Command line CLI</w:t>
            </w:r>
          </w:p>
        </w:tc>
        <w:tc>
          <w:tcPr>
            <w:tcW w:type="dxa" w:w="2016"/>
            <w:shd w:fill="F8FAFC"/>
            <w:tcMar>
              <w:top w:w="80" w:type="dxa"/>
              <w:bottom w:w="80" w:type="dxa"/>
              <w:left w:w="80" w:type="dxa"/>
              <w:right w:w="80" w:type="dxa"/>
            </w:tcMar>
          </w:tcPr>
          <w:p>
            <w:pPr>
              <w:jc w:val="left"/>
            </w:pPr>
            <w:r>
              <w:rPr>
                <w:rFonts w:ascii="Calibri" w:hAnsi="Calibri"/>
                <w:b/>
                <w:color w:val="1E3A8A"/>
                <w:sz w:val="16"/>
              </w:rPr>
              <w:t>In-Process JavaCompiler + Web Dashboard</w:t>
            </w:r>
          </w:p>
        </w:tc>
      </w:tr>
    </w:tbl>
    <w:p>
      <w:pPr>
        <w:spacing w:after="200"/>
      </w:pPr>
    </w:p>
    <w:p>
      <w:pPr>
        <w:spacing w:before="160" w:after="60"/>
      </w:pPr>
      <w:r>
        <w:rPr>
          <w:b/>
          <w:color w:val="1E3A8A"/>
          <w:sz w:val="23"/>
        </w:rPr>
        <w:t>Pillar 1: Mutation Testing &amp; Assertion Efficacy vs. Superficial Code Coverage</w:t>
      </w:r>
    </w:p>
    <w:p>
      <w:pPr>
        <w:spacing w:after="120" w:line="276" w:lineRule="auto"/>
      </w:pPr>
      <w:r>
        <w:t>While legacy generators boast 100% line coverage, line coverage simply measures code execution, not defect detection. A test with zero assertions can achieve 100% line coverage but 0% bug-catching capability. Our framework incorporates an automated AST Mutation Engine that injects realistic software faults (such as switching relational operators, inverting conditional logic, and modifying return values). Every generated test is executed against all mutants. The framework measures the exact Mutation Score and flags assertion-deficient tests (is_weak = TRUE), ensuring genuine fault detection.</w:t>
      </w:r>
    </w:p>
    <w:p>
      <w:pPr>
        <w:spacing w:before="160" w:after="60"/>
      </w:pPr>
      <w:r>
        <w:rPr>
          <w:b/>
          <w:color w:val="1E3A8A"/>
          <w:sz w:val="23"/>
        </w:rPr>
        <w:t>Pillar 2: 3NF Relational Persistence &amp; Historical Longitudinal Memory</w:t>
      </w:r>
    </w:p>
    <w:p>
      <w:pPr>
        <w:spacing w:after="120" w:line="276" w:lineRule="auto"/>
      </w:pPr>
      <w:r>
        <w:t>Existing tools operate ephemerally: they generate .java files and terminate, retaining no historical context. Our platform integrates an enterprise-grade 3NF Relational Database schema spanning 10 entities. By recording cross-version test execution times, assertion counts, pass rates, coverage trends, and mutant survivals, the system builds an analytical knowledge base accessible via SQL Views (latest_class_health) and Spring Data JPA.</w:t>
      </w:r>
    </w:p>
    <w:p>
      <w:pPr>
        <w:spacing w:before="160" w:after="60"/>
      </w:pPr>
      <w:r>
        <w:rPr>
          <w:b/>
          <w:color w:val="1E3A8A"/>
          <w:sz w:val="23"/>
        </w:rPr>
        <w:t>Pillar 3: Mathematical Test Minimization via Greedy Set-Cover</w:t>
      </w:r>
    </w:p>
    <w:p>
      <w:pPr>
        <w:spacing w:after="120" w:line="276" w:lineRule="auto"/>
      </w:pPr>
      <w:r>
        <w:t>Search-based (EvoSuite) and random (Randoop) generators generate excessive redundant tests, inflating CI/CD execution times. Our framework formulates test suite optimization as an NP-hard Set-Cover Problem and applies the Greedy Set-Cover Algorithm. It computes the minimal test subset that covers 100% of methods, partition boundaries, and killed mutants, achieving a 30% to 50% test suite reduction without degrading defect-detection capability.</w:t>
      </w:r>
    </w:p>
    <w:p>
      <w:pPr>
        <w:spacing w:before="160" w:after="60"/>
      </w:pPr>
      <w:r>
        <w:rPr>
          <w:b/>
          <w:color w:val="1E3A8A"/>
          <w:sz w:val="23"/>
        </w:rPr>
        <w:t>Pillar 4: AST-Diff Regression-Aware Prioritization</w:t>
      </w:r>
    </w:p>
    <w:p>
      <w:pPr>
        <w:spacing w:after="120" w:line="276" w:lineRule="auto"/>
      </w:pPr>
      <w:r>
        <w:t>Rather than executing test suites blindly or randomly, our RegressionPrioritizer employs AST diffing to detect modified methods. It scores and ranks test execution based on touched code modifications, historical failure frequencies, and execution runtimes:</w:t>
        <w:br/>
        <w:t>Priority Score = (100 * IsChanged) + (5 * HistoricalFailures) - (0.1 * ExecutionDurationMs)</w:t>
        <w:br/>
        <w:t>This guarantees maximum bug-detection velocity in fast-paced continuous integration environments.</w:t>
      </w:r>
    </w:p>
    <w:p>
      <w:pPr>
        <w:spacing w:before="160" w:after="60"/>
      </w:pPr>
      <w:r>
        <w:rPr>
          <w:b/>
          <w:color w:val="1E3A8A"/>
          <w:sz w:val="23"/>
        </w:rPr>
        <w:t>Pillar 5: Object-Oriented Contract &amp; Liskov Substitution Principle (LSP) Verification</w:t>
      </w:r>
    </w:p>
    <w:p>
      <w:pPr>
        <w:spacing w:after="120" w:line="276" w:lineRule="auto"/>
      </w:pPr>
      <w:r>
        <w:t>Unlike procedural tools, our generator understands object-oriented design contracts. The OopTestGenerator synthesizes polymorphic tests verifying that subclasses honor superclass contracts (LSP compliance), injects Mockito mocks for complex dependencies (interfaces, repositories, notification services), and validates stateful setter-to-getter invariants.</w:t>
      </w:r>
    </w:p>
    <w:p>
      <w:pPr>
        <w:spacing w:before="160" w:after="60"/>
      </w:pPr>
      <w:r>
        <w:rPr>
          <w:b/>
          <w:color w:val="1E3A8A"/>
          <w:sz w:val="23"/>
        </w:rPr>
        <w:t>Pillar 6: Zero-Setup In-Process Dynamic Compilation &amp; Interactive UI</w:t>
      </w:r>
    </w:p>
    <w:p>
      <w:pPr>
        <w:spacing w:after="120" w:line="276" w:lineRule="auto"/>
      </w:pPr>
      <w:r>
        <w:t>Unlike tools requiring external build scripts, native bridges, or heavy CLI setup, our framework utilizes javax.tools.JavaCompiler for in-memory compilation, executes tests reflectively on the JUnit 5 Platform Launcher, instrumenting bytecode on-the-fly with JaCoCo. Users interact seamlessly through a modern Thymeleaf/TailwindCSS web dashboard with real-time SSE progress reporting and one-click exports.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