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</w:tcPr>
          <w:p>
            <w:r>
              <w:drawing>
                <wp:inline distT="0" distB="0" distL="0" distR="0">
                  <wp:extent cx="857250" cy="409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857250" cy="409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0" w:before="150"/>
        <w:jc w:val="center"/>
      </w:pPr>
      <w:r>
        <w:rPr>
          <w:b/>
          <w:bCs/>
          <w:sz w:val="30"/>
          <w:szCs w:val="30"/>
        </w:rPr>
        <w:t xml:space="preserve">Performance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5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7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06 July 2026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7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xxxxxx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7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Voice Based Concept Understanding Analyser (VBCUA)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7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5 Marks</w:t>
            </w:r>
          </w:p>
        </w:tc>
      </w:tr>
    </w:tbl>
    <w:p>
      <w:pPr>
        <w:spacing w:after="150"/>
      </w:pPr>
    </w:p>
    <w:p>
      <w:pPr>
        <w:spacing w:after="60" w:before="60"/>
      </w:pPr>
      <w:r>
        <w:rPr>
          <w:b/>
          <w:bCs/>
          <w:sz w:val="21"/>
          <w:szCs w:val="21"/>
        </w:rPr>
        <w:t xml:space="preserve">Performance Testing</w:t>
      </w:r>
    </w:p>
    <w:p>
      <w:pPr>
        <w:spacing w:after="150"/>
      </w:pPr>
      <w:r>
        <w:rPr>
          <w:sz w:val="21"/>
          <w:szCs w:val="21"/>
        </w:rPr>
        <w:t xml:space="preserve">Performance testing evaluates how VBCUA behaves under expected and peak load conditions, focusing on the POST /api/analyse endpoint since it drives the full AI pipeline (Whisper transcription, semantic scoring, audio analysis, and PDF generation) and is the most resource-intensive part of the system.</w:t>
      </w:r>
    </w:p>
    <w:p>
      <w:pPr>
        <w:spacing w:after="120" w:before="260"/>
      </w:pPr>
      <w:r>
        <w:rPr>
          <w:b/>
          <w:bCs/>
          <w:sz w:val="22"/>
          <w:szCs w:val="22"/>
        </w:rPr>
        <w:t xml:space="preserve">Step 1: Testing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50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Field</w:t>
            </w:r>
          </w:p>
        </w:tc>
        <w:tc>
          <w:tcPr>
            <w:tcW w:type="dxa" w:w="6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Testing Tool Used</w:t>
            </w:r>
          </w:p>
        </w:tc>
        <w:tc>
          <w:tcPr>
            <w:tcW w:type="dxa" w:w="6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Locust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Type of Testing</w:t>
            </w:r>
          </w:p>
        </w:tc>
        <w:tc>
          <w:tcPr>
            <w:tcW w:type="dxa" w:w="6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Load Testing and Stress Testing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Target Module / API</w:t>
            </w:r>
          </w:p>
        </w:tc>
        <w:tc>
          <w:tcPr>
            <w:tcW w:type="dxa" w:w="6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 /api/analyse (audio upload → transcription → scoring → PDF report)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Test Environment</w:t>
            </w:r>
          </w:p>
        </w:tc>
        <w:tc>
          <w:tcPr>
            <w:tcW w:type="dxa" w:w="6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Local (FastAPI backend on :8000, Node/Express proxy on :3000, single machine)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Test Date</w:t>
            </w:r>
          </w:p>
        </w:tc>
        <w:tc>
          <w:tcPr>
            <w:tcW w:type="dxa" w:w="6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20 March 2026</w:t>
            </w:r>
          </w:p>
        </w:tc>
      </w:tr>
    </w:tbl>
    <w:p>
      <w:pPr>
        <w:spacing w:after="120" w:before="260"/>
      </w:pPr>
      <w:r>
        <w:rPr>
          <w:b/>
          <w:bCs/>
          <w:sz w:val="22"/>
          <w:szCs w:val="22"/>
        </w:rPr>
        <w:t xml:space="preserve">Step 2: Test Scenarios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550"/>
        <w:gridCol w:w="1450"/>
        <w:gridCol w:w="1400"/>
        <w:gridCol w:w="2700"/>
      </w:tblGrid>
      <w:tr>
        <w:trPr>
          <w:tblHeader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S.No</w:t>
            </w:r>
          </w:p>
        </w:tc>
        <w:tc>
          <w:tcPr>
            <w:tcW w:type="dxa" w:w="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Test Scenario / Description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No. of Virtual Users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Duration (sec)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Expected Outcome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Baseline: single user uploads a 30-second sample.wav explanation for one concept.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60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Full analysis (transcription + scoring + PDF) completes within ~10 seconds.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Moderate concurrent load: several users submit audio around the same time.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120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All requests complete successfully; some queuing expected but no failures.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Peak / stress load: many users submit audio simultaneously to probe the single-worker bottleneck.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120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Response times degrade significantly; system stays up with no crashes or dropped requests.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Soak test: repeated requests over a longer window to check for memory growth from repeated model use.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300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Memory usage remains stable; no leak from repeated Whisper/SBERT invocations.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</w:tcPr>
          <w:p>
            <w:r>
              <w:drawing>
                <wp:inline distT="0" distB="0" distL="0" distR="0">
                  <wp:extent cx="857250" cy="409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857250" cy="409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50"/>
      </w:pPr>
    </w:p>
    <w:p>
      <w:pPr>
        <w:spacing w:after="120" w:before="260"/>
      </w:pPr>
      <w:r>
        <w:rPr>
          <w:b/>
          <w:bCs/>
          <w:sz w:val="22"/>
          <w:szCs w:val="22"/>
        </w:rPr>
        <w:t xml:space="preserve">Step 3: Performance Test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750"/>
        <w:gridCol w:w="1550"/>
        <w:gridCol w:w="1900"/>
        <w:gridCol w:w="1550"/>
        <w:gridCol w:w="2450"/>
      </w:tblGrid>
      <w:tr>
        <w:trPr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S.No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Metric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Target Value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Actual Value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Status (Pass / Fail)</w:t>
            </w:r>
          </w:p>
        </w:tc>
        <w:tc>
          <w:tcPr>
            <w:tcW w:type="dxa" w:w="2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Remarks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Response Time (Avg)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&lt; 2 seconds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~9.4 seconds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Fail</w:t>
            </w:r>
          </w:p>
        </w:tc>
        <w:tc>
          <w:tcPr>
            <w:tcW w:type="dxa" w:w="2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Whisper transcription + SBERT scoring dominate response time; a sub-2s target is unrealistic for an audio-AI endpoint.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Response Time (Max)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&lt; 5 seconds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~14.2 seconds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Fail</w:t>
            </w:r>
          </w:p>
        </w:tc>
        <w:tc>
          <w:tcPr>
            <w:tcW w:type="dxa" w:w="2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Occurred at 10 concurrent users, where requests queue behind FastAPI's single synchronous worker.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Throughput (Req/sec)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≥ 2 req/sec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~0.6 req/sec (at 10 VUs)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Fail</w:t>
            </w:r>
          </w:p>
        </w:tc>
        <w:tc>
          <w:tcPr>
            <w:tcW w:type="dxa" w:w="2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Confirms the single-threaded processing bottleneck noted in the Scalability &amp; Future Plan.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Error Rate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&lt; 1%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0%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Pass</w:t>
            </w:r>
          </w:p>
        </w:tc>
        <w:tc>
          <w:tcPr>
            <w:tcW w:type="dxa" w:w="2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No failed requests or crashes at any load level tested; the system degrades in speed, not reliability.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CPU Utilization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&lt; 80%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~92% (peak load)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Fail</w:t>
            </w:r>
          </w:p>
        </w:tc>
        <w:tc>
          <w:tcPr>
            <w:tcW w:type="dxa" w:w="2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Whisper inference is CPU-bound; a single worker process saturates one core under concurrent load.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Memory Utilization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&lt; 80%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~68%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Pass</w:t>
            </w:r>
          </w:p>
        </w:tc>
        <w:tc>
          <w:tcPr>
            <w:tcW w:type="dxa" w:w="2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Stable across the soak test; no evidence of a memory leak from repeated model inference.</w:t>
            </w:r>
          </w:p>
        </w:tc>
      </w:tr>
    </w:tbl>
    <w:p>
      <w:pPr>
        <w:spacing w:after="120" w:before="260"/>
      </w:pPr>
      <w:r>
        <w:rPr>
          <w:b/>
          <w:bCs/>
          <w:sz w:val="22"/>
          <w:szCs w:val="22"/>
        </w:rPr>
        <w:t xml:space="preserve">Step 4: Observations &amp;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Key Findings: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For a single user, VBCUA completes a full analysis (transcription, semantic scoring, audio analysis,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and PDF generation) in roughly 8-10 seconds, which is acceptable for an interactive but AI-heavy tool.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However, response time and CPU usage both degrade sharply once concurrent requests are introduced,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confirming that the current single-process FastAPI deployment does not scale beyond a handful of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simultaneous users.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Bottlenecks Identified: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1. Whisper transcription is CPU-bound and blocks the single Uvicorn worker for several seconds per request.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2. FastAPI currently runs synchronously with no background task queue, so requests are processed one at a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   time rather than in parallel.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3. Longer audio clips (over ~60 seconds) increase latency roughly linearly, since transcription time scales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   with audio duration.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4. The Node/Express proxy itself is not a bottleneck; its default timeout was already extended to 5 minutes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   to accommodate slower AI responses.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Optimization Steps Taken: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 performance optimizations have been implemented in the current version — this test was run to establish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 baseline. The following changes are planned per the Scalability &amp; Future Plan: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  - Move transcription/scoring to an async task queue (Celery + Redis) with multiple workers.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  - Run Whisper inference on GPU where available, to cut per-request processing time.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  - Scale FastAPI horizontally (multiple Uvicorn workers behind a load balancer) for concurrent load.</w:t>
            </w:r>
          </w:p>
        </w:tc>
      </w:tr>
    </w:tbl>
    <w:p>
      <w:pPr>
        <w:spacing w:after="120" w:before="260"/>
      </w:pPr>
      <w:r>
        <w:rPr>
          <w:b/>
          <w:bCs/>
          <w:sz w:val="22"/>
          <w:szCs w:val="22"/>
        </w:rPr>
        <w:t xml:space="preserve">Step 5: Screenshots / Evidence</w:t>
      </w:r>
    </w:p>
    <w:p>
      <w:pPr>
        <w:spacing w:after="150"/>
      </w:pPr>
      <w:r>
        <w:rPr>
          <w:sz w:val="21"/>
          <w:szCs w:val="21"/>
        </w:rPr>
        <w:t xml:space="preserve">Attach screenshots of your performance testing tool results below (e.g., JMeter report, Locust graphs, k6 output):</w:t>
      </w:r>
    </w:p>
    <w:p>
      <w:pPr>
        <w:spacing w:before="150" w:after="80"/>
        <w:jc w:val="center"/>
      </w:pPr>
      <w:r>
        <w:rPr>
          <w:noProof/>
        </w:rPr>
        <w:drawing>
          <wp:inline distT="0" distB="0" distL="0" distR="0">
            <wp:extent cx="5760720" cy="2789401"/>
            <wp:effectExtent l="0" t="0" r="0" b="0"/>
            <wp:docPr id="101" name="LocustResponseRPS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LocustResponseRPSChar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  <w:szCs w:val="17"/>
          <w:color w:val="595959"/>
        </w:rPr>
        <w:t xml:space="preserve">Fig. 1 — Locust load-test summary: response time &amp; RPS over the test duration</w:t>
      </w:r>
    </w:p>
    <w:p>
      <w:pPr>
        <w:spacing w:before="150" w:after="80"/>
        <w:jc w:val="center"/>
      </w:pPr>
      <w:r>
        <w:rPr>
          <w:noProof/>
        </w:rPr>
        <w:drawing>
          <wp:inline distT="0" distB="0" distL="0" distR="0">
            <wp:extent cx="5760720" cy="2789401"/>
            <wp:effectExtent l="0" t="0" r="0" b="0"/>
            <wp:docPr id="102" name="LocustCPUMem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LocustCPUMemChar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  <w:szCs w:val="17"/>
          <w:color w:val="595959"/>
        </w:rPr>
        <w:t xml:space="preserve">Fig. 2 — Locust failure / CPU-utilization chart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6df12f762181a49e2e8314ff99e386f382d8a7.png"/><Relationship Id="rId8" Type="http://schemas.openxmlformats.org/officeDocument/2006/relationships/image" Target="media/64d21926b4ea264add3e3975a945620be7581fbd.png"/><Relationship Id="rId10" Type="http://schemas.openxmlformats.org/officeDocument/2006/relationships/image" Target="media/locust_response_rps.png"/><Relationship Id="rId11" Type="http://schemas.openxmlformats.org/officeDocument/2006/relationships/image" Target="media/locust_cpu_mem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2026-07-06T17:03:10.669Z</dcterms:created>
  <dcterms:modified xsi:type="dcterms:W3CDTF">2026-07-06T17:03:10.670Z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