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48AD" w14:textId="6E256DF6" w:rsidR="00B429C5" w:rsidRPr="009A6CCC" w:rsidRDefault="00B429C5" w:rsidP="000D7B27">
      <w:pPr>
        <w:jc w:val="center"/>
        <w:rPr>
          <w:b/>
          <w:bCs/>
          <w:sz w:val="28"/>
          <w:szCs w:val="28"/>
        </w:rPr>
      </w:pPr>
      <w:r w:rsidRPr="009A6CCC">
        <w:rPr>
          <w:b/>
          <w:bCs/>
          <w:sz w:val="28"/>
          <w:szCs w:val="28"/>
        </w:rPr>
        <w:t xml:space="preserve">Noninvasive Thalamocortical Neuromodulation </w:t>
      </w:r>
      <w:r w:rsidR="009A6CCC" w:rsidRPr="009A6CCC">
        <w:rPr>
          <w:b/>
          <w:bCs/>
          <w:sz w:val="28"/>
          <w:szCs w:val="28"/>
        </w:rPr>
        <w:t>with</w:t>
      </w:r>
      <w:r w:rsidRPr="009A6CCC">
        <w:rPr>
          <w:b/>
          <w:bCs/>
          <w:sz w:val="28"/>
          <w:szCs w:val="28"/>
        </w:rPr>
        <w:t xml:space="preserve"> Low-Intensity Focused Ultrasound for Persistent Developmental Stuttering</w:t>
      </w:r>
    </w:p>
    <w:p w14:paraId="058C1498" w14:textId="03431831" w:rsidR="000D7B27" w:rsidRPr="000D7B27" w:rsidRDefault="000D7B27" w:rsidP="000D7B27">
      <w:pPr>
        <w:jc w:val="center"/>
        <w:rPr>
          <w:rFonts w:ascii="Arial" w:hAnsi="Arial" w:cs="Arial"/>
          <w:sz w:val="20"/>
          <w:szCs w:val="20"/>
        </w:rPr>
      </w:pPr>
      <w:r w:rsidRPr="000D7B27">
        <w:rPr>
          <w:rFonts w:ascii="Arial" w:hAnsi="Arial" w:cs="Arial"/>
          <w:sz w:val="20"/>
          <w:szCs w:val="20"/>
        </w:rPr>
        <w:t>Hasini Weerathunge</w:t>
      </w:r>
      <w:r w:rsidRPr="000D7B27">
        <w:rPr>
          <w:rFonts w:ascii="Arial" w:hAnsi="Arial" w:cs="Arial"/>
          <w:sz w:val="20"/>
          <w:szCs w:val="20"/>
          <w:vertAlign w:val="superscript"/>
        </w:rPr>
        <w:t>1</w:t>
      </w:r>
      <w:r w:rsidRPr="000D7B27">
        <w:rPr>
          <w:rFonts w:ascii="Arial" w:hAnsi="Arial" w:cs="Arial"/>
          <w:sz w:val="20"/>
          <w:szCs w:val="20"/>
        </w:rPr>
        <w:t xml:space="preserve">, </w:t>
      </w:r>
      <w:r w:rsidRPr="000D7B27">
        <w:rPr>
          <w:rFonts w:ascii="Arial" w:hAnsi="Arial" w:cs="Arial"/>
          <w:sz w:val="20"/>
          <w:szCs w:val="20"/>
        </w:rPr>
        <w:t>Hyunwoo Jang</w:t>
      </w:r>
      <w:r w:rsidRPr="000D7B27">
        <w:rPr>
          <w:rFonts w:ascii="Arial" w:hAnsi="Arial" w:cs="Arial"/>
          <w:sz w:val="20"/>
          <w:szCs w:val="20"/>
          <w:vertAlign w:val="superscript"/>
        </w:rPr>
        <w:t>2</w:t>
      </w:r>
      <w:r w:rsidRPr="000D7B27">
        <w:rPr>
          <w:rFonts w:ascii="Arial" w:hAnsi="Arial" w:cs="Arial"/>
          <w:sz w:val="20"/>
          <w:szCs w:val="20"/>
        </w:rPr>
        <w:t>, Emily Garnett</w:t>
      </w:r>
      <w:r w:rsidRPr="000D7B27">
        <w:rPr>
          <w:rFonts w:ascii="Arial" w:hAnsi="Arial" w:cs="Arial"/>
          <w:sz w:val="20"/>
          <w:szCs w:val="20"/>
          <w:vertAlign w:val="superscript"/>
        </w:rPr>
        <w:t>1,3</w:t>
      </w:r>
      <w:r w:rsidRPr="000D7B27">
        <w:rPr>
          <w:rFonts w:ascii="Arial" w:hAnsi="Arial" w:cs="Arial"/>
          <w:sz w:val="20"/>
          <w:szCs w:val="20"/>
        </w:rPr>
        <w:t xml:space="preserve">, </w:t>
      </w:r>
      <w:r w:rsidRPr="000D7B27">
        <w:rPr>
          <w:rFonts w:ascii="Arial" w:hAnsi="Arial" w:cs="Arial"/>
          <w:sz w:val="20"/>
          <w:szCs w:val="20"/>
        </w:rPr>
        <w:t>Yanni Liu</w:t>
      </w:r>
      <w:r w:rsidRPr="000D7B27">
        <w:rPr>
          <w:rFonts w:ascii="Arial" w:hAnsi="Arial" w:cs="Arial"/>
          <w:sz w:val="20"/>
          <w:szCs w:val="20"/>
          <w:vertAlign w:val="superscript"/>
        </w:rPr>
        <w:t>1</w:t>
      </w:r>
      <w:r w:rsidRPr="000D7B27">
        <w:rPr>
          <w:rFonts w:ascii="Arial" w:hAnsi="Arial" w:cs="Arial"/>
          <w:sz w:val="20"/>
          <w:szCs w:val="20"/>
        </w:rPr>
        <w:t xml:space="preserve">, </w:t>
      </w:r>
      <w:r w:rsidRPr="000D7B27">
        <w:rPr>
          <w:rFonts w:ascii="Arial" w:hAnsi="Arial" w:cs="Arial"/>
          <w:sz w:val="20"/>
          <w:szCs w:val="20"/>
        </w:rPr>
        <w:t>Zirui Huang</w:t>
      </w:r>
      <w:r w:rsidRPr="000D7B27">
        <w:rPr>
          <w:rFonts w:ascii="Arial" w:hAnsi="Arial" w:cs="Arial"/>
          <w:sz w:val="20"/>
          <w:szCs w:val="20"/>
          <w:vertAlign w:val="superscript"/>
        </w:rPr>
        <w:t>2,4,5</w:t>
      </w:r>
      <w:r w:rsidRPr="000D7B27">
        <w:rPr>
          <w:rFonts w:ascii="Arial" w:hAnsi="Arial" w:cs="Arial"/>
          <w:sz w:val="20"/>
          <w:szCs w:val="20"/>
        </w:rPr>
        <w:t xml:space="preserve">, </w:t>
      </w:r>
      <w:r w:rsidRPr="000D7B27">
        <w:rPr>
          <w:rFonts w:ascii="Arial" w:hAnsi="Arial" w:cs="Arial"/>
          <w:sz w:val="20"/>
          <w:szCs w:val="20"/>
        </w:rPr>
        <w:t>Soo-Eun Chang</w:t>
      </w:r>
      <w:r w:rsidRPr="000D7B27">
        <w:rPr>
          <w:rFonts w:ascii="Arial" w:hAnsi="Arial" w:cs="Arial"/>
          <w:sz w:val="20"/>
          <w:szCs w:val="20"/>
          <w:vertAlign w:val="superscript"/>
        </w:rPr>
        <w:t>1,</w:t>
      </w:r>
      <w:r w:rsidRPr="000D7B27">
        <w:rPr>
          <w:rFonts w:ascii="Arial" w:hAnsi="Arial" w:cs="Arial"/>
          <w:sz w:val="20"/>
          <w:szCs w:val="20"/>
          <w:vertAlign w:val="superscript"/>
        </w:rPr>
        <w:t>6</w:t>
      </w:r>
    </w:p>
    <w:p w14:paraId="211AC8D9" w14:textId="26617087" w:rsidR="000D7B27" w:rsidRPr="009A6CCC" w:rsidRDefault="000D7B27" w:rsidP="00510F70">
      <w:pPr>
        <w:spacing w:after="0"/>
        <w:jc w:val="center"/>
        <w:rPr>
          <w:rFonts w:ascii="Arial" w:hAnsi="Arial" w:cs="Arial"/>
          <w:sz w:val="20"/>
          <w:szCs w:val="20"/>
        </w:rPr>
      </w:pPr>
      <w:r w:rsidRPr="009A6CCC">
        <w:rPr>
          <w:rFonts w:ascii="Arial" w:hAnsi="Arial" w:cs="Arial"/>
          <w:sz w:val="20"/>
          <w:szCs w:val="20"/>
          <w:vertAlign w:val="superscript"/>
        </w:rPr>
        <w:t>1</w:t>
      </w:r>
      <w:r w:rsidRPr="009A6CCC">
        <w:rPr>
          <w:rFonts w:ascii="Arial" w:hAnsi="Arial" w:cs="Arial"/>
          <w:sz w:val="20"/>
          <w:szCs w:val="20"/>
        </w:rPr>
        <w:t>Department of Psychiatry, University of Michigan, Ann Arbor, Michigan, USA</w:t>
      </w:r>
      <w:r w:rsidR="009A6CCC">
        <w:rPr>
          <w:rFonts w:ascii="Arial" w:hAnsi="Arial" w:cs="Arial"/>
          <w:sz w:val="20"/>
          <w:szCs w:val="20"/>
        </w:rPr>
        <w:t>.</w:t>
      </w:r>
    </w:p>
    <w:p w14:paraId="46D6B813" w14:textId="5EC3663F" w:rsidR="000D7B27" w:rsidRPr="009A6CCC" w:rsidRDefault="000D7B27" w:rsidP="00510F70">
      <w:pPr>
        <w:spacing w:after="0"/>
        <w:jc w:val="center"/>
        <w:rPr>
          <w:rFonts w:ascii="Arial" w:hAnsi="Arial" w:cs="Arial"/>
          <w:sz w:val="20"/>
          <w:szCs w:val="20"/>
        </w:rPr>
      </w:pPr>
      <w:r w:rsidRPr="009A6CCC">
        <w:rPr>
          <w:rFonts w:ascii="Arial" w:hAnsi="Arial" w:cs="Arial"/>
          <w:sz w:val="20"/>
          <w:szCs w:val="20"/>
          <w:vertAlign w:val="superscript"/>
        </w:rPr>
        <w:t>2</w:t>
      </w:r>
      <w:r w:rsidRPr="009A6CCC">
        <w:rPr>
          <w:rFonts w:ascii="Arial" w:hAnsi="Arial" w:cs="Arial"/>
          <w:sz w:val="20"/>
          <w:szCs w:val="20"/>
        </w:rPr>
        <w:t>Center for Consciousness Science, University of Michigan Medical School, Ann Arbor, Michigan, USA.</w:t>
      </w:r>
    </w:p>
    <w:p w14:paraId="410149D9" w14:textId="1E918117" w:rsidR="000D7B27" w:rsidRPr="009A6CCC" w:rsidRDefault="000D7B27" w:rsidP="00510F70">
      <w:pPr>
        <w:spacing w:after="0"/>
        <w:jc w:val="center"/>
        <w:rPr>
          <w:rFonts w:ascii="Arial" w:hAnsi="Arial" w:cs="Arial"/>
          <w:sz w:val="20"/>
          <w:szCs w:val="20"/>
        </w:rPr>
      </w:pPr>
      <w:r w:rsidRPr="009A6CCC">
        <w:rPr>
          <w:rFonts w:ascii="Arial" w:hAnsi="Arial" w:cs="Arial"/>
          <w:sz w:val="20"/>
          <w:szCs w:val="20"/>
          <w:vertAlign w:val="superscript"/>
        </w:rPr>
        <w:t>3</w:t>
      </w:r>
      <w:r w:rsidRPr="009A6CCC">
        <w:rPr>
          <w:rFonts w:ascii="Arial" w:hAnsi="Arial" w:cs="Arial"/>
          <w:sz w:val="20"/>
          <w:szCs w:val="20"/>
        </w:rPr>
        <w:t>Functional MRI Laboratory, University of Michigan, Ann Arbor, Michigan, USA</w:t>
      </w:r>
      <w:r w:rsidR="009A6CCC">
        <w:rPr>
          <w:rFonts w:ascii="Arial" w:hAnsi="Arial" w:cs="Arial"/>
          <w:sz w:val="20"/>
          <w:szCs w:val="20"/>
        </w:rPr>
        <w:t>.</w:t>
      </w:r>
    </w:p>
    <w:p w14:paraId="2FD736C9" w14:textId="4B11C222" w:rsidR="000D7B27" w:rsidRPr="009A6CCC" w:rsidRDefault="000D7B27" w:rsidP="00510F70">
      <w:pPr>
        <w:spacing w:after="0"/>
        <w:jc w:val="center"/>
        <w:rPr>
          <w:rFonts w:ascii="Arial" w:hAnsi="Arial" w:cs="Arial"/>
          <w:sz w:val="20"/>
          <w:szCs w:val="20"/>
        </w:rPr>
      </w:pPr>
      <w:r w:rsidRPr="009A6CCC">
        <w:rPr>
          <w:rFonts w:ascii="Arial" w:hAnsi="Arial" w:cs="Arial"/>
          <w:sz w:val="20"/>
          <w:szCs w:val="20"/>
          <w:vertAlign w:val="superscript"/>
        </w:rPr>
        <w:t>4</w:t>
      </w:r>
      <w:r w:rsidRPr="009A6CCC">
        <w:rPr>
          <w:rFonts w:ascii="Arial" w:hAnsi="Arial" w:cs="Arial"/>
          <w:sz w:val="20"/>
          <w:szCs w:val="20"/>
        </w:rPr>
        <w:t xml:space="preserve">Department of Anesthesiology, University of Michigan Medical School, Ann Arbor, </w:t>
      </w:r>
      <w:r w:rsidR="009A6CCC" w:rsidRPr="009A6CCC">
        <w:rPr>
          <w:rFonts w:ascii="Arial" w:hAnsi="Arial" w:cs="Arial"/>
          <w:sz w:val="20"/>
          <w:szCs w:val="20"/>
        </w:rPr>
        <w:t>Michigan</w:t>
      </w:r>
      <w:r w:rsidRPr="009A6CCC">
        <w:rPr>
          <w:rFonts w:ascii="Arial" w:hAnsi="Arial" w:cs="Arial"/>
          <w:sz w:val="20"/>
          <w:szCs w:val="20"/>
        </w:rPr>
        <w:t>, USA.</w:t>
      </w:r>
    </w:p>
    <w:p w14:paraId="13CDF180" w14:textId="054165E2" w:rsidR="000D7B27" w:rsidRPr="009A6CCC" w:rsidRDefault="000D7B27" w:rsidP="00510F70">
      <w:pPr>
        <w:spacing w:after="0"/>
        <w:jc w:val="center"/>
        <w:rPr>
          <w:rFonts w:ascii="Arial" w:hAnsi="Arial" w:cs="Arial"/>
          <w:sz w:val="20"/>
          <w:szCs w:val="20"/>
        </w:rPr>
      </w:pPr>
      <w:r w:rsidRPr="009A6CCC">
        <w:rPr>
          <w:rFonts w:ascii="Arial" w:hAnsi="Arial" w:cs="Arial"/>
          <w:sz w:val="20"/>
          <w:szCs w:val="20"/>
          <w:vertAlign w:val="superscript"/>
        </w:rPr>
        <w:t>5</w:t>
      </w:r>
      <w:r w:rsidRPr="009A6CCC">
        <w:rPr>
          <w:rFonts w:ascii="Arial" w:hAnsi="Arial" w:cs="Arial"/>
          <w:sz w:val="20"/>
          <w:szCs w:val="20"/>
        </w:rPr>
        <w:t xml:space="preserve"> Michigan Psychedelic Center, University of Michigan Medical School, Ann Arbor, </w:t>
      </w:r>
      <w:r w:rsidR="009A6CCC" w:rsidRPr="009A6CCC">
        <w:rPr>
          <w:rFonts w:ascii="Arial" w:hAnsi="Arial" w:cs="Arial"/>
          <w:sz w:val="20"/>
          <w:szCs w:val="20"/>
        </w:rPr>
        <w:t>Michigan</w:t>
      </w:r>
      <w:r w:rsidRPr="009A6CCC">
        <w:rPr>
          <w:rFonts w:ascii="Arial" w:hAnsi="Arial" w:cs="Arial"/>
          <w:sz w:val="20"/>
          <w:szCs w:val="20"/>
        </w:rPr>
        <w:t>, USA.</w:t>
      </w:r>
    </w:p>
    <w:p w14:paraId="185C7C6E" w14:textId="2B41C088" w:rsidR="000D7B27" w:rsidRPr="009A6CCC" w:rsidRDefault="000D7B27" w:rsidP="00510F70">
      <w:pPr>
        <w:spacing w:after="0"/>
        <w:jc w:val="center"/>
        <w:rPr>
          <w:rFonts w:ascii="Arial" w:hAnsi="Arial" w:cs="Arial"/>
          <w:sz w:val="20"/>
          <w:szCs w:val="20"/>
        </w:rPr>
      </w:pPr>
      <w:r w:rsidRPr="009A6CCC">
        <w:rPr>
          <w:rFonts w:ascii="Arial" w:hAnsi="Arial" w:cs="Arial"/>
          <w:sz w:val="20"/>
          <w:szCs w:val="20"/>
          <w:vertAlign w:val="superscript"/>
        </w:rPr>
        <w:t>6</w:t>
      </w:r>
      <w:r w:rsidRPr="009A6CCC">
        <w:rPr>
          <w:rFonts w:ascii="Arial" w:hAnsi="Arial" w:cs="Arial"/>
          <w:sz w:val="20"/>
          <w:szCs w:val="20"/>
        </w:rPr>
        <w:t>Department of Communication Disorders, Ewha Women’s University, Seoul, Korea</w:t>
      </w:r>
      <w:r w:rsidR="009A6CCC">
        <w:rPr>
          <w:rFonts w:ascii="Arial" w:hAnsi="Arial" w:cs="Arial"/>
          <w:sz w:val="20"/>
          <w:szCs w:val="20"/>
        </w:rPr>
        <w:t>.</w:t>
      </w:r>
    </w:p>
    <w:p w14:paraId="7993E505" w14:textId="72523FE2" w:rsidR="00B429C5" w:rsidRPr="00B429C5" w:rsidRDefault="00B429C5" w:rsidP="00670803">
      <w:pPr>
        <w:spacing w:before="240"/>
        <w:jc w:val="both"/>
        <w:rPr>
          <w:b/>
          <w:bCs/>
        </w:rPr>
      </w:pPr>
      <w:r w:rsidRPr="00B429C5">
        <w:rPr>
          <w:b/>
          <w:bCs/>
        </w:rPr>
        <w:t xml:space="preserve">Background: </w:t>
      </w:r>
      <w:r w:rsidRPr="00B429C5">
        <w:t>Persistent developmental stuttering (PDS) is associated with disrupted basal ganglia– and cerebellar–thalamocortical networks involved in speech sequencing and timing, yet the causal contributions of these circuits remain poorly understood. The ventral intermediate (VIM) thalamic nucleus is a compelling neuromodulatory target as a major cerebellar output relay integrating motor timing signals. Previous VIM deep brain stimulation case reports have demonstrated reductions in stuttering severity, providing preliminary causal evidence for its involvement in PDS. Low-intensity focused ultrasound (LIFU) provides a noninvasive approach for reversibly modulating deep neural targets with high spatial precision. Here, we describe an ongoing first-in-human pilot investigation of VIM-LIFU in adults with PDS.</w:t>
      </w:r>
    </w:p>
    <w:p w14:paraId="39C5D84B" w14:textId="31B470A5" w:rsidR="00B429C5" w:rsidRPr="00B429C5" w:rsidRDefault="00B429C5" w:rsidP="00670803">
      <w:pPr>
        <w:jc w:val="both"/>
      </w:pPr>
      <w:r w:rsidRPr="00B429C5">
        <w:rPr>
          <w:b/>
          <w:bCs/>
        </w:rPr>
        <w:t xml:space="preserve">Methods: </w:t>
      </w:r>
      <w:r w:rsidRPr="00B429C5">
        <w:t xml:space="preserve">MRI-guided neuronavigation and participant-specific acoustic simulations are used to characterize spatial targeting of the left VIM. Diffusion MRI tractography delineates VIM connectivity with cerebellar, basal ganglia, and cortical motor networks. Participants undergo active and sham VIM-LIFU alongside multimodal pre/post assessments. Resting-state and task-based fMRI characterize stimulation-related changes in thalamocortical networks, while behavioral measures assess motor timing, response inhibition, and speech fluency. Clinical outcomes include </w:t>
      </w:r>
      <w:r w:rsidR="009A6CCC">
        <w:t>Percent syllables stuttered</w:t>
      </w:r>
      <w:r w:rsidRPr="00B429C5">
        <w:t xml:space="preserve"> and stuttering severity.</w:t>
      </w:r>
    </w:p>
    <w:p w14:paraId="7607893D" w14:textId="194ADCC1" w:rsidR="00B429C5" w:rsidRPr="00B429C5" w:rsidRDefault="009A6CCC" w:rsidP="00670803">
      <w:pPr>
        <w:jc w:val="both"/>
      </w:pPr>
      <w:r w:rsidRPr="009A6CCC">
        <w:rPr>
          <w:b/>
          <w:bCs/>
        </w:rPr>
        <w:t>Experimental Framework</w:t>
      </w:r>
      <w:r w:rsidR="00B429C5" w:rsidRPr="00B429C5">
        <w:rPr>
          <w:b/>
          <w:bCs/>
        </w:rPr>
        <w:t xml:space="preserve">: </w:t>
      </w:r>
      <w:r w:rsidR="00B429C5" w:rsidRPr="00B429C5">
        <w:t>Recruitment and data collection are ongoing. The study establishes an individualized workflow integrating acoustic modeling, MRI-guided targeting, LIFU neuromodulation, multimodal neuroimaging, and behavioral assessment to probe causal thalamocortical mechanisms underlying PDS.</w:t>
      </w:r>
    </w:p>
    <w:p w14:paraId="630E4647" w14:textId="606481FB" w:rsidR="00BE44B7" w:rsidRDefault="00B429C5" w:rsidP="00670803">
      <w:pPr>
        <w:jc w:val="both"/>
      </w:pPr>
      <w:r w:rsidRPr="00B429C5">
        <w:rPr>
          <w:b/>
          <w:bCs/>
        </w:rPr>
        <w:t xml:space="preserve">Conclusion: </w:t>
      </w:r>
      <w:r w:rsidRPr="00B429C5">
        <w:t>This work represents the first application of LIFU neuromodulation to stuttering and a systematic investigation of VIM as a causal node within the stuttering network. Establishing the feasibility of noninvasive VIM modulation may provide a precision platform for probing deep human circuits and inform future mechanism-based neuromodulation studies across speech and motor disorders.</w:t>
      </w:r>
    </w:p>
    <w:sectPr w:rsidR="00BE44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43924"/>
    <w:multiLevelType w:val="hybridMultilevel"/>
    <w:tmpl w:val="CB921A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1363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9C5"/>
    <w:rsid w:val="000D7B27"/>
    <w:rsid w:val="00510F70"/>
    <w:rsid w:val="00586A2C"/>
    <w:rsid w:val="00670803"/>
    <w:rsid w:val="006E745F"/>
    <w:rsid w:val="00792729"/>
    <w:rsid w:val="009A6CCC"/>
    <w:rsid w:val="00B429C5"/>
    <w:rsid w:val="00BE44B7"/>
    <w:rsid w:val="00C97BA3"/>
    <w:rsid w:val="00CA0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CA57"/>
  <w15:chartTrackingRefBased/>
  <w15:docId w15:val="{8D7F7445-C9C5-4F93-93C9-6E155809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0CB"/>
    <w:pPr>
      <w:keepNext/>
      <w:keepLines/>
      <w:spacing w:before="360" w:after="80"/>
      <w:outlineLvl w:val="0"/>
    </w:pPr>
    <w:rPr>
      <w:rFonts w:ascii="Arial" w:eastAsiaTheme="majorEastAsia" w:hAnsi="Arial" w:cstheme="majorBidi"/>
      <w:b/>
      <w:sz w:val="22"/>
      <w:szCs w:val="40"/>
    </w:rPr>
  </w:style>
  <w:style w:type="paragraph" w:styleId="Heading2">
    <w:name w:val="heading 2"/>
    <w:basedOn w:val="Heading1"/>
    <w:next w:val="Normal"/>
    <w:link w:val="Heading2Char"/>
    <w:uiPriority w:val="9"/>
    <w:unhideWhenUsed/>
    <w:qFormat/>
    <w:rsid w:val="00CA00CB"/>
    <w:pPr>
      <w:spacing w:before="160"/>
      <w:outlineLvl w:val="1"/>
    </w:pPr>
    <w:rPr>
      <w:color w:val="000000" w:themeColor="text1"/>
      <w:szCs w:val="32"/>
    </w:rPr>
  </w:style>
  <w:style w:type="paragraph" w:styleId="Heading3">
    <w:name w:val="heading 3"/>
    <w:basedOn w:val="Normal"/>
    <w:next w:val="Normal"/>
    <w:link w:val="Heading3Char"/>
    <w:uiPriority w:val="9"/>
    <w:semiHidden/>
    <w:unhideWhenUsed/>
    <w:qFormat/>
    <w:rsid w:val="00B42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1"/>
    <w:basedOn w:val="Normal"/>
    <w:link w:val="Level1Char"/>
    <w:qFormat/>
    <w:rsid w:val="00CA00CB"/>
    <w:pPr>
      <w:spacing w:after="0" w:line="240" w:lineRule="auto"/>
      <w:jc w:val="both"/>
    </w:pPr>
    <w:rPr>
      <w:rFonts w:ascii="Arial" w:hAnsi="Arial" w:cs="Arial"/>
      <w:b/>
      <w:bCs/>
      <w:szCs w:val="22"/>
    </w:rPr>
  </w:style>
  <w:style w:type="character" w:customStyle="1" w:styleId="Level1Char">
    <w:name w:val="Level1 Char"/>
    <w:basedOn w:val="DefaultParagraphFont"/>
    <w:link w:val="Level1"/>
    <w:rsid w:val="00CA00CB"/>
    <w:rPr>
      <w:rFonts w:ascii="Arial" w:hAnsi="Arial" w:cs="Arial"/>
      <w:b/>
      <w:bCs/>
      <w:szCs w:val="22"/>
    </w:rPr>
  </w:style>
  <w:style w:type="character" w:customStyle="1" w:styleId="Heading1Char">
    <w:name w:val="Heading 1 Char"/>
    <w:basedOn w:val="DefaultParagraphFont"/>
    <w:link w:val="Heading1"/>
    <w:uiPriority w:val="9"/>
    <w:rsid w:val="00CA00CB"/>
    <w:rPr>
      <w:rFonts w:ascii="Arial" w:eastAsiaTheme="majorEastAsia" w:hAnsi="Arial" w:cstheme="majorBidi"/>
      <w:b/>
      <w:sz w:val="22"/>
      <w:szCs w:val="40"/>
    </w:rPr>
  </w:style>
  <w:style w:type="paragraph" w:customStyle="1" w:styleId="Level2">
    <w:name w:val="Level2"/>
    <w:basedOn w:val="Normal"/>
    <w:link w:val="Level2Char"/>
    <w:qFormat/>
    <w:rsid w:val="00CA00CB"/>
    <w:pPr>
      <w:spacing w:after="0" w:line="240" w:lineRule="auto"/>
      <w:jc w:val="both"/>
    </w:pPr>
    <w:rPr>
      <w:rFonts w:ascii="Arial" w:hAnsi="Arial" w:cs="Arial"/>
      <w:b/>
      <w:bCs/>
      <w:sz w:val="22"/>
      <w:szCs w:val="22"/>
    </w:rPr>
  </w:style>
  <w:style w:type="character" w:customStyle="1" w:styleId="Level2Char">
    <w:name w:val="Level2 Char"/>
    <w:basedOn w:val="DefaultParagraphFont"/>
    <w:link w:val="Level2"/>
    <w:rsid w:val="00CA00CB"/>
    <w:rPr>
      <w:rFonts w:ascii="Arial" w:hAnsi="Arial" w:cs="Arial"/>
      <w:b/>
      <w:bCs/>
      <w:sz w:val="22"/>
      <w:szCs w:val="22"/>
    </w:rPr>
  </w:style>
  <w:style w:type="character" w:customStyle="1" w:styleId="Heading2Char">
    <w:name w:val="Heading 2 Char"/>
    <w:basedOn w:val="DefaultParagraphFont"/>
    <w:link w:val="Heading2"/>
    <w:uiPriority w:val="9"/>
    <w:rsid w:val="00CA00CB"/>
    <w:rPr>
      <w:rFonts w:ascii="Arial" w:eastAsiaTheme="majorEastAsia" w:hAnsi="Arial" w:cstheme="majorBidi"/>
      <w:b/>
      <w:color w:val="000000" w:themeColor="text1"/>
      <w:sz w:val="22"/>
      <w:szCs w:val="32"/>
    </w:rPr>
  </w:style>
  <w:style w:type="character" w:customStyle="1" w:styleId="Heading3Char">
    <w:name w:val="Heading 3 Char"/>
    <w:basedOn w:val="DefaultParagraphFont"/>
    <w:link w:val="Heading3"/>
    <w:uiPriority w:val="9"/>
    <w:semiHidden/>
    <w:rsid w:val="00B42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9C5"/>
    <w:rPr>
      <w:rFonts w:eastAsiaTheme="majorEastAsia" w:cstheme="majorBidi"/>
      <w:color w:val="272727" w:themeColor="text1" w:themeTint="D8"/>
    </w:rPr>
  </w:style>
  <w:style w:type="paragraph" w:styleId="Title">
    <w:name w:val="Title"/>
    <w:basedOn w:val="Normal"/>
    <w:next w:val="Normal"/>
    <w:link w:val="TitleChar"/>
    <w:uiPriority w:val="10"/>
    <w:qFormat/>
    <w:rsid w:val="00B42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9C5"/>
    <w:pPr>
      <w:spacing w:before="160"/>
      <w:jc w:val="center"/>
    </w:pPr>
    <w:rPr>
      <w:i/>
      <w:iCs/>
      <w:color w:val="404040" w:themeColor="text1" w:themeTint="BF"/>
    </w:rPr>
  </w:style>
  <w:style w:type="character" w:customStyle="1" w:styleId="QuoteChar">
    <w:name w:val="Quote Char"/>
    <w:basedOn w:val="DefaultParagraphFont"/>
    <w:link w:val="Quote"/>
    <w:uiPriority w:val="29"/>
    <w:rsid w:val="00B429C5"/>
    <w:rPr>
      <w:i/>
      <w:iCs/>
      <w:color w:val="404040" w:themeColor="text1" w:themeTint="BF"/>
    </w:rPr>
  </w:style>
  <w:style w:type="paragraph" w:styleId="ListParagraph">
    <w:name w:val="List Paragraph"/>
    <w:basedOn w:val="Normal"/>
    <w:uiPriority w:val="34"/>
    <w:qFormat/>
    <w:rsid w:val="00B429C5"/>
    <w:pPr>
      <w:ind w:left="720"/>
      <w:contextualSpacing/>
    </w:pPr>
  </w:style>
  <w:style w:type="character" w:styleId="IntenseEmphasis">
    <w:name w:val="Intense Emphasis"/>
    <w:basedOn w:val="DefaultParagraphFont"/>
    <w:uiPriority w:val="21"/>
    <w:qFormat/>
    <w:rsid w:val="00B429C5"/>
    <w:rPr>
      <w:i/>
      <w:iCs/>
      <w:color w:val="0F4761" w:themeColor="accent1" w:themeShade="BF"/>
    </w:rPr>
  </w:style>
  <w:style w:type="paragraph" w:styleId="IntenseQuote">
    <w:name w:val="Intense Quote"/>
    <w:basedOn w:val="Normal"/>
    <w:next w:val="Normal"/>
    <w:link w:val="IntenseQuoteChar"/>
    <w:uiPriority w:val="30"/>
    <w:qFormat/>
    <w:rsid w:val="00B42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9C5"/>
    <w:rPr>
      <w:i/>
      <w:iCs/>
      <w:color w:val="0F4761" w:themeColor="accent1" w:themeShade="BF"/>
    </w:rPr>
  </w:style>
  <w:style w:type="character" w:styleId="IntenseReference">
    <w:name w:val="Intense Reference"/>
    <w:basedOn w:val="DefaultParagraphFont"/>
    <w:uiPriority w:val="32"/>
    <w:qFormat/>
    <w:rsid w:val="00B42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430</Words>
  <Characters>2456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Michigan Medicine</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Weerathunge, Hasini</dc:creator>
  <cp:keywords/>
  <dc:description/>
  <cp:lastModifiedBy>Weerathunge, Hasini</cp:lastModifiedBy>
  <cp:revision>3</cp:revision>
  <dcterms:created xsi:type="dcterms:W3CDTF">2026-08-24T16:05:00Z</dcterms:created>
  <dcterms:modified xsi:type="dcterms:W3CDTF">2026-08-24T16:32:00Z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51a86f66-c447-4604-b01d-e2f56ad50c67</vt:lpwstr>
  </property>
</Properties>
</file>