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Heads:</w:t>
      </w:r>
      <w:r>
        <w:t xml:space="preserve"> This exact same 1280-length feature vector is passed simultaneously to four separate, lightweight prediction heads </w:t>
      </w:r>
      <w:r>
        <w:rPr>
          <w:i/>
        </w:rPr>
        <w:t>(small neural network layers attached to the end of the backbone that perform the final classification or regression for each task)</w:t>
      </w:r>
      <w:r>
        <w:t>:</w:t>
      </w:r>
    </w:p>
    <w:p>
      <w:pPr>
        <w:pStyle w:val="ListNumber"/>
        <w:spacing w:after="60"/>
      </w:pPr>
      <w:r>
        <w:t>Head 1 uses it to output a BCS score.</w:t>
      </w:r>
    </w:p>
    <w:p>
      <w:pPr>
        <w:pStyle w:val="ListNumber"/>
        <w:spacing w:after="60"/>
      </w:pPr>
      <w:r>
        <w:t>Head 2 uses it to output a Behavior classification.</w:t>
      </w:r>
    </w:p>
    <w:p>
      <w:pPr>
        <w:pStyle w:val="ListNumber"/>
        <w:spacing w:after="60"/>
      </w:pPr>
      <w:r>
        <w:t>Head 3 uses it to output a Lameness prediction.</w:t>
      </w:r>
    </w:p>
    <w:p>
      <w:pPr>
        <w:pStyle w:val="ListNumber"/>
        <w:spacing w:after="60"/>
      </w:pPr>
      <w:r>
        <w:t>Head 4 uses it to output a Cow ID.</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 &amp; Baseline Results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 xml:space="preserve">. The primary metrics tracked are BCS Test MAE </w:t>
      </w:r>
      <w:r>
        <w:rPr>
          <w:i/>
        </w:rPr>
        <w:t>(Mean Absolute Error on the 0-4 scale)</w:t>
      </w:r>
      <w:r>
        <w:t xml:space="preserve">, Behavior Test Macro F1 </w:t>
      </w:r>
      <w:r>
        <w:rPr>
          <w:i/>
        </w:rPr>
        <w:t>(higher is better)</w:t>
      </w:r>
      <w:r>
        <w:t xml:space="preserve">, and Lameness Test AUC </w:t>
      </w:r>
      <w:r>
        <w:rPr>
          <w:i/>
        </w:rPr>
        <w:t>(Area Under the ROC Curve)</w:t>
      </w:r>
      <w:r>
        <w:t>.</w:t>
      </w:r>
    </w:p>
    <w:p>
      <w:r>
        <w:t>Here is the baseline performance table showing the results of each base model:</w:t>
      </w:r>
    </w:p>
    <w:p>
      <w:r>
        <w:t>| Model Architecture | BCS Test MAE (Dryad / SciDB) | Behavior Test Macro F1 | Lameness Test AUC (Spatial / Spatiotemporal) | ID Top-1 Accuracy | Average Rank |</w:t>
      </w:r>
    </w:p>
    <w:p>
      <w:r>
        <w:t>| :--- | :--- | :--- | :--- | :--- | :--- |</w:t>
      </w:r>
    </w:p>
    <w:p>
      <w:r>
        <w:t xml:space="preserve">| </w:t>
      </w:r>
      <w:r>
        <w:rPr>
          <w:b/>
        </w:rPr>
        <w:t>ResNet-18</w:t>
      </w:r>
      <w:r>
        <w:t xml:space="preserve"> (Hasin) | 0.8675 / 0.5800 | 0.7134 | 0.8400 (ST) | Pending | 4th |</w:t>
      </w:r>
    </w:p>
    <w:p>
      <w:r>
        <w:t xml:space="preserve">| </w:t>
      </w:r>
      <w:r>
        <w:rPr>
          <w:b/>
        </w:rPr>
        <w:t>MobileNetV3-Small</w:t>
      </w:r>
      <w:r>
        <w:t xml:space="preserve"> (Namira) | 0.5250 / 0.7090 | 0.6810 | Pending | Pending | 5th |</w:t>
      </w:r>
    </w:p>
    <w:p>
      <w:r>
        <w:t xml:space="preserve">| </w:t>
      </w:r>
      <w:r>
        <w:rPr>
          <w:b/>
        </w:rPr>
        <w:t>ResNet-50</w:t>
      </w:r>
      <w:r>
        <w:t xml:space="preserve"> (Bithi) | 0.6300 / 0.6485 | 0.7037 | Pending | Pending | 3rd |</w:t>
      </w:r>
    </w:p>
    <w:p>
      <w:r>
        <w:t xml:space="preserve">| </w:t>
      </w:r>
      <w:r>
        <w:rPr>
          <w:b/>
        </w:rPr>
        <w:t>DenseNet121</w:t>
      </w:r>
      <w:r>
        <w:t xml:space="preserve"> (Shouvik) | 0.5875 / 0.6292 | 0.7366 | Pending | Pending | 2nd |</w:t>
      </w:r>
    </w:p>
    <w:p>
      <w:r>
        <w:t xml:space="preserve">| </w:t>
      </w:r>
      <w:r>
        <w:rPr>
          <w:b/>
        </w:rPr>
        <w:t>EfficientNetB0</w:t>
      </w:r>
      <w:r>
        <w:t xml:space="preserve"> (Nusrat) | 0.6175 / 0.5566 | 0.7445 | 0.9829 (Spatial) / 0.8400 (ST) | 86.49% | </w:t>
      </w:r>
      <w:r>
        <w:rPr>
          <w:b/>
        </w:rPr>
        <w:t>1st (Selected)</w:t>
      </w:r>
      <w:r>
        <w:t xml:space="preserve"> |</w:t>
      </w:r>
    </w:p>
    <w:p>
      <w:r/>
      <w:r>
        <w:rPr>
          <w:i/>
        </w:rPr>
        <w:t>\</w:t>
      </w:r>
      <w:r>
        <w:t xml:space="preserve">Note: The 0.8400 Spatiotemporal (ST) </w:t>
      </w:r>
      <w:r>
        <w:rPr>
          <w:i/>
        </w:rPr>
        <w:t>(image sequence tracking)</w:t>
      </w:r>
      <w:r>
        <w:t xml:space="preserve"> AUC </w:t>
      </w:r>
      <w:r>
        <w:rPr>
          <w:i/>
        </w:rPr>
        <w:t>(Area Under the ROC Curve)</w:t>
      </w:r>
      <w:r>
        <w:t xml:space="preserve"> was achieved using the YOLO-cropped EfficientNetB0-LSTM sequence model.*</w:t>
      </w:r>
    </w:p>
    <w:p>
      <w:r>
        <w:t xml:space="preserve">The backbone with the best average rank is </w:t>
      </w:r>
      <w:r>
        <w:rPr>
          <w:b/>
        </w:rPr>
        <w:t>EfficientNetB0</w:t>
      </w:r>
      <w:r>
        <w:t xml:space="preserve"> (Nusrat), which achieves a Test MAE </w:t>
      </w:r>
      <w:r>
        <w:rPr>
          <w:i/>
        </w:rPr>
        <w:t>(Mean Absolute Error)</w:t>
      </w:r>
      <w:r>
        <w:t xml:space="preserve"> of `0.6175` (Dryad) and `0.5566` (ScienceDB), a Behavior Test F1 of `0.7445`, and a Lameness Test AUC of `0.9829` (Spatial). It serves as the shared backbone for the final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7 Behavior Classes:</w:t>
      </w:r>
    </w:p>
    <w:p>
      <w:r>
        <w:t>The dataset is classified into the following 7 categories:</w:t>
      </w:r>
    </w:p>
    <w:p>
      <w:pPr>
        <w:pStyle w:val="ListBullet"/>
        <w:spacing w:after="60"/>
      </w:pPr>
      <w:r/>
      <w:r>
        <w:rPr>
          <w:b/>
        </w:rPr>
        <w:t>Class 1 (Walking)</w:t>
      </w:r>
      <w:r/>
    </w:p>
    <w:p>
      <w:pPr>
        <w:pStyle w:val="ListBullet"/>
        <w:spacing w:after="60"/>
      </w:pPr>
      <w:r/>
      <w:r>
        <w:rPr>
          <w:b/>
        </w:rPr>
        <w:t>Class 2 (Standing)</w:t>
      </w:r>
      <w:r/>
    </w:p>
    <w:p>
      <w:pPr>
        <w:pStyle w:val="ListBullet"/>
        <w:spacing w:after="60"/>
      </w:pPr>
      <w:r/>
      <w:r>
        <w:rPr>
          <w:b/>
        </w:rPr>
        <w:t>Class 3 (Feeding head up)</w:t>
      </w:r>
      <w:r/>
    </w:p>
    <w:p>
      <w:pPr>
        <w:pStyle w:val="ListBullet"/>
        <w:spacing w:after="60"/>
      </w:pPr>
      <w:r/>
      <w:r>
        <w:rPr>
          <w:b/>
        </w:rPr>
        <w:t>Class 4 (Feeding head down)</w:t>
      </w:r>
      <w:r/>
    </w:p>
    <w:p>
      <w:pPr>
        <w:pStyle w:val="ListBullet"/>
        <w:spacing w:after="60"/>
      </w:pPr>
      <w:r/>
      <w:r>
        <w:rPr>
          <w:b/>
        </w:rPr>
        <w:t>Class 5 (Licking)</w:t>
      </w:r>
      <w:r/>
    </w:p>
    <w:p>
      <w:pPr>
        <w:pStyle w:val="ListBullet"/>
        <w:spacing w:after="60"/>
      </w:pPr>
      <w:r/>
      <w:r>
        <w:rPr>
          <w:b/>
        </w:rPr>
        <w:t>Class 6 (Drinking)</w:t>
      </w:r>
      <w:r/>
    </w:p>
    <w:p>
      <w:pPr>
        <w:pStyle w:val="ListBullet"/>
        <w:spacing w:after="60"/>
      </w:pPr>
      <w:r/>
      <w:r>
        <w:rPr>
          <w:b/>
        </w:rPr>
        <w:t>Class 7 (Lying)</w:t>
      </w:r>
      <w:r/>
    </w:p>
    <w:p>
      <w:r/>
      <w:r>
        <w:rPr>
          <w:i/>
        </w:rPr>
        <w:t>Note: During data loading, these are mapped to 0-indexed labels `0-6` by subtracting 1 (e.g. Class 1 becomes Label 0).</w:t>
      </w:r>
      <w:r/>
    </w:p>
    <w:p>
      <w:pPr>
        <w:pStyle w:val="Heading5"/>
        <w:keepNext/>
        <w:spacing w:before="160" w:after="80"/>
      </w:pPr>
      <w:r>
        <w:rPr>
          <w:rFonts w:ascii="Calibri Light" w:hAnsi="Calibri Light"/>
          <w:b/>
          <w:color w:val="555555"/>
          <w:sz w:val="23"/>
        </w:rPr>
        <w:t>Actual Technical Example:</w:t>
      </w:r>
    </w:p>
    <w:p>
      <w:r>
        <w:t xml:space="preserve">If the dataset has 49,848 images of "Standing" cows (Class 2) and only 1,365 images of "Licking" cows (Class 5) in the training split, a model using standard Cross-Entropy loss </w:t>
      </w:r>
      <w:r>
        <w:rPr>
          <w:i/>
        </w:rPr>
        <w:t>(the standard loss function used for classification tasks to measure the difference between predicted probability distributions and target classes)</w:t>
      </w:r>
      <w:r>
        <w:t xml:space="preserve"> will learn that it can get a high accuracy score by always outputting "Standing,"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1.00</w:t>
      </w:r>
      <w:r>
        <w:t xml:space="preserve">, but under the default 0.50 threshold showed only </w:t>
      </w:r>
      <w:r>
        <w:rPr>
          <w:b/>
        </w:rPr>
        <w:t>80.00%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1.00 means that if you pick one random lame cow and one random healthy cow, there is a 100%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(50 videos total),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80%.</w:t>
      </w:r>
    </w:p>
    <w:p>
      <w:pPr>
        <w:pStyle w:val="ListBullet"/>
        <w:spacing w:after="60"/>
      </w:pPr>
      <w:r>
        <w:t>Shifting the decision threshold from `0.50` to `0.70` (so only scores &gt; 0.70 are classified as Lame) correctly separates the classes. The test accuracy immediately jumped to 100.00%.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Spatial Heads (BCS &amp; ID) Process the Data:</w:t>
      </w:r>
      <w:r/>
    </w:p>
    <w:p>
      <w:pPr>
        <w:pStyle w:val="ListBullet"/>
        <w:spacing w:after="60"/>
      </w:pPr>
      <w:r>
        <w:t>These heads are designed for static images. They generate 20 independent BCS predictions and 20 independent ID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w:t>
      </w:r>
      <w:r>
        <w:t xml:space="preserve"> We use majority voting </w:t>
      </w:r>
      <w:r>
        <w:rPr>
          <w:i/>
        </w:rPr>
        <w:t>(selecting the classification class that was predicted most frequently across a sequence of frames)</w:t>
      </w:r>
      <w:r>
        <w:t xml:space="preserve"> to count which Cow ID was predicted most often across the 20 frames and output that as the final ID.</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spatial heads might predict incorrect values for those 3 frames. Temporal averaging and majority voting filter out that noise completely.</w:t>
      </w:r>
    </w:p>
    <w:p>
      <w:pPr>
        <w:pStyle w:val="ListNumber"/>
        <w:spacing w:after="60"/>
      </w:pPr>
      <w:r/>
      <w:r>
        <w:rPr>
          <w:b/>
        </w:rPr>
        <w:t>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gait mechanics frame-by-frame and outputs the final classification on the 20th frame: </w:t>
      </w:r>
      <w:r>
        <w:rPr>
          <w:b/>
        </w:rPr>
        <w:t>Behavior: Walking</w:t>
      </w:r>
      <w:r>
        <w:t xml:space="preserve"> and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Preprocessing Deep Dive</w:t>
      </w:r>
    </w:p>
    <w:p>
      <w:r/>
      <w:r>
        <w:rPr>
          <w:i/>
        </w:rPr>
        <w:t>(Critical data pipeline, dataset splits, and hardware optimization strategies)</w:t>
      </w:r>
      <w:r/>
    </w:p>
    <w:p>
      <w:pPr>
        <w:pStyle w:val="Heading4"/>
        <w:keepNext/>
        <w:spacing w:before="160" w:after="80"/>
      </w:pPr>
      <w:r>
        <w:rPr>
          <w:rFonts w:ascii="Calibri Light" w:hAnsi="Calibri Light"/>
          <w:b/>
          <w:color w:val="555555"/>
          <w:sz w:val="23"/>
        </w:rPr>
        <w:t>1. Dataset Sizes, Splits, and Formats:</w:t>
      </w:r>
    </w:p>
    <w:p>
      <w:r>
        <w:t xml:space="preserve">We resolve dataset anomalies </w:t>
      </w:r>
      <w:r>
        <w:rPr>
          <w:i/>
        </w:rPr>
        <w:t>(inconsistencies, missing values, or format mismatches present in raw data)</w:t>
      </w:r>
      <w:r>
        <w:t xml:space="preserve"> during preprocessing. The split ratio is set to `70% train / 15% val / 15% test` based on the number of unique cows/videos:</w:t>
      </w:r>
    </w:p>
    <w:p>
      <w:pPr>
        <w:pStyle w:val="ListBullet"/>
        <w:spacing w:after="60"/>
      </w:pPr>
      <w:r/>
      <w:r>
        <w:rPr>
          <w:b/>
        </w:rPr>
        <w:t>Dryad BCS:</w:t>
      </w:r>
      <w:r>
        <w:t xml:space="preserve"> 5,923 total images from 147 unique cows. Standard format: Depth Grayscale Edge (DGE) </w:t>
      </w:r>
      <w:r>
        <w:rPr>
          <w:i/>
        </w:rPr>
        <w:t>(an image format where pixel intensities represent distance from the sensor rather than visible color, combined with edge enhancement)</w:t>
      </w:r>
      <w:r>
        <w:t>. Labels: `2-6`.</w:t>
      </w:r>
    </w:p>
    <w:p>
      <w:pPr>
        <w:pStyle w:val="ListBullet"/>
        <w:spacing w:after="60"/>
      </w:pPr>
      <w:r/>
      <w:r>
        <w:rPr>
          <w:b/>
        </w:rPr>
        <w:t>Train split:</w:t>
      </w:r>
      <w:r>
        <w:t xml:space="preserve"> 102 cows (4,163 images)</w:t>
      </w:r>
    </w:p>
    <w:p>
      <w:pPr>
        <w:pStyle w:val="ListBullet"/>
        <w:spacing w:after="60"/>
      </w:pPr>
      <w:r/>
      <w:r>
        <w:rPr>
          <w:b/>
        </w:rPr>
        <w:t>Validation split:</w:t>
      </w:r>
      <w:r>
        <w:t xml:space="preserve"> 22 cows (1,360 images)</w:t>
      </w:r>
    </w:p>
    <w:p>
      <w:pPr>
        <w:pStyle w:val="ListBullet"/>
        <w:spacing w:after="60"/>
      </w:pPr>
      <w:r/>
      <w:r>
        <w:rPr>
          <w:b/>
        </w:rPr>
        <w:t>Test split:</w:t>
      </w:r>
      <w:r>
        <w:t xml:space="preserve"> 23 cows (400 images)</w:t>
      </w:r>
    </w:p>
    <w:p>
      <w:pPr>
        <w:pStyle w:val="ListBullet"/>
        <w:spacing w:after="60"/>
      </w:pPr>
      <w:r/>
      <w:r>
        <w:rPr>
          <w:b/>
        </w:rPr>
        <w:t>ScienceDB BCS:</w:t>
      </w:r>
      <w:r>
        <w:t xml:space="preserve"> 53,566 total images from 10,898 unique cows. Standard format: RGB. Labels: `3.25-4.25`.</w:t>
      </w:r>
    </w:p>
    <w:p>
      <w:pPr>
        <w:pStyle w:val="ListBullet"/>
        <w:spacing w:after="60"/>
      </w:pPr>
      <w:r/>
      <w:r>
        <w:rPr>
          <w:b/>
        </w:rPr>
        <w:t>Train split:</w:t>
      </w:r>
      <w:r>
        <w:t xml:space="preserve"> 7,628 cows (37,688 images)</w:t>
      </w:r>
    </w:p>
    <w:p>
      <w:pPr>
        <w:pStyle w:val="ListBullet"/>
        <w:spacing w:after="60"/>
      </w:pPr>
      <w:r/>
      <w:r>
        <w:rPr>
          <w:b/>
        </w:rPr>
        <w:t>Validation split:</w:t>
      </w:r>
      <w:r>
        <w:t xml:space="preserve"> 1,634 cows (7,580 images)</w:t>
      </w:r>
    </w:p>
    <w:p>
      <w:pPr>
        <w:pStyle w:val="ListBullet"/>
        <w:spacing w:after="60"/>
      </w:pPr>
      <w:r/>
      <w:r>
        <w:rPr>
          <w:b/>
        </w:rPr>
        <w:t>Test split:</w:t>
      </w:r>
      <w:r>
        <w:t xml:space="preserve"> 1,636 cows (8,298 images)</w:t>
      </w:r>
    </w:p>
    <w:p>
      <w:pPr>
        <w:pStyle w:val="ListBullet"/>
        <w:spacing w:after="60"/>
      </w:pPr>
      <w:r/>
      <w:r>
        <w:rPr>
          <w:b/>
        </w:rPr>
        <w:t>MmCows Behavior:</w:t>
      </w:r>
      <w:r>
        <w:t xml:space="preserve"> 213,686 total images from 16 unique cows. Standard format: RGB. Labels: `1-7`.</w:t>
      </w:r>
    </w:p>
    <w:p>
      <w:pPr>
        <w:pStyle w:val="ListBullet"/>
        <w:spacing w:after="60"/>
      </w:pPr>
      <w:r/>
      <w:r>
        <w:rPr>
          <w:b/>
        </w:rPr>
        <w:t>Train split:</w:t>
      </w:r>
      <w:r>
        <w:t xml:space="preserve"> 11 cows (148,401 images)</w:t>
      </w:r>
    </w:p>
    <w:p>
      <w:pPr>
        <w:pStyle w:val="ListBullet"/>
        <w:spacing w:after="60"/>
      </w:pPr>
      <w:r/>
      <w:r>
        <w:rPr>
          <w:b/>
        </w:rPr>
        <w:t>Validation split:</w:t>
      </w:r>
      <w:r>
        <w:t xml:space="preserve"> 2 cows (25,134 images)</w:t>
      </w:r>
    </w:p>
    <w:p>
      <w:pPr>
        <w:pStyle w:val="ListBullet"/>
        <w:spacing w:after="60"/>
      </w:pPr>
      <w:r/>
      <w:r>
        <w:rPr>
          <w:b/>
        </w:rPr>
        <w:t>Test split:</w:t>
      </w:r>
      <w:r>
        <w:t xml:space="preserve"> 3 cows (40,151 images)</w:t>
      </w:r>
    </w:p>
    <w:p>
      <w:pPr>
        <w:pStyle w:val="ListBullet"/>
        <w:spacing w:after="60"/>
      </w:pPr>
      <w:r/>
      <w:r>
        <w:rPr>
          <w:b/>
        </w:rPr>
        <w:t>CattleLameness:</w:t>
      </w:r>
      <w:r>
        <w:t xml:space="preserve"> 50 total videos (25 Lame, 25 Normal), sub-sampled to 20 frames per video (total 1,000 frames). Standard format: RGB video. Labels: `0 (Normal)` and `1 (Lame)`.</w:t>
      </w:r>
    </w:p>
    <w:p>
      <w:pPr>
        <w:pStyle w:val="ListBullet"/>
        <w:spacing w:after="60"/>
      </w:pPr>
      <w:r/>
      <w:r>
        <w:rPr>
          <w:b/>
        </w:rPr>
        <w:t>Train split:</w:t>
      </w:r>
      <w:r>
        <w:t xml:space="preserve"> 34 videos (680 frames)</w:t>
      </w:r>
    </w:p>
    <w:p>
      <w:pPr>
        <w:pStyle w:val="ListBullet"/>
        <w:spacing w:after="60"/>
      </w:pPr>
      <w:r/>
      <w:r>
        <w:rPr>
          <w:b/>
        </w:rPr>
        <w:t>Validation split:</w:t>
      </w:r>
      <w:r>
        <w:t xml:space="preserve"> 6 videos (120 frames)</w:t>
      </w:r>
    </w:p>
    <w:p>
      <w:pPr>
        <w:pStyle w:val="ListBullet"/>
        <w:spacing w:after="60"/>
      </w:pPr>
      <w:r/>
      <w:r>
        <w:rPr>
          <w:b/>
        </w:rPr>
        <w:t>Test split:</w:t>
      </w:r>
      <w:r>
        <w:t xml:space="preserve"> 10 videos (200 frames)</w:t>
      </w:r>
    </w:p>
    <w:p>
      <w:r/>
      <w:r>
        <w:rPr>
          <w:i/>
        </w:rPr>
        <w:t>Note: Both BCS datasets are dynamically mapped to a unified `0-4` ordinal index during data loading so the CORAL framework can process them interchangeably without crashing.</w:t>
      </w:r>
      <w:r/>
    </w:p>
    <w:p>
      <w:pPr>
        <w:pStyle w:val="Heading4"/>
        <w:keepNext/>
        <w:spacing w:before="160" w:after="80"/>
      </w:pPr>
      <w:r>
        <w:rPr>
          <w:rFonts w:ascii="Calibri Light" w:hAnsi="Calibri Light"/>
          <w:b/>
          <w:color w:val="555555"/>
          <w:sz w:val="23"/>
        </w:rPr>
        <w:t>2. Class Balancing via Capping: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 xml:space="preserve">The multi-phase sequential training plan </w:t>
      </w:r>
      <w:r>
        <w:rPr>
          <w:i/>
        </w:rPr>
        <w:t>(training individual components of a complex model in separate, ordered stages)</w:t>
      </w:r>
      <w:r>
        <w:t xml:space="preserve">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The Spatiotemporal LSTM model was trained for 15 epochs on a 20-frame sampled sequence, achieving a 1.0 Validation AUC and 0.96 Test AUC.</w:t>
      </w:r>
    </w:p>
    <w:p>
      <w:pPr>
        <w:pStyle w:val="ListNumber"/>
        <w:spacing w:after="60"/>
      </w:pPr>
      <w:r/>
      <w:r>
        <w:rPr>
          <w:b/>
        </w:rPr>
        <w:t>ID Baseline:</w:t>
      </w:r>
      <w:r>
        <w:t xml:space="preserve"> [100% COMPLETE] EfficientNetB0 baseline trained for 10 epochs, achieving 86.49% Test Top-1 Accuracy.</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perform Fine-Tuning </w:t>
      </w:r>
      <w:r>
        <w:rPr>
          <w:i/>
        </w:rPr>
        <w:t>(unfreezing pretrained layers and training them with a very small learning rate to adapt them to a new, specific task)</w:t>
      </w:r>
      <w:r>
        <w:t xml:space="preserve"> by unfreezing the shared backbone and allowing gradients from the LSTM to flow all the way backward into the CNN layers. This forces the backbone to learn new convolutional filters specifically designed to track motion and joint angles.</w:t>
      </w:r>
    </w:p>
    <w:p>
      <w:pPr>
        <w:pStyle w:val="ListNumber"/>
        <w:spacing w:after="60"/>
      </w:pPr>
      <w:r/>
      <w:r>
        <w:rPr>
          <w:b/>
        </w:rPr>
        <w:t>Cross-Dataset Validation (CBVD-5):</w:t>
      </w:r>
      <w:r>
        <w:t xml:space="preserve"> To prove generalizability, we will perform Cross-Dataset Validation </w:t>
      </w:r>
      <w:r>
        <w:rPr>
          <w:i/>
        </w:rPr>
        <w:t>(testing a model trained on one dataset on an entirely different, independent dataset to prove generalizability)</w:t>
      </w:r>
      <w:r>
        <w:t xml:space="preserve"> by taking the Behavior model trained on `MmCows` and running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By evaluating our MmCows-trained EfficientNetB0 on the independent CBVD-5 dataset (2,000 balanced images), we observed a Macro F1-score of </w:t>
      </w:r>
      <w:r>
        <w:rPr>
          <w:b/>
        </w:rPr>
        <w:t>`0.124517`</w:t>
      </w:r>
      <w:r>
        <w:t>. While the model generalized extremely well to Standing postures (</w:t>
      </w:r>
      <w:r>
        <w:rPr>
          <w:b/>
        </w:rPr>
        <w:t>`90.34%`</w:t>
      </w:r>
      <w:r>
        <w:t xml:space="preserve"> accuracy), it struggled on Feeding (</w:t>
      </w:r>
      <w:r>
        <w:rPr>
          <w:b/>
        </w:rPr>
        <w:t>`8.39%`</w:t>
      </w:r>
      <w:r>
        <w:t>), Drinking (</w:t>
      </w:r>
      <w:r>
        <w:rPr>
          <w:b/>
        </w:rPr>
        <w:t>`2.99%`</w:t>
      </w:r>
      <w:r>
        <w:t>), and Lying (</w:t>
      </w:r>
      <w:r>
        <w:rPr>
          <w:b/>
        </w:rPr>
        <w:t>`24.31%`</w:t>
      </w:r>
      <w:r>
        <w:t>) behaviors. This performance drop highlights that the model overfit to the specific camera angles, farm lighting, and bounding box perspectives of the MmCows dataset, proving that cross-dataset generalization is highly sensitive to domain shift and benefit from multi-farm diversity or domain adaptation.</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w:t>
      </w:r>
      <w:r>
        <w:rPr>
          <w:i/>
        </w:rPr>
        <w:t>(Mean Absolute Error)</w:t>
      </w:r>
      <w:r>
        <w:t xml:space="preserve"> of `0.5566`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This shared learning acts as a regularizer, reducing test errors compared to single-task baselines while slashing VRAM usage by 4x.</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11: Data Leakage Prevention via Cow-Wise Group Splitting</w:t>
      </w:r>
    </w:p>
    <w:p>
      <w:r/>
      <w:r>
        <w:rPr>
          <w:i/>
        </w:rPr>
        <w:t>(Enforcing strict partition boundaries between training and testing subjects to prevent over-optimistic results)</w:t>
      </w:r>
      <w:r/>
    </w:p>
    <w:p>
      <w:r>
        <w:t xml:space="preserve">Data Leakage </w:t>
      </w:r>
      <w:r>
        <w:rPr>
          <w:i/>
        </w:rPr>
        <w:t>(when training data contains information that the model would not have access to in a real-world deployment, leading to overly optimistic training results but poor generalization)</w:t>
      </w:r>
      <w:r>
        <w:t xml:space="preserve"> is a major concern when multiple images are captured from the same subject.</w:t>
      </w:r>
    </w:p>
    <w:p>
      <w:pPr>
        <w:pStyle w:val="Heading4"/>
        <w:keepNext/>
        <w:spacing w:before="160" w:after="80"/>
      </w:pPr>
      <w:r>
        <w:rPr>
          <w:rFonts w:ascii="Calibri Light" w:hAnsi="Calibri Light"/>
          <w:b/>
          <w:color w:val="555555"/>
          <w:sz w:val="23"/>
        </w:rPr>
        <w:t>The Risk: Identity Leakage</w:t>
      </w:r>
    </w:p>
    <w:p>
      <w:r>
        <w:t xml:space="preserve">If multiple images or video frames of Cow #1042 are collected under the same camera background, lighting, and weather conditions, a simple random split will place some images of Cow #1042 in the training set and others in the validation set </w:t>
      </w:r>
      <w:r>
        <w:rPr>
          <w:i/>
        </w:rPr>
        <w:t>(a subset of the dataset used to evaluate model performance and tune hyperparameters during training)</w:t>
      </w:r>
      <w:r>
        <w:t xml:space="preserve"> or test set </w:t>
      </w:r>
      <w:r>
        <w:rPr>
          <w:i/>
        </w:rPr>
        <w:t>(a subset of the dataset held out until the end of training to provide an unbiased evaluation of the final model)</w:t>
      </w:r>
      <w:r>
        <w:t>.</w:t>
      </w:r>
    </w:p>
    <w:p>
      <w:pPr>
        <w:pStyle w:val="ListBullet"/>
        <w:spacing w:after="60"/>
      </w:pPr>
      <w:r/>
      <w:r>
        <w:rPr>
          <w:b/>
        </w:rPr>
        <w:t>The Result:</w:t>
      </w:r>
      <w:r>
        <w:t xml:space="preserve"> The model will experience identity leakage </w:t>
      </w:r>
      <w:r>
        <w:rPr>
          <w:i/>
        </w:rPr>
        <w:t>(a form of data leakage where the model memorizes the visual identity of the subject rather than learning the task-specific features)</w:t>
      </w:r>
      <w:r>
        <w:t>. It will memorize Cow #1042's ear tag, skin markings, or shape of horns to output a BCS score, rather than learning general markers of body fat. This leads to 99% validation accuracy but immediate failure in live deployment on new cows.</w:t>
      </w:r>
    </w:p>
    <w:p>
      <w:pPr>
        <w:pStyle w:val="Heading4"/>
        <w:keepNext/>
        <w:spacing w:before="160" w:after="80"/>
      </w:pPr>
      <w:r>
        <w:rPr>
          <w:rFonts w:ascii="Calibri Light" w:hAnsi="Calibri Light"/>
          <w:b/>
          <w:color w:val="555555"/>
          <w:sz w:val="23"/>
        </w:rPr>
        <w:t>Our Solution: Cow-Wise Group Splitting</w:t>
      </w:r>
    </w:p>
    <w:p>
      <w:r>
        <w:t xml:space="preserve">To prevent this, all our dataset preprocessing pipelines use </w:t>
      </w:r>
      <w:r>
        <w:rPr>
          <w:b/>
        </w:rPr>
        <w:t>Cow-Wise Group Splitting</w:t>
      </w:r>
      <w:r>
        <w:t xml:space="preserve"> </w:t>
      </w:r>
      <w:r>
        <w:rPr>
          <w:i/>
        </w:rPr>
        <w:t>(partitioning data so that images of a specific cow are strictly contained in either the train, validation, or test split, and never shared across splits)</w:t>
      </w:r>
      <w:r>
        <w:t>.</w:t>
      </w:r>
    </w:p>
    <w:p>
      <w:pPr>
        <w:pStyle w:val="Heading5"/>
        <w:keepNext/>
        <w:spacing w:before="160" w:after="80"/>
      </w:pPr>
      <w:r>
        <w:rPr>
          <w:rFonts w:ascii="Calibri Light" w:hAnsi="Calibri Light"/>
          <w:b/>
          <w:color w:val="555555"/>
          <w:sz w:val="23"/>
        </w:rPr>
        <w:t>Actual Technical Example:</w:t>
      </w:r>
    </w:p>
    <w:p>
      <w:pPr>
        <w:pStyle w:val="ListNumber"/>
        <w:spacing w:after="60"/>
      </w:pPr>
      <w:r>
        <w:t>During dataset creation, we extract the `cow_id` or `video_id` for every image frame (e.g. `Lame_1`, `GS_1035`, etc.).</w:t>
      </w:r>
    </w:p>
    <w:p>
      <w:pPr>
        <w:pStyle w:val="ListNumber"/>
        <w:spacing w:after="60"/>
      </w:pPr>
      <w:r>
        <w:t>We compile a list of all unique cow IDs.</w:t>
      </w:r>
    </w:p>
    <w:p>
      <w:pPr>
        <w:pStyle w:val="ListNumber"/>
        <w:spacing w:after="60"/>
      </w:pPr>
      <w:r>
        <w:t>We shuffle this list of unique cows and assign them to splits: 70% of unique cow IDs are assigned to `train_cows`, 15% to `val_cows`, and 15% to `test_cows`.</w:t>
      </w:r>
    </w:p>
    <w:p>
      <w:pPr>
        <w:pStyle w:val="ListNumber"/>
        <w:spacing w:after="60"/>
      </w:pPr>
      <w:r>
        <w:t xml:space="preserve">All images belonging to these specific cows are grouped accordingly. This acts as a GroupKFold </w:t>
      </w:r>
      <w:r>
        <w:rPr>
          <w:i/>
        </w:rPr>
        <w:t>(a cross-validation technique where the data is split such that the same group does not appear in both training and validation folds)</w:t>
      </w:r>
      <w:r>
        <w:t xml:space="preserve"> split.</w:t>
      </w:r>
    </w:p>
    <w:p>
      <w:r>
        <w:t xml:space="preserve">This mathematically guarantees that the validation and test sets only contain out-of-distribution </w:t>
      </w:r>
      <w:r>
        <w:rPr>
          <w:i/>
        </w:rPr>
        <w:t>(data that comes from a different distribution than the training data, such as a different farm, lighting condition, or camera angle)</w:t>
      </w:r>
      <w:r>
        <w:t xml:space="preserve"> cows that the backbone network has never processed before, proving the model has learned true biological and kinematic markers.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