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SOFTWARE REQUIREMENTS SPECIFICATION (SRS)</w:t>
      </w:r>
    </w:p>
    <w:p>
      <w:pPr>
        <w:jc w:val="center"/>
      </w:pPr>
      <w:r>
        <w:rPr>
          <w:i/>
          <w:sz w:val="24"/>
        </w:rPr>
        <w:t>Production-Grade Multi-Tenant AI Customer Service Platform for Banks &amp; Fintechs — Synthetic Data Demonstration Environment</w:t>
      </w:r>
    </w:p>
    <w:p>
      <w:pPr>
        <w:jc w:val="center"/>
      </w:pPr>
      <w:r>
        <w:rPr>
          <w:b/>
        </w:rPr>
        <w:t>FULL SOFTWARE REQUIREMENTS SPECIFICATION</w:t>
        <w:br/>
        <w:br/>
      </w:r>
      <w:r>
        <w:t>Version 2.0</w:t>
        <w:br/>
        <w:t>September 2026</w:t>
        <w:br/>
        <w:br/>
      </w:r>
      <w:r>
        <w:t>Prepared for: Banking / Financial Services AI SaaS Initiative</w:t>
      </w:r>
    </w:p>
    <w:p>
      <w:r>
        <w:br w:type="page"/>
      </w:r>
    </w:p>
    <w:p>
      <w:pPr>
        <w:pStyle w:val="Heading1"/>
      </w:pPr>
      <w:r>
        <w:t>1. Document Purpose</w:t>
      </w:r>
    </w:p>
    <w:p>
      <w:r>
        <w:t>This SRS defines functional, non-functional, security, integration, AI, data, deployment, evaluation and UAT requirements for a production-grade multi-tenant AI customer-service SaaS platform for banks and fintech institutions.</w:t>
      </w:r>
    </w:p>
    <w:p>
      <w:pPr>
        <w:pStyle w:val="Heading1"/>
      </w:pPr>
      <w:r>
        <w:t>2. Product Scope</w:t>
      </w:r>
    </w:p>
    <w:p>
      <w:r>
        <w:t>The system shall provide conversational customer service, grounded knowledge retrieval, authenticated customer-specific queries, controlled banking actions, complaint handling, human escalation, tenant administration, knowledge management, analytics, auditability and AI evaluation.</w:t>
      </w:r>
    </w:p>
    <w:p>
      <w:pPr>
        <w:pStyle w:val="Heading1"/>
      </w:pPr>
      <w:r>
        <w:t>3.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Term</w:t>
            </w:r>
          </w:p>
        </w:tc>
        <w:tc>
          <w:tcPr>
            <w:tcW w:type="dxa" w:w="4968"/>
          </w:tcPr>
          <w:p>
            <w:r>
              <w:t>Definition</w:t>
            </w:r>
          </w:p>
        </w:tc>
      </w:tr>
      <w:tr>
        <w:tc>
          <w:tcPr>
            <w:tcW w:type="dxa" w:w="4968"/>
          </w:tcPr>
          <w:p>
            <w:r>
              <w:t>LLM</w:t>
            </w:r>
          </w:p>
        </w:tc>
        <w:tc>
          <w:tcPr>
            <w:tcW w:type="dxa" w:w="4968"/>
          </w:tcPr>
          <w:p>
            <w:r>
              <w:t>Large Language Model used for language understanding and generation.</w:t>
            </w:r>
          </w:p>
        </w:tc>
      </w:tr>
      <w:tr>
        <w:tc>
          <w:tcPr>
            <w:tcW w:type="dxa" w:w="4968"/>
          </w:tcPr>
          <w:p>
            <w:r>
              <w:t>RAG</w:t>
            </w:r>
          </w:p>
        </w:tc>
        <w:tc>
          <w:tcPr>
            <w:tcW w:type="dxa" w:w="4968"/>
          </w:tcPr>
          <w:p>
            <w:r>
              <w:t>Retrieval-Augmented Generation; retrieves trusted context before generation.</w:t>
            </w:r>
          </w:p>
        </w:tc>
      </w:tr>
      <w:tr>
        <w:tc>
          <w:tcPr>
            <w:tcW w:type="dxa" w:w="4968"/>
          </w:tcPr>
          <w:p>
            <w:r>
              <w:t>Agent</w:t>
            </w:r>
          </w:p>
        </w:tc>
        <w:tc>
          <w:tcPr>
            <w:tcW w:type="dxa" w:w="4968"/>
          </w:tcPr>
          <w:p>
            <w:r>
              <w:t>LLM-driven workflow capable of selecting approved tools under application controls.</w:t>
            </w:r>
          </w:p>
        </w:tc>
      </w:tr>
      <w:tr>
        <w:tc>
          <w:tcPr>
            <w:tcW w:type="dxa" w:w="4968"/>
          </w:tcPr>
          <w:p>
            <w:r>
              <w:t>Tenant</w:t>
            </w:r>
          </w:p>
        </w:tc>
        <w:tc>
          <w:tcPr>
            <w:tcW w:type="dxa" w:w="4968"/>
          </w:tcPr>
          <w:p>
            <w:r>
              <w:t>A bank/financial institution isolated within the SaaS platform.</w:t>
            </w:r>
          </w:p>
        </w:tc>
      </w:tr>
      <w:tr>
        <w:tc>
          <w:tcPr>
            <w:tcW w:type="dxa" w:w="4968"/>
          </w:tcPr>
          <w:p>
            <w:r>
              <w:t>Tool</w:t>
            </w:r>
          </w:p>
        </w:tc>
        <w:tc>
          <w:tcPr>
            <w:tcW w:type="dxa" w:w="4968"/>
          </w:tcPr>
          <w:p>
            <w:r>
              <w:t>A controlled backend capability exposed to the agent.</w:t>
            </w:r>
          </w:p>
        </w:tc>
      </w:tr>
      <w:tr>
        <w:tc>
          <w:tcPr>
            <w:tcW w:type="dxa" w:w="4968"/>
          </w:tcPr>
          <w:p>
            <w:r>
              <w:t>UAT</w:t>
            </w:r>
          </w:p>
        </w:tc>
        <w:tc>
          <w:tcPr>
            <w:tcW w:type="dxa" w:w="4968"/>
          </w:tcPr>
          <w:p>
            <w:r>
              <w:t>User Acceptance Testing in a controlled pre-production environment.</w:t>
            </w:r>
          </w:p>
        </w:tc>
      </w:tr>
      <w:tr>
        <w:tc>
          <w:tcPr>
            <w:tcW w:type="dxa" w:w="4968"/>
          </w:tcPr>
          <w:p>
            <w:r>
              <w:t>PII</w:t>
            </w:r>
          </w:p>
        </w:tc>
        <w:tc>
          <w:tcPr>
            <w:tcW w:type="dxa" w:w="4968"/>
          </w:tcPr>
          <w:p>
            <w:r>
              <w:t>Personally Identifiable Information.</w:t>
            </w:r>
          </w:p>
        </w:tc>
      </w:tr>
      <w:tr>
        <w:tc>
          <w:tcPr>
            <w:tcW w:type="dxa" w:w="4968"/>
          </w:tcPr>
          <w:p>
            <w:r>
              <w:t>RBAC</w:t>
            </w:r>
          </w:p>
        </w:tc>
        <w:tc>
          <w:tcPr>
            <w:tcW w:type="dxa" w:w="4968"/>
          </w:tcPr>
          <w:p>
            <w:r>
              <w:t>Role-Based Access Control.</w:t>
            </w:r>
          </w:p>
        </w:tc>
      </w:tr>
      <w:tr>
        <w:tc>
          <w:tcPr>
            <w:tcW w:type="dxa" w:w="4968"/>
          </w:tcPr>
          <w:p>
            <w:r>
              <w:t>ABAC</w:t>
            </w:r>
          </w:p>
        </w:tc>
        <w:tc>
          <w:tcPr>
            <w:tcW w:type="dxa" w:w="4968"/>
          </w:tcPr>
          <w:p>
            <w:r>
              <w:t>Attribute-Based Access Control.</w:t>
            </w:r>
          </w:p>
        </w:tc>
      </w:tr>
    </w:tbl>
    <w:p>
      <w:pPr>
        <w:pStyle w:val="Heading1"/>
      </w:pPr>
      <w:r>
        <w:t>4. Actors and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Actor</w:t>
            </w:r>
          </w:p>
        </w:tc>
        <w:tc>
          <w:tcPr>
            <w:tcW w:type="dxa" w:w="4968"/>
          </w:tcPr>
          <w:p>
            <w:r>
              <w:t>Permissions</w:t>
            </w:r>
          </w:p>
        </w:tc>
      </w:tr>
      <w:tr>
        <w:tc>
          <w:tcPr>
            <w:tcW w:type="dxa" w:w="4968"/>
          </w:tcPr>
          <w:p>
            <w:r>
              <w:t>Customer</w:t>
            </w:r>
          </w:p>
        </w:tc>
        <w:tc>
          <w:tcPr>
            <w:tcW w:type="dxa" w:w="4968"/>
          </w:tcPr>
          <w:p>
            <w:r>
              <w:t>Use chat, authenticate, view authorized information, request supported services and create complaints.</w:t>
            </w:r>
          </w:p>
        </w:tc>
      </w:tr>
      <w:tr>
        <w:tc>
          <w:tcPr>
            <w:tcW w:type="dxa" w:w="4968"/>
          </w:tcPr>
          <w:p>
            <w:r>
              <w:t>Customer Service Agent</w:t>
            </w:r>
          </w:p>
        </w:tc>
        <w:tc>
          <w:tcPr>
            <w:tcW w:type="dxa" w:w="4968"/>
          </w:tcPr>
          <w:p>
            <w:r>
              <w:t>View assigned escalations, customer context permitted by policy, respond and resolve cases.</w:t>
            </w:r>
          </w:p>
        </w:tc>
      </w:tr>
      <w:tr>
        <w:tc>
          <w:tcPr>
            <w:tcW w:type="dxa" w:w="4968"/>
          </w:tcPr>
          <w:p>
            <w:r>
              <w:t>Bank Admin</w:t>
            </w:r>
          </w:p>
        </w:tc>
        <w:tc>
          <w:tcPr>
            <w:tcW w:type="dxa" w:w="4968"/>
          </w:tcPr>
          <w:p>
            <w:r>
              <w:t>Manage tenant knowledge, configuration, users, tools, policies and analytics.</w:t>
            </w:r>
          </w:p>
        </w:tc>
      </w:tr>
      <w:tr>
        <w:tc>
          <w:tcPr>
            <w:tcW w:type="dxa" w:w="4968"/>
          </w:tcPr>
          <w:p>
            <w:r>
              <w:t>Platform Admin</w:t>
            </w:r>
          </w:p>
        </w:tc>
        <w:tc>
          <w:tcPr>
            <w:tcW w:type="dxa" w:w="4968"/>
          </w:tcPr>
          <w:p>
            <w:r>
              <w:t>Manage tenants, models, plans, global configuration and infrastructure.</w:t>
            </w:r>
          </w:p>
        </w:tc>
      </w:tr>
      <w:tr>
        <w:tc>
          <w:tcPr>
            <w:tcW w:type="dxa" w:w="4968"/>
          </w:tcPr>
          <w:p>
            <w:r>
              <w:t>Security/Compliance</w:t>
            </w:r>
          </w:p>
        </w:tc>
        <w:tc>
          <w:tcPr>
            <w:tcW w:type="dxa" w:w="4968"/>
          </w:tcPr>
          <w:p>
            <w:r>
              <w:t>Review audit/security information and approve relevant controls.</w:t>
            </w:r>
          </w:p>
        </w:tc>
      </w:tr>
      <w:tr>
        <w:tc>
          <w:tcPr>
            <w:tcW w:type="dxa" w:w="4968"/>
          </w:tcPr>
          <w:p>
            <w:r>
              <w:t>AI/ML Engineer</w:t>
            </w:r>
          </w:p>
        </w:tc>
        <w:tc>
          <w:tcPr>
            <w:tcW w:type="dxa" w:w="4968"/>
          </w:tcPr>
          <w:p>
            <w:r>
              <w:t>Manage prompts, models, RAG pipelines, evaluations and deployments.</w:t>
            </w:r>
          </w:p>
        </w:tc>
      </w:tr>
    </w:tbl>
    <w:p>
      <w:pPr>
        <w:pStyle w:val="Heading1"/>
      </w:pPr>
      <w:r>
        <w:t>5. Functional Requirements</w:t>
      </w:r>
    </w:p>
    <w:p>
      <w:r>
        <w:rPr>
          <w:b/>
        </w:rPr>
        <w:t xml:space="preserve">FR-001 — </w:t>
      </w:r>
      <w:r>
        <w:t>The system shall identify the tenant for every request.</w:t>
      </w:r>
    </w:p>
    <w:p>
      <w:r>
        <w:rPr>
          <w:b/>
        </w:rPr>
        <w:t xml:space="preserve">FR-002 — </w:t>
      </w:r>
      <w:r>
        <w:t>The system shall authenticate users before customer-specific data is returned.</w:t>
      </w:r>
    </w:p>
    <w:p>
      <w:r>
        <w:rPr>
          <w:b/>
        </w:rPr>
        <w:t xml:space="preserve">FR-003 — </w:t>
      </w:r>
      <w:r>
        <w:t>The system shall enforce authorization server-side for every customer-specific operation.</w:t>
      </w:r>
    </w:p>
    <w:p>
      <w:r>
        <w:rPr>
          <w:b/>
        </w:rPr>
        <w:t xml:space="preserve">FR-004 — </w:t>
      </w:r>
      <w:r>
        <w:t>The system shall provide a conversational customer-service interface.</w:t>
      </w:r>
    </w:p>
    <w:p>
      <w:r>
        <w:rPr>
          <w:b/>
        </w:rPr>
        <w:t xml:space="preserve">FR-005 — </w:t>
      </w:r>
      <w:r>
        <w:t>The system shall maintain session state and conversation history.</w:t>
      </w:r>
    </w:p>
    <w:p>
      <w:r>
        <w:rPr>
          <w:b/>
        </w:rPr>
        <w:t xml:space="preserve">FR-006 — </w:t>
      </w:r>
      <w:r>
        <w:t>The system shall generate conversation summaries for long sessions.</w:t>
      </w:r>
    </w:p>
    <w:p>
      <w:r>
        <w:rPr>
          <w:b/>
        </w:rPr>
        <w:t xml:space="preserve">FR-007 — </w:t>
      </w:r>
      <w:r>
        <w:t>The system shall classify customer intent.</w:t>
      </w:r>
    </w:p>
    <w:p>
      <w:r>
        <w:rPr>
          <w:b/>
        </w:rPr>
        <w:t xml:space="preserve">FR-008 — </w:t>
      </w:r>
      <w:r>
        <w:t>The system shall route informational requests to the RAG workflow.</w:t>
      </w:r>
    </w:p>
    <w:p>
      <w:r>
        <w:rPr>
          <w:b/>
        </w:rPr>
        <w:t xml:space="preserve">FR-009 — </w:t>
      </w:r>
      <w:r>
        <w:t>The system shall route customer-specific requests to authenticated tools.</w:t>
      </w:r>
    </w:p>
    <w:p>
      <w:r>
        <w:rPr>
          <w:b/>
        </w:rPr>
        <w:t xml:space="preserve">FR-010 — </w:t>
      </w:r>
      <w:r>
        <w:t>The system shall route complaints and defined high-risk scenarios to escalation workflows.</w:t>
      </w:r>
    </w:p>
    <w:p>
      <w:r>
        <w:rPr>
          <w:b/>
        </w:rPr>
        <w:t xml:space="preserve">FR-011 — </w:t>
      </w:r>
      <w:r>
        <w:t>The system shall retrieve knowledge using tenant and access filters.</w:t>
      </w:r>
    </w:p>
    <w:p>
      <w:r>
        <w:rPr>
          <w:b/>
        </w:rPr>
        <w:t xml:space="preserve">FR-012 — </w:t>
      </w:r>
      <w:r>
        <w:t>The system shall support hybrid semantic and keyword retrieval.</w:t>
      </w:r>
    </w:p>
    <w:p>
      <w:r>
        <w:rPr>
          <w:b/>
        </w:rPr>
        <w:t xml:space="preserve">FR-013 — </w:t>
      </w:r>
      <w:r>
        <w:t>The system shall support reranking of retrieved evidence.</w:t>
      </w:r>
    </w:p>
    <w:p>
      <w:r>
        <w:rPr>
          <w:b/>
        </w:rPr>
        <w:t xml:space="preserve">FR-014 — </w:t>
      </w:r>
      <w:r>
        <w:t>The system shall attach document version/effective-date metadata to knowledge chunks.</w:t>
      </w:r>
    </w:p>
    <w:p>
      <w:r>
        <w:rPr>
          <w:b/>
        </w:rPr>
        <w:t xml:space="preserve">FR-015 — </w:t>
      </w:r>
      <w:r>
        <w:t>The system shall support document draft, review, approval and publication states.</w:t>
      </w:r>
    </w:p>
    <w:p>
      <w:r>
        <w:rPr>
          <w:b/>
        </w:rPr>
        <w:t xml:space="preserve">FR-016 — </w:t>
      </w:r>
      <w:r>
        <w:t>The system shall generate grounded responses from approved knowledge.</w:t>
      </w:r>
    </w:p>
    <w:p>
      <w:r>
        <w:rPr>
          <w:b/>
        </w:rPr>
        <w:t xml:space="preserve">FR-017 — </w:t>
      </w:r>
      <w:r>
        <w:t>The system shall abstain or escalate when sufficient evidence is unavailable.</w:t>
      </w:r>
    </w:p>
    <w:p>
      <w:r>
        <w:rPr>
          <w:b/>
        </w:rPr>
        <w:t xml:space="preserve">FR-018 — </w:t>
      </w:r>
      <w:r>
        <w:t>The system shall expose only approved banking tools to the agent.</w:t>
      </w:r>
    </w:p>
    <w:p>
      <w:r>
        <w:rPr>
          <w:b/>
        </w:rPr>
        <w:t xml:space="preserve">FR-019 — </w:t>
      </w:r>
      <w:r>
        <w:t>The system shall enforce tool authorization independently of the LLM.</w:t>
      </w:r>
    </w:p>
    <w:p>
      <w:r>
        <w:rPr>
          <w:b/>
        </w:rPr>
        <w:t xml:space="preserve">FR-020 — </w:t>
      </w:r>
      <w:r>
        <w:t>The system shall support risk classification for tool actions.</w:t>
      </w:r>
    </w:p>
    <w:p>
      <w:r>
        <w:rPr>
          <w:b/>
        </w:rPr>
        <w:t xml:space="preserve">FR-021 — </w:t>
      </w:r>
      <w:r>
        <w:t>The system shall support step-up authentication for configured actions.</w:t>
      </w:r>
    </w:p>
    <w:p>
      <w:r>
        <w:rPr>
          <w:b/>
        </w:rPr>
        <w:t xml:space="preserve">FR-022 — </w:t>
      </w:r>
      <w:r>
        <w:t>The system shall support human approval for high-risk actions.</w:t>
      </w:r>
    </w:p>
    <w:p>
      <w:r>
        <w:rPr>
          <w:b/>
        </w:rPr>
        <w:t xml:space="preserve">FR-023 — </w:t>
      </w:r>
      <w:r>
        <w:t>The system shall integrate with bank APIs through an integration layer.</w:t>
      </w:r>
    </w:p>
    <w:p>
      <w:r>
        <w:rPr>
          <w:b/>
        </w:rPr>
        <w:t xml:space="preserve">FR-024 — </w:t>
      </w:r>
      <w:r>
        <w:t>The system shall support retries, idempotency and timeouts for bank integrations.</w:t>
      </w:r>
    </w:p>
    <w:p>
      <w:r>
        <w:rPr>
          <w:b/>
        </w:rPr>
        <w:t xml:space="preserve">FR-025 — </w:t>
      </w:r>
      <w:r>
        <w:t>The system shall create and track support tickets.</w:t>
      </w:r>
    </w:p>
    <w:p>
      <w:r>
        <w:rPr>
          <w:b/>
        </w:rPr>
        <w:t xml:space="preserve">FR-026 — </w:t>
      </w:r>
      <w:r>
        <w:t>The system shall escalate conversations to human agents.</w:t>
      </w:r>
    </w:p>
    <w:p>
      <w:r>
        <w:rPr>
          <w:b/>
        </w:rPr>
        <w:t xml:space="preserve">FR-027 — </w:t>
      </w:r>
      <w:r>
        <w:t>The system shall preserve relevant conversation context during escalation.</w:t>
      </w:r>
    </w:p>
    <w:p>
      <w:r>
        <w:rPr>
          <w:b/>
        </w:rPr>
        <w:t xml:space="preserve">FR-028 — </w:t>
      </w:r>
      <w:r>
        <w:t>The system shall detect or redact configured PII.</w:t>
      </w:r>
    </w:p>
    <w:p>
      <w:r>
        <w:rPr>
          <w:b/>
        </w:rPr>
        <w:t xml:space="preserve">FR-029 — </w:t>
      </w:r>
      <w:r>
        <w:t>The system shall apply input and output safety controls.</w:t>
      </w:r>
    </w:p>
    <w:p>
      <w:r>
        <w:rPr>
          <w:b/>
        </w:rPr>
        <w:t xml:space="preserve">FR-030 — </w:t>
      </w:r>
      <w:r>
        <w:t>The system shall detect configured prompt-injection patterns and risk signals.</w:t>
      </w:r>
    </w:p>
    <w:p>
      <w:r>
        <w:rPr>
          <w:b/>
        </w:rPr>
        <w:t xml:space="preserve">FR-031 — </w:t>
      </w:r>
      <w:r>
        <w:t>The system shall maintain audit events for administrative actions, model calls, retrieval and tools.</w:t>
      </w:r>
    </w:p>
    <w:p>
      <w:r>
        <w:rPr>
          <w:b/>
        </w:rPr>
        <w:t xml:space="preserve">FR-032 — </w:t>
      </w:r>
      <w:r>
        <w:t>The system shall provide tenant-level analytics.</w:t>
      </w:r>
    </w:p>
    <w:p>
      <w:r>
        <w:rPr>
          <w:b/>
        </w:rPr>
        <w:t xml:space="preserve">FR-033 — </w:t>
      </w:r>
      <w:r>
        <w:t>The system shall record model, prompt and retrieval versions for traceability.</w:t>
      </w:r>
    </w:p>
    <w:p>
      <w:r>
        <w:rPr>
          <w:b/>
        </w:rPr>
        <w:t xml:space="preserve">FR-034 — </w:t>
      </w:r>
      <w:r>
        <w:t>The system shall support configurable model routing.</w:t>
      </w:r>
    </w:p>
    <w:p>
      <w:r>
        <w:rPr>
          <w:b/>
        </w:rPr>
        <w:t xml:space="preserve">FR-035 — </w:t>
      </w:r>
      <w:r>
        <w:t>The system shall support fallback models or graceful degradation.</w:t>
      </w:r>
    </w:p>
    <w:p>
      <w:r>
        <w:rPr>
          <w:b/>
        </w:rPr>
        <w:t xml:space="preserve">FR-036 — </w:t>
      </w:r>
      <w:r>
        <w:t>The system shall provide a bank administrator portal.</w:t>
      </w:r>
    </w:p>
    <w:p>
      <w:r>
        <w:rPr>
          <w:b/>
        </w:rPr>
        <w:t xml:space="preserve">FR-037 — </w:t>
      </w:r>
      <w:r>
        <w:t>The system shall provide knowledge-base management.</w:t>
      </w:r>
    </w:p>
    <w:p>
      <w:r>
        <w:rPr>
          <w:b/>
        </w:rPr>
        <w:t xml:space="preserve">FR-038 — </w:t>
      </w:r>
      <w:r>
        <w:t>The system shall provide user and role management.</w:t>
      </w:r>
    </w:p>
    <w:p>
      <w:r>
        <w:rPr>
          <w:b/>
        </w:rPr>
        <w:t xml:space="preserve">FR-039 — </w:t>
      </w:r>
      <w:r>
        <w:t>The system shall provide usage and cost analytics.</w:t>
      </w:r>
    </w:p>
    <w:p>
      <w:r>
        <w:rPr>
          <w:b/>
        </w:rPr>
        <w:t xml:space="preserve">FR-040 — </w:t>
      </w:r>
      <w:r>
        <w:t>The system shall support UAT test execution and release approval gates.</w:t>
      </w:r>
    </w:p>
    <w:p>
      <w:pPr>
        <w:pStyle w:val="Heading1"/>
      </w:pPr>
      <w:r>
        <w:t>6. Detailed AI/RAG Requirements</w:t>
      </w:r>
    </w:p>
    <w:p>
      <w:pPr>
        <w:pStyle w:val="ListBullet"/>
      </w:pPr>
      <w:r>
        <w:t>RAG-001: Each knowledge chunk shall include tenant_id and document/version metadata.</w:t>
      </w:r>
    </w:p>
    <w:p>
      <w:pPr>
        <w:pStyle w:val="ListBullet"/>
      </w:pPr>
      <w:r>
        <w:t>RAG-002: Retrieval shall prevent cross-tenant evidence leakage.</w:t>
      </w:r>
    </w:p>
    <w:p>
      <w:pPr>
        <w:pStyle w:val="ListBullet"/>
      </w:pPr>
      <w:r>
        <w:t>RAG-003: The system shall support configurable top-k retrieval.</w:t>
      </w:r>
    </w:p>
    <w:p>
      <w:pPr>
        <w:pStyle w:val="ListBullet"/>
      </w:pPr>
      <w:r>
        <w:t>RAG-004: The system shall support semantic and keyword retrieval.</w:t>
      </w:r>
    </w:p>
    <w:p>
      <w:pPr>
        <w:pStyle w:val="ListBullet"/>
      </w:pPr>
      <w:r>
        <w:t>RAG-005: The system shall support reranking.</w:t>
      </w:r>
    </w:p>
    <w:p>
      <w:pPr>
        <w:pStyle w:val="ListBullet"/>
      </w:pPr>
      <w:r>
        <w:t>RAG-006: The system shall record retrieved document IDs for traceability.</w:t>
      </w:r>
    </w:p>
    <w:p>
      <w:pPr>
        <w:pStyle w:val="ListBullet"/>
      </w:pPr>
      <w:r>
        <w:t>RAG-007: The system shall support document effective dates.</w:t>
      </w:r>
    </w:p>
    <w:p>
      <w:pPr>
        <w:pStyle w:val="ListBullet"/>
      </w:pPr>
      <w:r>
        <w:t>RAG-008: The system shall prevent superseded documents from being used unless explicitly configured.</w:t>
      </w:r>
    </w:p>
    <w:p>
      <w:pPr>
        <w:pStyle w:val="ListBullet"/>
      </w:pPr>
      <w:r>
        <w:t>RAG-009: The system shall support source citations in customer-facing responses where appropriate.</w:t>
      </w:r>
    </w:p>
    <w:p>
      <w:pPr>
        <w:pStyle w:val="ListBullet"/>
      </w:pPr>
      <w:r>
        <w:t>RAG-010: The system shall provide an abstention path when evidence is insufficient.</w:t>
      </w:r>
    </w:p>
    <w:p>
      <w:pPr>
        <w:pStyle w:val="Heading1"/>
      </w:pPr>
      <w:r>
        <w:t>7. Agent Requirements</w:t>
      </w:r>
    </w:p>
    <w:p>
      <w:pPr>
        <w:pStyle w:val="ListBullet"/>
      </w:pPr>
      <w:r>
        <w:t>AG-001: The agent shall operate through a defined state graph.</w:t>
      </w:r>
    </w:p>
    <w:p>
      <w:pPr>
        <w:pStyle w:val="ListBullet"/>
      </w:pPr>
      <w:r>
        <w:t>AG-002: The agent shall use structured outputs for intent, risk and tool selection.</w:t>
      </w:r>
    </w:p>
    <w:p>
      <w:pPr>
        <w:pStyle w:val="ListBullet"/>
      </w:pPr>
      <w:r>
        <w:t>AG-003: The agent shall not directly access databases.</w:t>
      </w:r>
    </w:p>
    <w:p>
      <w:pPr>
        <w:pStyle w:val="ListBullet"/>
      </w:pPr>
      <w:r>
        <w:t>AG-004: The agent shall call tools only through the secure tool gateway.</w:t>
      </w:r>
    </w:p>
    <w:p>
      <w:pPr>
        <w:pStyle w:val="ListBullet"/>
      </w:pPr>
      <w:r>
        <w:t>AG-005: Tool execution shall be denied if authorization fails.</w:t>
      </w:r>
    </w:p>
    <w:p>
      <w:pPr>
        <w:pStyle w:val="ListBullet"/>
      </w:pPr>
      <w:r>
        <w:t>AG-006: High-risk actions shall require configured approval.</w:t>
      </w:r>
    </w:p>
    <w:p>
      <w:pPr>
        <w:pStyle w:val="ListBullet"/>
      </w:pPr>
      <w:r>
        <w:t>AG-007: The agent shall support deterministic escalation conditions.</w:t>
      </w:r>
    </w:p>
    <w:p>
      <w:pPr>
        <w:pStyle w:val="ListBullet"/>
      </w:pPr>
      <w:r>
        <w:t>AG-008: The system shall limit agent loops and tool-call counts.</w:t>
      </w:r>
    </w:p>
    <w:p>
      <w:pPr>
        <w:pStyle w:val="ListBullet"/>
      </w:pPr>
      <w:r>
        <w:t>AG-009: The system shall handle tool failures safely and avoid claiming success when the backend failed.</w:t>
      </w:r>
    </w:p>
    <w:p>
      <w:pPr>
        <w:pStyle w:val="ListBullet"/>
      </w:pPr>
      <w:r>
        <w:t>AG-010: The system shall maintain correlation IDs across agent and integration calls.</w:t>
      </w:r>
    </w:p>
    <w:p>
      <w:pPr>
        <w:pStyle w:val="Heading1"/>
      </w:pPr>
      <w:r>
        <w:t>8. Banking Tool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Tool</w:t>
            </w:r>
          </w:p>
        </w:tc>
        <w:tc>
          <w:tcPr>
            <w:tcW w:type="dxa" w:w="3312"/>
          </w:tcPr>
          <w:p>
            <w:r>
              <w:t>Risk</w:t>
            </w:r>
          </w:p>
        </w:tc>
        <w:tc>
          <w:tcPr>
            <w:tcW w:type="dxa" w:w="3312"/>
          </w:tcPr>
          <w:p>
            <w:r>
              <w:t>Required controls</w:t>
            </w:r>
          </w:p>
        </w:tc>
      </w:tr>
      <w:tr>
        <w:tc>
          <w:tcPr>
            <w:tcW w:type="dxa" w:w="3312"/>
          </w:tcPr>
          <w:p>
            <w:r>
              <w:t>get_account_balance</w:t>
            </w:r>
          </w:p>
        </w:tc>
        <w:tc>
          <w:tcPr>
            <w:tcW w:type="dxa" w:w="3312"/>
          </w:tcPr>
          <w:p>
            <w:r>
              <w:t>Medium</w:t>
            </w:r>
          </w:p>
        </w:tc>
        <w:tc>
          <w:tcPr>
            <w:tcW w:type="dxa" w:w="3312"/>
          </w:tcPr>
          <w:p>
            <w:r>
              <w:t>Authentication + customer ownership authorization.</w:t>
            </w:r>
          </w:p>
        </w:tc>
      </w:tr>
      <w:tr>
        <w:tc>
          <w:tcPr>
            <w:tcW w:type="dxa" w:w="3312"/>
          </w:tcPr>
          <w:p>
            <w:r>
              <w:t>get_transactions</w:t>
            </w:r>
          </w:p>
        </w:tc>
        <w:tc>
          <w:tcPr>
            <w:tcW w:type="dxa" w:w="3312"/>
          </w:tcPr>
          <w:p>
            <w:r>
              <w:t>Medium</w:t>
            </w:r>
          </w:p>
        </w:tc>
        <w:tc>
          <w:tcPr>
            <w:tcW w:type="dxa" w:w="3312"/>
          </w:tcPr>
          <w:p>
            <w:r>
              <w:t>Authentication + customer ownership + data masking.</w:t>
            </w:r>
          </w:p>
        </w:tc>
      </w:tr>
      <w:tr>
        <w:tc>
          <w:tcPr>
            <w:tcW w:type="dxa" w:w="3312"/>
          </w:tcPr>
          <w:p>
            <w:r>
              <w:t>get_card_status</w:t>
            </w:r>
          </w:p>
        </w:tc>
        <w:tc>
          <w:tcPr>
            <w:tcW w:type="dxa" w:w="3312"/>
          </w:tcPr>
          <w:p>
            <w:r>
              <w:t>Medium</w:t>
            </w:r>
          </w:p>
        </w:tc>
        <w:tc>
          <w:tcPr>
            <w:tcW w:type="dxa" w:w="3312"/>
          </w:tcPr>
          <w:p>
            <w:r>
              <w:t>Authentication + ownership authorization.</w:t>
            </w:r>
          </w:p>
        </w:tc>
      </w:tr>
      <w:tr>
        <w:tc>
          <w:tcPr>
            <w:tcW w:type="dxa" w:w="3312"/>
          </w:tcPr>
          <w:p>
            <w:r>
              <w:t>block_card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  <w:tc>
          <w:tcPr>
            <w:tcW w:type="dxa" w:w="3312"/>
          </w:tcPr>
          <w:p>
            <w:r>
              <w:t>Authentication + ownership + confirmation/step-up as configured.</w:t>
            </w:r>
          </w:p>
        </w:tc>
      </w:tr>
      <w:tr>
        <w:tc>
          <w:tcPr>
            <w:tcW w:type="dxa" w:w="3312"/>
          </w:tcPr>
          <w:p>
            <w:r>
              <w:t>create_payment_dispute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  <w:tc>
          <w:tcPr>
            <w:tcW w:type="dxa" w:w="3312"/>
          </w:tcPr>
          <w:p>
            <w:r>
              <w:t>Authentication + policy validation + case creation + audit.</w:t>
            </w:r>
          </w:p>
        </w:tc>
      </w:tr>
      <w:tr>
        <w:tc>
          <w:tcPr>
            <w:tcW w:type="dxa" w:w="3312"/>
          </w:tcPr>
          <w:p>
            <w:r>
              <w:t>get_loan_status</w:t>
            </w:r>
          </w:p>
        </w:tc>
        <w:tc>
          <w:tcPr>
            <w:tcW w:type="dxa" w:w="3312"/>
          </w:tcPr>
          <w:p>
            <w:r>
              <w:t>Medium</w:t>
            </w:r>
          </w:p>
        </w:tc>
        <w:tc>
          <w:tcPr>
            <w:tcW w:type="dxa" w:w="3312"/>
          </w:tcPr>
          <w:p>
            <w:r>
              <w:t>Authentication + ownership authorization.</w:t>
            </w:r>
          </w:p>
        </w:tc>
      </w:tr>
      <w:tr>
        <w:tc>
          <w:tcPr>
            <w:tcW w:type="dxa" w:w="3312"/>
          </w:tcPr>
          <w:p>
            <w:r>
              <w:t>create_support_ticket</w:t>
            </w:r>
          </w:p>
        </w:tc>
        <w:tc>
          <w:tcPr>
            <w:tcW w:type="dxa" w:w="3312"/>
          </w:tcPr>
          <w:p>
            <w:r>
              <w:t>Low/Medium</w:t>
            </w:r>
          </w:p>
        </w:tc>
        <w:tc>
          <w:tcPr>
            <w:tcW w:type="dxa" w:w="3312"/>
          </w:tcPr>
          <w:p>
            <w:r>
              <w:t>Authenticated identity + rate limits.</w:t>
            </w:r>
          </w:p>
        </w:tc>
      </w:tr>
      <w:tr>
        <w:tc>
          <w:tcPr>
            <w:tcW w:type="dxa" w:w="3312"/>
          </w:tcPr>
          <w:p>
            <w:r>
              <w:t>escalate_to_human</w:t>
            </w:r>
          </w:p>
        </w:tc>
        <w:tc>
          <w:tcPr>
            <w:tcW w:type="dxa" w:w="3312"/>
          </w:tcPr>
          <w:p>
            <w:r>
              <w:t>Low</w:t>
            </w:r>
          </w:p>
        </w:tc>
        <w:tc>
          <w:tcPr>
            <w:tcW w:type="dxa" w:w="3312"/>
          </w:tcPr>
          <w:p>
            <w:r>
              <w:t>Conversation correlation + case metadata.</w:t>
            </w:r>
          </w:p>
        </w:tc>
      </w:tr>
    </w:tbl>
    <w:p>
      <w:pPr>
        <w:pStyle w:val="Heading1"/>
      </w:pPr>
      <w:r>
        <w:t>9. User Interface Requirements</w:t>
      </w:r>
    </w:p>
    <w:p>
      <w:pPr>
        <w:pStyle w:val="ListBullet"/>
      </w:pPr>
      <w:r>
        <w:t>UI-001: Customer chat shall display clear assistant identity and service limitations.</w:t>
      </w:r>
    </w:p>
    <w:p>
      <w:pPr>
        <w:pStyle w:val="ListBullet"/>
      </w:pPr>
      <w:r>
        <w:t>UI-002: UI shall distinguish successful banking actions from informational answers.</w:t>
      </w:r>
    </w:p>
    <w:p>
      <w:pPr>
        <w:pStyle w:val="ListBullet"/>
      </w:pPr>
      <w:r>
        <w:t>UI-003: UI shall show a case/reference number after successful case creation.</w:t>
      </w:r>
    </w:p>
    <w:p>
      <w:pPr>
        <w:pStyle w:val="ListBullet"/>
      </w:pPr>
      <w:r>
        <w:t>UI-004: UI shall support escalation status.</w:t>
      </w:r>
    </w:p>
    <w:p>
      <w:pPr>
        <w:pStyle w:val="ListBullet"/>
      </w:pPr>
      <w:r>
        <w:t>UI-005: Admin portal shall provide document lifecycle management.</w:t>
      </w:r>
    </w:p>
    <w:p>
      <w:pPr>
        <w:pStyle w:val="ListBullet"/>
      </w:pPr>
      <w:r>
        <w:t>UI-006: Admin portal shall provide tenant-scoped analytics.</w:t>
      </w:r>
    </w:p>
    <w:p>
      <w:pPr>
        <w:pStyle w:val="ListBullet"/>
      </w:pPr>
      <w:r>
        <w:t>UI-007: Human-agent console shall display AI summary, conversation history and recommended next steps.</w:t>
      </w:r>
    </w:p>
    <w:p>
      <w:pPr>
        <w:pStyle w:val="ListBullet"/>
      </w:pPr>
      <w:r>
        <w:t>UI-008: Sensitive values shall be masked according to tenant policy.</w:t>
      </w:r>
    </w:p>
    <w:p>
      <w:pPr>
        <w:pStyle w:val="Heading1"/>
      </w:pPr>
      <w:r>
        <w:t>10. Data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Entity</w:t>
            </w:r>
          </w:p>
        </w:tc>
        <w:tc>
          <w:tcPr>
            <w:tcW w:type="dxa" w:w="4968"/>
          </w:tcPr>
          <w:p>
            <w:r>
              <w:t>Core fields</w:t>
            </w:r>
          </w:p>
        </w:tc>
      </w:tr>
      <w:tr>
        <w:tc>
          <w:tcPr>
            <w:tcW w:type="dxa" w:w="4968"/>
          </w:tcPr>
          <w:p>
            <w:r>
              <w:t>Tenant</w:t>
            </w:r>
          </w:p>
        </w:tc>
        <w:tc>
          <w:tcPr>
            <w:tcW w:type="dxa" w:w="4968"/>
          </w:tcPr>
          <w:p>
            <w:r>
              <w:t>tenant_id, name, status, configuration, plan.</w:t>
            </w:r>
          </w:p>
        </w:tc>
      </w:tr>
      <w:tr>
        <w:tc>
          <w:tcPr>
            <w:tcW w:type="dxa" w:w="4968"/>
          </w:tcPr>
          <w:p>
            <w:r>
              <w:t>User</w:t>
            </w:r>
          </w:p>
        </w:tc>
        <w:tc>
          <w:tcPr>
            <w:tcW w:type="dxa" w:w="4968"/>
          </w:tcPr>
          <w:p>
            <w:r>
              <w:t>user_id, tenant_id, role, status, authentication metadata.</w:t>
            </w:r>
          </w:p>
        </w:tc>
      </w:tr>
      <w:tr>
        <w:tc>
          <w:tcPr>
            <w:tcW w:type="dxa" w:w="4968"/>
          </w:tcPr>
          <w:p>
            <w:r>
              <w:t>Customer</w:t>
            </w:r>
          </w:p>
        </w:tc>
        <w:tc>
          <w:tcPr>
            <w:tcW w:type="dxa" w:w="4968"/>
          </w:tcPr>
          <w:p>
            <w:r>
              <w:t>customer_id, tenant_id, external_customer_ref, profile metadata.</w:t>
            </w:r>
          </w:p>
        </w:tc>
      </w:tr>
      <w:tr>
        <w:tc>
          <w:tcPr>
            <w:tcW w:type="dxa" w:w="4968"/>
          </w:tcPr>
          <w:p>
            <w:r>
              <w:t>Conversation</w:t>
            </w:r>
          </w:p>
        </w:tc>
        <w:tc>
          <w:tcPr>
            <w:tcW w:type="dxa" w:w="4968"/>
          </w:tcPr>
          <w:p>
            <w:r>
              <w:t>conversation_id, tenant_id, customer_id, channel, status, summary.</w:t>
            </w:r>
          </w:p>
        </w:tc>
      </w:tr>
      <w:tr>
        <w:tc>
          <w:tcPr>
            <w:tcW w:type="dxa" w:w="4968"/>
          </w:tcPr>
          <w:p>
            <w:r>
              <w:t>Message</w:t>
            </w:r>
          </w:p>
        </w:tc>
        <w:tc>
          <w:tcPr>
            <w:tcW w:type="dxa" w:w="4968"/>
          </w:tcPr>
          <w:p>
            <w:r>
              <w:t>message_id, conversation_id, role, content/reference, timestamps.</w:t>
            </w:r>
          </w:p>
        </w:tc>
      </w:tr>
      <w:tr>
        <w:tc>
          <w:tcPr>
            <w:tcW w:type="dxa" w:w="4968"/>
          </w:tcPr>
          <w:p>
            <w:r>
              <w:t>Document</w:t>
            </w:r>
          </w:p>
        </w:tc>
        <w:tc>
          <w:tcPr>
            <w:tcW w:type="dxa" w:w="4968"/>
          </w:tcPr>
          <w:p>
            <w:r>
              <w:t>document_id, tenant_id, title, version, status, effective dates.</w:t>
            </w:r>
          </w:p>
        </w:tc>
      </w:tr>
      <w:tr>
        <w:tc>
          <w:tcPr>
            <w:tcW w:type="dxa" w:w="4968"/>
          </w:tcPr>
          <w:p>
            <w:r>
              <w:t>Chunk</w:t>
            </w:r>
          </w:p>
        </w:tc>
        <w:tc>
          <w:tcPr>
            <w:tcW w:type="dxa" w:w="4968"/>
          </w:tcPr>
          <w:p>
            <w:r>
              <w:t>chunk_id, document_id, content, embedding, metadata.</w:t>
            </w:r>
          </w:p>
        </w:tc>
      </w:tr>
      <w:tr>
        <w:tc>
          <w:tcPr>
            <w:tcW w:type="dxa" w:w="4968"/>
          </w:tcPr>
          <w:p>
            <w:r>
              <w:t>Tool Call</w:t>
            </w:r>
          </w:p>
        </w:tc>
        <w:tc>
          <w:tcPr>
            <w:tcW w:type="dxa" w:w="4968"/>
          </w:tcPr>
          <w:p>
            <w:r>
              <w:t>tool_call_id, tenant_id, user/customer, tool, arguments hash, result status.</w:t>
            </w:r>
          </w:p>
        </w:tc>
      </w:tr>
      <w:tr>
        <w:tc>
          <w:tcPr>
            <w:tcW w:type="dxa" w:w="4968"/>
          </w:tcPr>
          <w:p>
            <w:r>
              <w:t>Case</w:t>
            </w:r>
          </w:p>
        </w:tc>
        <w:tc>
          <w:tcPr>
            <w:tcW w:type="dxa" w:w="4968"/>
          </w:tcPr>
          <w:p>
            <w:r>
              <w:t>case_id, tenant_id, customer_id, type, status, priority.</w:t>
            </w:r>
          </w:p>
        </w:tc>
      </w:tr>
      <w:tr>
        <w:tc>
          <w:tcPr>
            <w:tcW w:type="dxa" w:w="4968"/>
          </w:tcPr>
          <w:p>
            <w:r>
              <w:t>Audit Event</w:t>
            </w:r>
          </w:p>
        </w:tc>
        <w:tc>
          <w:tcPr>
            <w:tcW w:type="dxa" w:w="4968"/>
          </w:tcPr>
          <w:p>
            <w:r>
              <w:t>event_id, tenant_id, actor, event type, timestamp, correlation ID.</w:t>
            </w:r>
          </w:p>
        </w:tc>
      </w:tr>
    </w:tbl>
    <w:p>
      <w:pPr>
        <w:pStyle w:val="Heading1"/>
      </w:pPr>
      <w:r>
        <w:t>11. Non-Functional Requirements</w:t>
      </w:r>
    </w:p>
    <w:p>
      <w:r>
        <w:rPr>
          <w:b/>
        </w:rPr>
        <w:t xml:space="preserve">NFR-001 Availability — </w:t>
      </w:r>
      <w:r>
        <w:t>Target service availability shall be defined by the tenant SLA; enterprise deployments should support high availability.</w:t>
      </w:r>
    </w:p>
    <w:p>
      <w:r>
        <w:rPr>
          <w:b/>
        </w:rPr>
        <w:t xml:space="preserve">NFR-002 Performance — </w:t>
      </w:r>
      <w:r>
        <w:t>The system shall measure P50, P95 and P99 latency for API, retrieval, LLM and tool calls.</w:t>
      </w:r>
    </w:p>
    <w:p>
      <w:r>
        <w:rPr>
          <w:b/>
        </w:rPr>
        <w:t xml:space="preserve">NFR-003 Scalability — </w:t>
      </w:r>
      <w:r>
        <w:t>Services shall scale horizontally for increased concurrent conversations.</w:t>
      </w:r>
    </w:p>
    <w:p>
      <w:r>
        <w:rPr>
          <w:b/>
        </w:rPr>
        <w:t xml:space="preserve">NFR-004 Reliability — </w:t>
      </w:r>
      <w:r>
        <w:t>Bank API failures shall not cause false success messages.</w:t>
      </w:r>
    </w:p>
    <w:p>
      <w:r>
        <w:rPr>
          <w:b/>
        </w:rPr>
        <w:t xml:space="preserve">NFR-005 Security — </w:t>
      </w:r>
      <w:r>
        <w:t>All customer-specific data access shall be authorized server-side.</w:t>
      </w:r>
    </w:p>
    <w:p>
      <w:r>
        <w:rPr>
          <w:b/>
        </w:rPr>
        <w:t xml:space="preserve">NFR-006 Isolation — </w:t>
      </w:r>
      <w:r>
        <w:t>Tenant data and retrieval namespaces shall be isolated.</w:t>
      </w:r>
    </w:p>
    <w:p>
      <w:r>
        <w:rPr>
          <w:b/>
        </w:rPr>
        <w:t xml:space="preserve">NFR-007 Encryption — </w:t>
      </w:r>
      <w:r>
        <w:t>Sensitive data shall be encrypted in transit and at rest.</w:t>
      </w:r>
    </w:p>
    <w:p>
      <w:r>
        <w:rPr>
          <w:b/>
        </w:rPr>
        <w:t xml:space="preserve">NFR-008 Auditability — </w:t>
      </w:r>
      <w:r>
        <w:t>Security-relevant and financial actions shall be auditable.</w:t>
      </w:r>
    </w:p>
    <w:p>
      <w:r>
        <w:rPr>
          <w:b/>
        </w:rPr>
        <w:t xml:space="preserve">NFR-009 Maintainability — </w:t>
      </w:r>
      <w:r>
        <w:t>Components shall use clear interfaces and automated tests.</w:t>
      </w:r>
    </w:p>
    <w:p>
      <w:r>
        <w:rPr>
          <w:b/>
        </w:rPr>
        <w:t xml:space="preserve">NFR-010 Observability — </w:t>
      </w:r>
      <w:r>
        <w:t>Distributed traces, metrics and structured logs shall be available.</w:t>
      </w:r>
    </w:p>
    <w:p>
      <w:r>
        <w:rPr>
          <w:b/>
        </w:rPr>
        <w:t xml:space="preserve">NFR-011 Disaster Recovery — </w:t>
      </w:r>
      <w:r>
        <w:t>Backup, recovery point objective and recovery time objective shall be defined per tenant SLA.</w:t>
      </w:r>
    </w:p>
    <w:p>
      <w:r>
        <w:rPr>
          <w:b/>
        </w:rPr>
        <w:t xml:space="preserve">NFR-012 Privacy — </w:t>
      </w:r>
      <w:r>
        <w:t>Retention and deletion shall be configurable to meet applicable requirements.</w:t>
      </w:r>
    </w:p>
    <w:p>
      <w:r>
        <w:rPr>
          <w:b/>
        </w:rPr>
        <w:t xml:space="preserve">NFR-013 Cost — </w:t>
      </w:r>
      <w:r>
        <w:t>Token and infrastructure costs shall be measurable per tenant.</w:t>
      </w:r>
    </w:p>
    <w:p>
      <w:r>
        <w:rPr>
          <w:b/>
        </w:rPr>
        <w:t xml:space="preserve">NFR-014 Portability — </w:t>
      </w:r>
      <w:r>
        <w:t>The AI layer shall support multiple LLM providers through a model gateway.</w:t>
      </w:r>
    </w:p>
    <w:p>
      <w:r>
        <w:rPr>
          <w:b/>
        </w:rPr>
        <w:t xml:space="preserve">NFR-015 Accessibility — </w:t>
      </w:r>
      <w:r>
        <w:t>Customer and admin interfaces shall follow applicable accessibility requirements.</w:t>
      </w:r>
    </w:p>
    <w:p>
      <w:pPr>
        <w:pStyle w:val="Heading1"/>
      </w:pPr>
      <w:r>
        <w:t>12. Security Requirements</w:t>
      </w:r>
    </w:p>
    <w:p>
      <w:pPr>
        <w:pStyle w:val="ListBullet"/>
      </w:pPr>
      <w:r>
        <w:t>SEC-001: Use secure authentication with short-lived access tokens where applicable.</w:t>
      </w:r>
    </w:p>
    <w:p>
      <w:pPr>
        <w:pStyle w:val="ListBullet"/>
      </w:pPr>
      <w:r>
        <w:t>SEC-002: Apply RBAC and, where required, ABAC.</w:t>
      </w:r>
    </w:p>
    <w:p>
      <w:pPr>
        <w:pStyle w:val="ListBullet"/>
      </w:pPr>
      <w:r>
        <w:t>SEC-003: Apply least privilege to service accounts and tools.</w:t>
      </w:r>
    </w:p>
    <w:p>
      <w:pPr>
        <w:pStyle w:val="ListBullet"/>
      </w:pPr>
      <w:r>
        <w:t>SEC-004: Store secrets in a managed secrets service.</w:t>
      </w:r>
    </w:p>
    <w:p>
      <w:pPr>
        <w:pStyle w:val="ListBullet"/>
      </w:pPr>
      <w:r>
        <w:t>SEC-005: Do not expose secrets, system prompts or internal security metadata to customers.</w:t>
      </w:r>
    </w:p>
    <w:p>
      <w:pPr>
        <w:pStyle w:val="ListBullet"/>
      </w:pPr>
      <w:r>
        <w:t>SEC-006: Validate and sanitize external content.</w:t>
      </w:r>
    </w:p>
    <w:p>
      <w:pPr>
        <w:pStyle w:val="ListBullet"/>
      </w:pPr>
      <w:r>
        <w:t>SEC-007: Treat retrieved documents as untrusted data.</w:t>
      </w:r>
    </w:p>
    <w:p>
      <w:pPr>
        <w:pStyle w:val="ListBullet"/>
      </w:pPr>
      <w:r>
        <w:t>SEC-008: Rate-limit customer and administrative APIs.</w:t>
      </w:r>
    </w:p>
    <w:p>
      <w:pPr>
        <w:pStyle w:val="ListBullet"/>
      </w:pPr>
      <w:r>
        <w:t>SEC-009: Apply network segmentation and private connectivity for bank integrations where required.</w:t>
      </w:r>
    </w:p>
    <w:p>
      <w:pPr>
        <w:pStyle w:val="ListBullet"/>
      </w:pPr>
      <w:r>
        <w:t>SEC-010: Log security events and suspicious tool requests.</w:t>
      </w:r>
    </w:p>
    <w:p>
      <w:pPr>
        <w:pStyle w:val="ListBullet"/>
      </w:pPr>
      <w:r>
        <w:t>SEC-011: Perform SAST, dependency scanning, container scanning and penetration testing before production.</w:t>
      </w:r>
    </w:p>
    <w:p>
      <w:pPr>
        <w:pStyle w:val="ListBullet"/>
      </w:pPr>
      <w:r>
        <w:t>SEC-012: Test cross-tenant access controls continuously.</w:t>
      </w:r>
    </w:p>
    <w:p>
      <w:pPr>
        <w:pStyle w:val="Heading1"/>
      </w:pPr>
      <w:r>
        <w:t>13. Integration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Integration</w:t>
            </w:r>
          </w:p>
        </w:tc>
        <w:tc>
          <w:tcPr>
            <w:tcW w:type="dxa" w:w="4968"/>
          </w:tcPr>
          <w:p>
            <w:r>
              <w:t>Interface</w:t>
            </w:r>
          </w:p>
        </w:tc>
      </w:tr>
      <w:tr>
        <w:tc>
          <w:tcPr>
            <w:tcW w:type="dxa" w:w="4968"/>
          </w:tcPr>
          <w:p>
            <w:r>
              <w:t>Core banking</w:t>
            </w:r>
          </w:p>
        </w:tc>
        <w:tc>
          <w:tcPr>
            <w:tcW w:type="dxa" w:w="4968"/>
          </w:tcPr>
          <w:p>
            <w:r>
              <w:t>REST/SOAP or bank-approved API adapter.</w:t>
            </w:r>
          </w:p>
        </w:tc>
      </w:tr>
      <w:tr>
        <w:tc>
          <w:tcPr>
            <w:tcW w:type="dxa" w:w="4968"/>
          </w:tcPr>
          <w:p>
            <w:r>
              <w:t>CRM</w:t>
            </w:r>
          </w:p>
        </w:tc>
        <w:tc>
          <w:tcPr>
            <w:tcW w:type="dxa" w:w="4968"/>
          </w:tcPr>
          <w:p>
            <w:r>
              <w:t>REST/API adapter.</w:t>
            </w:r>
          </w:p>
        </w:tc>
      </w:tr>
      <w:tr>
        <w:tc>
          <w:tcPr>
            <w:tcW w:type="dxa" w:w="4968"/>
          </w:tcPr>
          <w:p>
            <w:r>
              <w:t>Card processor</w:t>
            </w:r>
          </w:p>
        </w:tc>
        <w:tc>
          <w:tcPr>
            <w:tcW w:type="dxa" w:w="4968"/>
          </w:tcPr>
          <w:p>
            <w:r>
              <w:t>Secure bank/card-service API.</w:t>
            </w:r>
          </w:p>
        </w:tc>
      </w:tr>
      <w:tr>
        <w:tc>
          <w:tcPr>
            <w:tcW w:type="dxa" w:w="4968"/>
          </w:tcPr>
          <w:p>
            <w:r>
              <w:t>Loan platform</w:t>
            </w:r>
          </w:p>
        </w:tc>
        <w:tc>
          <w:tcPr>
            <w:tcW w:type="dxa" w:w="4968"/>
          </w:tcPr>
          <w:p>
            <w:r>
              <w:t>Secure API adapter.</w:t>
            </w:r>
          </w:p>
        </w:tc>
      </w:tr>
      <w:tr>
        <w:tc>
          <w:tcPr>
            <w:tcW w:type="dxa" w:w="4968"/>
          </w:tcPr>
          <w:p>
            <w:r>
              <w:t>Payment services</w:t>
            </w:r>
          </w:p>
        </w:tc>
        <w:tc>
          <w:tcPr>
            <w:tcW w:type="dxa" w:w="4968"/>
          </w:tcPr>
          <w:p>
            <w:r>
              <w:t>Secure API adapter with idempotency.</w:t>
            </w:r>
          </w:p>
        </w:tc>
      </w:tr>
      <w:tr>
        <w:tc>
          <w:tcPr>
            <w:tcW w:type="dxa" w:w="4968"/>
          </w:tcPr>
          <w:p>
            <w:r>
              <w:t>Identity provider</w:t>
            </w:r>
          </w:p>
        </w:tc>
        <w:tc>
          <w:tcPr>
            <w:tcW w:type="dxa" w:w="4968"/>
          </w:tcPr>
          <w:p>
            <w:r>
              <w:t>OIDC/OAuth2/SAML as required.</w:t>
            </w:r>
          </w:p>
        </w:tc>
      </w:tr>
      <w:tr>
        <w:tc>
          <w:tcPr>
            <w:tcW w:type="dxa" w:w="4968"/>
          </w:tcPr>
          <w:p>
            <w:r>
              <w:t>Notification services</w:t>
            </w:r>
          </w:p>
        </w:tc>
        <w:tc>
          <w:tcPr>
            <w:tcW w:type="dxa" w:w="4968"/>
          </w:tcPr>
          <w:p>
            <w:r>
              <w:t>Email/SMS/push provider.</w:t>
            </w:r>
          </w:p>
        </w:tc>
      </w:tr>
      <w:tr>
        <w:tc>
          <w:tcPr>
            <w:tcW w:type="dxa" w:w="4968"/>
          </w:tcPr>
          <w:p>
            <w:r>
              <w:t>Human agent platform</w:t>
            </w:r>
          </w:p>
        </w:tc>
        <w:tc>
          <w:tcPr>
            <w:tcW w:type="dxa" w:w="4968"/>
          </w:tcPr>
          <w:p>
            <w:r>
              <w:t>CRM/helpdesk/live-chat integration.</w:t>
            </w:r>
          </w:p>
        </w:tc>
      </w:tr>
      <w:tr>
        <w:tc>
          <w:tcPr>
            <w:tcW w:type="dxa" w:w="4968"/>
          </w:tcPr>
          <w:p>
            <w:r>
              <w:t>LLM providers</w:t>
            </w:r>
          </w:p>
        </w:tc>
        <w:tc>
          <w:tcPr>
            <w:tcW w:type="dxa" w:w="4968"/>
          </w:tcPr>
          <w:p>
            <w:r>
              <w:t>Provider APIs behind model gateway.</w:t>
            </w:r>
          </w:p>
        </w:tc>
      </w:tr>
      <w:tr>
        <w:tc>
          <w:tcPr>
            <w:tcW w:type="dxa" w:w="4968"/>
          </w:tcPr>
          <w:p>
            <w:r>
              <w:t>Observability</w:t>
            </w:r>
          </w:p>
        </w:tc>
        <w:tc>
          <w:tcPr>
            <w:tcW w:type="dxa" w:w="4968"/>
          </w:tcPr>
          <w:p>
            <w:r>
              <w:t>OpenTelemetry-compatible telemetry.</w:t>
            </w:r>
          </w:p>
        </w:tc>
      </w:tr>
    </w:tbl>
    <w:p>
      <w:pPr>
        <w:pStyle w:val="Heading1"/>
      </w:pPr>
      <w:r>
        <w:t>14. Error Handling</w:t>
      </w:r>
    </w:p>
    <w:p>
      <w:pPr>
        <w:pStyle w:val="ListBullet"/>
      </w:pPr>
      <w:r>
        <w:t>Bank API timeout → retry where safe, otherwise fail closed and inform the customer.</w:t>
      </w:r>
    </w:p>
    <w:p>
      <w:pPr>
        <w:pStyle w:val="ListBullet"/>
      </w:pPr>
      <w:r>
        <w:t>Authorization failure → deny action without exposing internal details.</w:t>
      </w:r>
    </w:p>
    <w:p>
      <w:pPr>
        <w:pStyle w:val="ListBullet"/>
      </w:pPr>
      <w:r>
        <w:t>RAG unavailable → provide controlled fallback or escalate; do not fabricate.</w:t>
      </w:r>
    </w:p>
    <w:p>
      <w:pPr>
        <w:pStyle w:val="ListBullet"/>
      </w:pPr>
      <w:r>
        <w:t>LLM unavailable → fallback model or safe service-unavailable response.</w:t>
      </w:r>
    </w:p>
    <w:p>
      <w:pPr>
        <w:pStyle w:val="ListBullet"/>
      </w:pPr>
      <w:r>
        <w:t>Tool returns uncertain result → do not claim success; create/retain investigation state.</w:t>
      </w:r>
    </w:p>
    <w:p>
      <w:pPr>
        <w:pStyle w:val="ListBullet"/>
      </w:pPr>
      <w:r>
        <w:t>Malformed model output → validate, retry with constrained output, or escalate.</w:t>
      </w:r>
    </w:p>
    <w:p>
      <w:pPr>
        <w:pStyle w:val="ListBullet"/>
      </w:pPr>
      <w:r>
        <w:t>Security risk detected → block action and create security/audit event.</w:t>
      </w:r>
    </w:p>
    <w:p>
      <w:pPr>
        <w:pStyle w:val="Heading1"/>
      </w:pPr>
      <w:r>
        <w:t>15. Observability Requirements</w:t>
      </w:r>
    </w:p>
    <w:p>
      <w:pPr>
        <w:pStyle w:val="ListBullet"/>
      </w:pPr>
      <w:r>
        <w:t>Every request shall have a correlation/request ID.</w:t>
      </w:r>
    </w:p>
    <w:p>
      <w:pPr>
        <w:pStyle w:val="ListBullet"/>
      </w:pPr>
      <w:r>
        <w:t>Trace tenant, session, model, retrieval and tool execution.</w:t>
      </w:r>
    </w:p>
    <w:p>
      <w:pPr>
        <w:pStyle w:val="ListBullet"/>
      </w:pPr>
      <w:r>
        <w:t>Capture model latency and token usage.</w:t>
      </w:r>
    </w:p>
    <w:p>
      <w:pPr>
        <w:pStyle w:val="ListBullet"/>
      </w:pPr>
      <w:r>
        <w:t>Capture retrieval quality metrics.</w:t>
      </w:r>
    </w:p>
    <w:p>
      <w:pPr>
        <w:pStyle w:val="ListBullet"/>
      </w:pPr>
      <w:r>
        <w:t>Track tool success/failure rates.</w:t>
      </w:r>
    </w:p>
    <w:p>
      <w:pPr>
        <w:pStyle w:val="ListBullet"/>
      </w:pPr>
      <w:r>
        <w:t>Track escalation rates.</w:t>
      </w:r>
    </w:p>
    <w:p>
      <w:pPr>
        <w:pStyle w:val="ListBullet"/>
      </w:pPr>
      <w:r>
        <w:t>Track hallucination/groundedness evaluation results.</w:t>
      </w:r>
    </w:p>
    <w:p>
      <w:pPr>
        <w:pStyle w:val="ListBullet"/>
      </w:pPr>
      <w:r>
        <w:t>Provide dashboards and alerts for elevated error rates, latency and security events.</w:t>
      </w:r>
    </w:p>
    <w:p>
      <w:pPr>
        <w:pStyle w:val="Heading1"/>
      </w:pPr>
      <w:r>
        <w:t>16. Evaluation and Test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Test category</w:t>
            </w:r>
          </w:p>
        </w:tc>
        <w:tc>
          <w:tcPr>
            <w:tcW w:type="dxa" w:w="4968"/>
          </w:tcPr>
          <w:p>
            <w:r>
              <w:t>Examples</w:t>
            </w:r>
          </w:p>
        </w:tc>
      </w:tr>
      <w:tr>
        <w:tc>
          <w:tcPr>
            <w:tcW w:type="dxa" w:w="4968"/>
          </w:tcPr>
          <w:p>
            <w:r>
              <w:t>Unit</w:t>
            </w:r>
          </w:p>
        </w:tc>
        <w:tc>
          <w:tcPr>
            <w:tcW w:type="dxa" w:w="4968"/>
          </w:tcPr>
          <w:p>
            <w:r>
              <w:t>Agent nodes, parsers, authorization functions, masking.</w:t>
            </w:r>
          </w:p>
        </w:tc>
      </w:tr>
      <w:tr>
        <w:tc>
          <w:tcPr>
            <w:tcW w:type="dxa" w:w="4968"/>
          </w:tcPr>
          <w:p>
            <w:r>
              <w:t>Integration</w:t>
            </w:r>
          </w:p>
        </w:tc>
        <w:tc>
          <w:tcPr>
            <w:tcW w:type="dxa" w:w="4968"/>
          </w:tcPr>
          <w:p>
            <w:r>
              <w:t>LLM gateway, vector DB, bank APIs, CRM.</w:t>
            </w:r>
          </w:p>
        </w:tc>
      </w:tr>
      <w:tr>
        <w:tc>
          <w:tcPr>
            <w:tcW w:type="dxa" w:w="4968"/>
          </w:tcPr>
          <w:p>
            <w:r>
              <w:t>RAG</w:t>
            </w:r>
          </w:p>
        </w:tc>
        <w:tc>
          <w:tcPr>
            <w:tcW w:type="dxa" w:w="4968"/>
          </w:tcPr>
          <w:p>
            <w:r>
              <w:t>Recall@K, MRR, NDCG, groundedness, citation accuracy.</w:t>
            </w:r>
          </w:p>
        </w:tc>
      </w:tr>
      <w:tr>
        <w:tc>
          <w:tcPr>
            <w:tcW w:type="dxa" w:w="4968"/>
          </w:tcPr>
          <w:p>
            <w:r>
              <w:t>Agent</w:t>
            </w:r>
          </w:p>
        </w:tc>
        <w:tc>
          <w:tcPr>
            <w:tcW w:type="dxa" w:w="4968"/>
          </w:tcPr>
          <w:p>
            <w:r>
              <w:t>Intent routing, tool selection, task completion, escalation.</w:t>
            </w:r>
          </w:p>
        </w:tc>
      </w:tr>
      <w:tr>
        <w:tc>
          <w:tcPr>
            <w:tcW w:type="dxa" w:w="4968"/>
          </w:tcPr>
          <w:p>
            <w:r>
              <w:t>Security</w:t>
            </w:r>
          </w:p>
        </w:tc>
        <w:tc>
          <w:tcPr>
            <w:tcW w:type="dxa" w:w="4968"/>
          </w:tcPr>
          <w:p>
            <w:r>
              <w:t>Prompt injection, data leakage, privilege escalation, tenant isolation.</w:t>
            </w:r>
          </w:p>
        </w:tc>
      </w:tr>
      <w:tr>
        <w:tc>
          <w:tcPr>
            <w:tcW w:type="dxa" w:w="4968"/>
          </w:tcPr>
          <w:p>
            <w:r>
              <w:t>Performance</w:t>
            </w:r>
          </w:p>
        </w:tc>
        <w:tc>
          <w:tcPr>
            <w:tcW w:type="dxa" w:w="4968"/>
          </w:tcPr>
          <w:p>
            <w:r>
              <w:t>Concurrency, latency, throughput, queue backlogs.</w:t>
            </w:r>
          </w:p>
        </w:tc>
      </w:tr>
      <w:tr>
        <w:tc>
          <w:tcPr>
            <w:tcW w:type="dxa" w:w="4968"/>
          </w:tcPr>
          <w:p>
            <w:r>
              <w:t>Regression</w:t>
            </w:r>
          </w:p>
        </w:tc>
        <w:tc>
          <w:tcPr>
            <w:tcW w:type="dxa" w:w="4968"/>
          </w:tcPr>
          <w:p>
            <w:r>
              <w:t>Fixed benchmark dataset executed on every release.</w:t>
            </w:r>
          </w:p>
        </w:tc>
      </w:tr>
      <w:tr>
        <w:tc>
          <w:tcPr>
            <w:tcW w:type="dxa" w:w="4968"/>
          </w:tcPr>
          <w:p>
            <w:r>
              <w:t>UAT</w:t>
            </w:r>
          </w:p>
        </w:tc>
        <w:tc>
          <w:tcPr>
            <w:tcW w:type="dxa" w:w="4968"/>
          </w:tcPr>
          <w:p>
            <w:r>
              <w:t>Bank business, customer service, IT, security and compliance scenarios.</w:t>
            </w:r>
          </w:p>
        </w:tc>
      </w:tr>
    </w:tbl>
    <w:p>
      <w:pPr>
        <w:pStyle w:val="Heading1"/>
      </w:pPr>
      <w:r>
        <w:t>17. UAT Acceptance Scenarios</w:t>
      </w:r>
    </w:p>
    <w:p>
      <w:pPr>
        <w:pStyle w:val="ListNumber"/>
      </w:pPr>
      <w:r>
        <w:t>FAQ answer uses the current approved policy.</w:t>
      </w:r>
    </w:p>
    <w:p>
      <w:pPr>
        <w:pStyle w:val="ListNumber"/>
      </w:pPr>
      <w:r>
        <w:t>Outdated document is not selected when a current version exists.</w:t>
      </w:r>
    </w:p>
    <w:p>
      <w:pPr>
        <w:pStyle w:val="ListNumber"/>
      </w:pPr>
      <w:r>
        <w:t>Customer cannot access another customer's balance.</w:t>
      </w:r>
    </w:p>
    <w:p>
      <w:pPr>
        <w:pStyle w:val="ListNumber"/>
      </w:pPr>
      <w:r>
        <w:t>Customer can retrieve their own authorized transactions.</w:t>
      </w:r>
    </w:p>
    <w:p>
      <w:pPr>
        <w:pStyle w:val="ListNumber"/>
      </w:pPr>
      <w:r>
        <w:t>Card blocking requires configured confirmation/step-up authentication.</w:t>
      </w:r>
    </w:p>
    <w:p>
      <w:pPr>
        <w:pStyle w:val="ListNumber"/>
      </w:pPr>
      <w:r>
        <w:t>Dispute creation returns a real case reference only after successful backend creation.</w:t>
      </w:r>
    </w:p>
    <w:p>
      <w:pPr>
        <w:pStyle w:val="ListNumber"/>
      </w:pPr>
      <w:r>
        <w:t>Fraud complaint is escalated according to policy.</w:t>
      </w:r>
    </w:p>
    <w:p>
      <w:pPr>
        <w:pStyle w:val="ListNumber"/>
      </w:pPr>
      <w:r>
        <w:t>Prompt injection does not expose system instructions.</w:t>
      </w:r>
    </w:p>
    <w:p>
      <w:pPr>
        <w:pStyle w:val="ListNumber"/>
      </w:pPr>
      <w:r>
        <w:t>Retrieved malicious content cannot authorize a tool call.</w:t>
      </w:r>
    </w:p>
    <w:p>
      <w:pPr>
        <w:pStyle w:val="ListNumber"/>
      </w:pPr>
      <w:r>
        <w:t>PII is masked in logs and configured model traces.</w:t>
      </w:r>
    </w:p>
    <w:p>
      <w:pPr>
        <w:pStyle w:val="ListNumber"/>
      </w:pPr>
      <w:r>
        <w:t>Bank API timeout does not create a false-success response.</w:t>
      </w:r>
    </w:p>
    <w:p>
      <w:pPr>
        <w:pStyle w:val="ListNumber"/>
      </w:pPr>
      <w:r>
        <w:t>Human agent receives relevant AI-generated summary during escalation.</w:t>
      </w:r>
    </w:p>
    <w:p>
      <w:pPr>
        <w:pStyle w:val="ListNumber"/>
      </w:pPr>
      <w:r>
        <w:t>Tenant A cannot retrieve Tenant B knowledge.</w:t>
      </w:r>
    </w:p>
    <w:p>
      <w:pPr>
        <w:pStyle w:val="ListNumber"/>
      </w:pPr>
      <w:r>
        <w:t>Production candidate passes agreed latency and reliability thresholds.</w:t>
      </w:r>
    </w:p>
    <w:p>
      <w:pPr>
        <w:pStyle w:val="Heading1"/>
      </w:pPr>
      <w:r>
        <w:t>18. Deployment Requirements</w:t>
      </w:r>
    </w:p>
    <w:p>
      <w:pPr>
        <w:pStyle w:val="ListBullet"/>
      </w:pPr>
      <w:r>
        <w:t>Separate DEV, STAGING and UAT environments shall exist before production.</w:t>
      </w:r>
    </w:p>
    <w:p>
      <w:pPr>
        <w:pStyle w:val="ListBullet"/>
      </w:pPr>
      <w:r>
        <w:t>Production configuration and credentials shall be isolated from non-production.</w:t>
      </w:r>
    </w:p>
    <w:p>
      <w:pPr>
        <w:pStyle w:val="ListBullet"/>
      </w:pPr>
      <w:r>
        <w:t>CI/CD shall run tests and security checks before deployment.</w:t>
      </w:r>
    </w:p>
    <w:p>
      <w:pPr>
        <w:pStyle w:val="ListBullet"/>
      </w:pPr>
      <w:r>
        <w:t>Model, prompt, RAG and application versions shall be traceable.</w:t>
      </w:r>
    </w:p>
    <w:p>
      <w:pPr>
        <w:pStyle w:val="ListBullet"/>
      </w:pPr>
      <w:r>
        <w:t>Production deployment shall support rollback.</w:t>
      </w:r>
    </w:p>
    <w:p>
      <w:pPr>
        <w:pStyle w:val="ListBullet"/>
      </w:pPr>
      <w:r>
        <w:t>Canary or blue/green deployment shall be supported for major releases.</w:t>
      </w:r>
    </w:p>
    <w:p>
      <w:pPr>
        <w:pStyle w:val="ListBullet"/>
      </w:pPr>
      <w:r>
        <w:t>Infrastructure shall be defined through version-controlled infrastructure as code.</w:t>
      </w:r>
    </w:p>
    <w:p>
      <w:pPr>
        <w:pStyle w:val="Heading1"/>
      </w:pPr>
      <w:r>
        <w:t>19. Recommended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Component</w:t>
            </w:r>
          </w:p>
        </w:tc>
        <w:tc>
          <w:tcPr>
            <w:tcW w:type="dxa" w:w="4968"/>
          </w:tcPr>
          <w:p>
            <w:r>
              <w:t>Recommendation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React/Next.js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Python + FastAPI</w:t>
            </w:r>
          </w:p>
        </w:tc>
      </w:tr>
      <w:tr>
        <w:tc>
          <w:tcPr>
            <w:tcW w:type="dxa" w:w="4968"/>
          </w:tcPr>
          <w:p>
            <w:r>
              <w:t>Agent</w:t>
            </w:r>
          </w:p>
        </w:tc>
        <w:tc>
          <w:tcPr>
            <w:tcW w:type="dxa" w:w="4968"/>
          </w:tcPr>
          <w:p>
            <w:r>
              <w:t>LangGraph</w:t>
            </w:r>
          </w:p>
        </w:tc>
      </w:tr>
      <w:tr>
        <w:tc>
          <w:tcPr>
            <w:tcW w:type="dxa" w:w="4968"/>
          </w:tcPr>
          <w:p>
            <w:r>
              <w:t>LLM framework</w:t>
            </w:r>
          </w:p>
        </w:tc>
        <w:tc>
          <w:tcPr>
            <w:tcW w:type="dxa" w:w="4968"/>
          </w:tcPr>
          <w:p>
            <w:r>
              <w:t>LangChain</w:t>
            </w:r>
          </w:p>
        </w:tc>
      </w:tr>
      <w:tr>
        <w:tc>
          <w:tcPr>
            <w:tcW w:type="dxa" w:w="4968"/>
          </w:tcPr>
          <w:p>
            <w:r>
              <w:t>Models</w:t>
            </w:r>
          </w:p>
        </w:tc>
        <w:tc>
          <w:tcPr>
            <w:tcW w:type="dxa" w:w="4968"/>
          </w:tcPr>
          <w:p>
            <w:r>
              <w:t>Current GPT-5.x / Claude / Gemini models selected by benchmark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PostgreSQL</w:t>
            </w:r>
          </w:p>
        </w:tc>
      </w:tr>
      <w:tr>
        <w:tc>
          <w:tcPr>
            <w:tcW w:type="dxa" w:w="4968"/>
          </w:tcPr>
          <w:p>
            <w:r>
              <w:t>Vector</w:t>
            </w:r>
          </w:p>
        </w:tc>
        <w:tc>
          <w:tcPr>
            <w:tcW w:type="dxa" w:w="4968"/>
          </w:tcPr>
          <w:p>
            <w:r>
              <w:t>pgvector initially; OpenSearch/Qdrant/Pinecone at scale</w:t>
            </w:r>
          </w:p>
        </w:tc>
      </w:tr>
      <w:tr>
        <w:tc>
          <w:tcPr>
            <w:tcW w:type="dxa" w:w="4968"/>
          </w:tcPr>
          <w:p>
            <w:r>
              <w:t>Cache</w:t>
            </w:r>
          </w:p>
        </w:tc>
        <w:tc>
          <w:tcPr>
            <w:tcW w:type="dxa" w:w="4968"/>
          </w:tcPr>
          <w:p>
            <w:r>
              <w:t>Redis</w:t>
            </w:r>
          </w:p>
        </w:tc>
      </w:tr>
      <w:tr>
        <w:tc>
          <w:tcPr>
            <w:tcW w:type="dxa" w:w="4968"/>
          </w:tcPr>
          <w:p>
            <w:r>
              <w:t>Object storage</w:t>
            </w:r>
          </w:p>
        </w:tc>
        <w:tc>
          <w:tcPr>
            <w:tcW w:type="dxa" w:w="4968"/>
          </w:tcPr>
          <w:p>
            <w:r>
              <w:t>AWS S3</w:t>
            </w:r>
          </w:p>
        </w:tc>
      </w:tr>
      <w:tr>
        <w:tc>
          <w:tcPr>
            <w:tcW w:type="dxa" w:w="4968"/>
          </w:tcPr>
          <w:p>
            <w:r>
              <w:t>Queue</w:t>
            </w:r>
          </w:p>
        </w:tc>
        <w:tc>
          <w:tcPr>
            <w:tcW w:type="dxa" w:w="4968"/>
          </w:tcPr>
          <w:p>
            <w:r>
              <w:t>SQS/Kafka</w:t>
            </w:r>
          </w:p>
        </w:tc>
      </w:tr>
      <w:tr>
        <w:tc>
          <w:tcPr>
            <w:tcW w:type="dxa" w:w="4968"/>
          </w:tcPr>
          <w:p>
            <w:r>
              <w:t>Cloud</w:t>
            </w:r>
          </w:p>
        </w:tc>
        <w:tc>
          <w:tcPr>
            <w:tcW w:type="dxa" w:w="4968"/>
          </w:tcPr>
          <w:p>
            <w:r>
              <w:t>AWS; EKS for Kubernetes deployment</w:t>
            </w:r>
          </w:p>
        </w:tc>
      </w:tr>
      <w:tr>
        <w:tc>
          <w:tcPr>
            <w:tcW w:type="dxa" w:w="4968"/>
          </w:tcPr>
          <w:p>
            <w:r>
              <w:t>CI/CD</w:t>
            </w:r>
          </w:p>
        </w:tc>
        <w:tc>
          <w:tcPr>
            <w:tcW w:type="dxa" w:w="4968"/>
          </w:tcPr>
          <w:p>
            <w:r>
              <w:t>GitHub Actions</w:t>
            </w:r>
          </w:p>
        </w:tc>
      </w:tr>
      <w:tr>
        <w:tc>
          <w:tcPr>
            <w:tcW w:type="dxa" w:w="4968"/>
          </w:tcPr>
          <w:p>
            <w:r>
              <w:t>IaC</w:t>
            </w:r>
          </w:p>
        </w:tc>
        <w:tc>
          <w:tcPr>
            <w:tcW w:type="dxa" w:w="4968"/>
          </w:tcPr>
          <w:p>
            <w:r>
              <w:t>Terraform</w:t>
            </w:r>
          </w:p>
        </w:tc>
      </w:tr>
      <w:tr>
        <w:tc>
          <w:tcPr>
            <w:tcW w:type="dxa" w:w="4968"/>
          </w:tcPr>
          <w:p>
            <w:r>
              <w:t>Observability</w:t>
            </w:r>
          </w:p>
        </w:tc>
        <w:tc>
          <w:tcPr>
            <w:tcW w:type="dxa" w:w="4968"/>
          </w:tcPr>
          <w:p>
            <w:r>
              <w:t>OpenTelemetry + LangSmith + Prometheus/Grafana</w:t>
            </w:r>
          </w:p>
        </w:tc>
      </w:tr>
      <w:tr>
        <w:tc>
          <w:tcPr>
            <w:tcW w:type="dxa" w:w="4968"/>
          </w:tcPr>
          <w:p>
            <w:r>
              <w:t>Secrets</w:t>
            </w:r>
          </w:p>
        </w:tc>
        <w:tc>
          <w:tcPr>
            <w:tcW w:type="dxa" w:w="4968"/>
          </w:tcPr>
          <w:p>
            <w:r>
              <w:t>AWS Secrets Manager or equivalent</w:t>
            </w:r>
          </w:p>
        </w:tc>
      </w:tr>
      <w:tr>
        <w:tc>
          <w:tcPr>
            <w:tcW w:type="dxa" w:w="4968"/>
          </w:tcPr>
          <w:p>
            <w:r>
              <w:t>Container</w:t>
            </w:r>
          </w:p>
        </w:tc>
        <w:tc>
          <w:tcPr>
            <w:tcW w:type="dxa" w:w="4968"/>
          </w:tcPr>
          <w:p>
            <w:r>
              <w:t>Docker</w:t>
            </w:r>
          </w:p>
        </w:tc>
      </w:tr>
    </w:tbl>
    <w:p>
      <w:pPr>
        <w:pStyle w:val="Heading1"/>
      </w:pPr>
      <w:r>
        <w:t>20. Architecture Requirements</w:t>
      </w:r>
    </w:p>
    <w:p>
      <w:r>
        <w:t>The architecture shall follow these boundaries: customer channels → edge security → API gateway → application services → agent orchestrator → RAG/tool/human workflows → knowledge and integration layers → bank systems. The LLM shall never be granted direct database credentials. All sensitive actions shall pass through application authorization and policy controls.</w:t>
      </w:r>
    </w:p>
    <w:p>
      <w:pPr>
        <w:pStyle w:val="Heading1"/>
      </w:pPr>
      <w:r>
        <w:t>21. API Examples</w:t>
      </w:r>
    </w:p>
    <w:p>
      <w:r>
        <w:t>POST /api/v1/chat — submit a customer message.</w:t>
      </w:r>
    </w:p>
    <w:p>
      <w:r>
        <w:t>GET /api/v1/conversations/{conversation_id} — retrieve authorized conversation state.</w:t>
      </w:r>
    </w:p>
    <w:p>
      <w:r>
        <w:t>POST /api/v1/tools/card/block — request a controlled card-blocking operation.</w:t>
      </w:r>
    </w:p>
    <w:p>
      <w:r>
        <w:t>POST /api/v1/documents — upload a knowledge document.</w:t>
      </w:r>
    </w:p>
    <w:p>
      <w:r>
        <w:t>POST /api/v1/documents/{id}/publish — publish an approved version.</w:t>
      </w:r>
    </w:p>
    <w:p>
      <w:r>
        <w:t>GET /api/v1/analytics/usage — retrieve tenant-scoped usage metrics.</w:t>
      </w:r>
    </w:p>
    <w:p>
      <w:pPr>
        <w:pStyle w:val="Heading1"/>
      </w:pPr>
      <w:r>
        <w:t>22. Release Gates</w:t>
      </w:r>
    </w:p>
    <w:p>
      <w:pPr>
        <w:pStyle w:val="ListBullet"/>
      </w:pPr>
      <w:r>
        <w:t>Code quality and unit-test gate passed.</w:t>
      </w:r>
    </w:p>
    <w:p>
      <w:pPr>
        <w:pStyle w:val="ListBullet"/>
      </w:pPr>
      <w:r>
        <w:t>Dependency/container/security scans passed.</w:t>
      </w:r>
    </w:p>
    <w:p>
      <w:pPr>
        <w:pStyle w:val="ListBullet"/>
      </w:pPr>
      <w:r>
        <w:t>RAG benchmark meets agreed minimum.</w:t>
      </w:r>
    </w:p>
    <w:p>
      <w:pPr>
        <w:pStyle w:val="ListBullet"/>
      </w:pPr>
      <w:r>
        <w:t>Agent benchmark meets agreed minimum.</w:t>
      </w:r>
    </w:p>
    <w:p>
      <w:pPr>
        <w:pStyle w:val="ListBullet"/>
      </w:pPr>
      <w:r>
        <w:t>No critical authorization or tenant-isolation defects.</w:t>
      </w:r>
    </w:p>
    <w:p>
      <w:pPr>
        <w:pStyle w:val="ListBullet"/>
      </w:pPr>
      <w:r>
        <w:t>High-risk tool tests pass.</w:t>
      </w:r>
    </w:p>
    <w:p>
      <w:pPr>
        <w:pStyle w:val="ListBullet"/>
      </w:pPr>
      <w:r>
        <w:t>Load and reliability tests pass.</w:t>
      </w:r>
    </w:p>
    <w:p>
      <w:pPr>
        <w:pStyle w:val="ListBullet"/>
      </w:pPr>
      <w:r>
        <w:t>UAT business owner approval received.</w:t>
      </w:r>
    </w:p>
    <w:p>
      <w:pPr>
        <w:pStyle w:val="ListBullet"/>
      </w:pPr>
      <w:r>
        <w:t>Security/compliance approval received.</w:t>
      </w:r>
    </w:p>
    <w:p>
      <w:pPr>
        <w:pStyle w:val="ListBullet"/>
      </w:pPr>
      <w:r>
        <w:t>Rollback plan and operational runbook verified.</w:t>
      </w:r>
    </w:p>
    <w:p>
      <w:pPr>
        <w:pStyle w:val="Heading1"/>
      </w:pPr>
      <w:r>
        <w:t>23.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Requirement group</w:t>
            </w:r>
          </w:p>
        </w:tc>
        <w:tc>
          <w:tcPr>
            <w:tcW w:type="dxa" w:w="3312"/>
          </w:tcPr>
          <w:p>
            <w:r>
              <w:t>Design component</w:t>
            </w:r>
          </w:p>
        </w:tc>
        <w:tc>
          <w:tcPr>
            <w:tcW w:type="dxa" w:w="3312"/>
          </w:tcPr>
          <w:p>
            <w:r>
              <w:t>Validation</w:t>
            </w:r>
          </w:p>
        </w:tc>
      </w:tr>
      <w:tr>
        <w:tc>
          <w:tcPr>
            <w:tcW w:type="dxa" w:w="3312"/>
          </w:tcPr>
          <w:p>
            <w:r>
              <w:t>FR-001–FR-003</w:t>
            </w:r>
          </w:p>
        </w:tc>
        <w:tc>
          <w:tcPr>
            <w:tcW w:type="dxa" w:w="3312"/>
          </w:tcPr>
          <w:p>
            <w:r>
              <w:t>API Gateway + IAM + authorization</w:t>
            </w:r>
          </w:p>
        </w:tc>
        <w:tc>
          <w:tcPr>
            <w:tcW w:type="dxa" w:w="3312"/>
          </w:tcPr>
          <w:p>
            <w:r>
              <w:t>Security/integration tests</w:t>
            </w:r>
          </w:p>
        </w:tc>
      </w:tr>
      <w:tr>
        <w:tc>
          <w:tcPr>
            <w:tcW w:type="dxa" w:w="3312"/>
          </w:tcPr>
          <w:p>
            <w:r>
              <w:t>FR-007–FR-017</w:t>
            </w:r>
          </w:p>
        </w:tc>
        <w:tc>
          <w:tcPr>
            <w:tcW w:type="dxa" w:w="3312"/>
          </w:tcPr>
          <w:p>
            <w:r>
              <w:t>LangGraph + RAG pipeline</w:t>
            </w:r>
          </w:p>
        </w:tc>
        <w:tc>
          <w:tcPr>
            <w:tcW w:type="dxa" w:w="3312"/>
          </w:tcPr>
          <w:p>
            <w:r>
              <w:t>RAG/agent evaluation</w:t>
            </w:r>
          </w:p>
        </w:tc>
      </w:tr>
      <w:tr>
        <w:tc>
          <w:tcPr>
            <w:tcW w:type="dxa" w:w="3312"/>
          </w:tcPr>
          <w:p>
            <w:r>
              <w:t>FR-018–FR-024</w:t>
            </w:r>
          </w:p>
        </w:tc>
        <w:tc>
          <w:tcPr>
            <w:tcW w:type="dxa" w:w="3312"/>
          </w:tcPr>
          <w:p>
            <w:r>
              <w:t>Tool Gateway + Integration Layer</w:t>
            </w:r>
          </w:p>
        </w:tc>
        <w:tc>
          <w:tcPr>
            <w:tcW w:type="dxa" w:w="3312"/>
          </w:tcPr>
          <w:p>
            <w:r>
              <w:t>Tool/security/integration tests</w:t>
            </w:r>
          </w:p>
        </w:tc>
      </w:tr>
      <w:tr>
        <w:tc>
          <w:tcPr>
            <w:tcW w:type="dxa" w:w="3312"/>
          </w:tcPr>
          <w:p>
            <w:r>
              <w:t>FR-025–FR-027</w:t>
            </w:r>
          </w:p>
        </w:tc>
        <w:tc>
          <w:tcPr>
            <w:tcW w:type="dxa" w:w="3312"/>
          </w:tcPr>
          <w:p>
            <w:r>
              <w:t>Case + Human Escalation</w:t>
            </w:r>
          </w:p>
        </w:tc>
        <w:tc>
          <w:tcPr>
            <w:tcW w:type="dxa" w:w="3312"/>
          </w:tcPr>
          <w:p>
            <w:r>
              <w:t>UAT</w:t>
            </w:r>
          </w:p>
        </w:tc>
      </w:tr>
      <w:tr>
        <w:tc>
          <w:tcPr>
            <w:tcW w:type="dxa" w:w="3312"/>
          </w:tcPr>
          <w:p>
            <w:r>
              <w:t>FR-028–FR-030</w:t>
            </w:r>
          </w:p>
        </w:tc>
        <w:tc>
          <w:tcPr>
            <w:tcW w:type="dxa" w:w="3312"/>
          </w:tcPr>
          <w:p>
            <w:r>
              <w:t>PII + Guardrails</w:t>
            </w:r>
          </w:p>
        </w:tc>
        <w:tc>
          <w:tcPr>
            <w:tcW w:type="dxa" w:w="3312"/>
          </w:tcPr>
          <w:p>
            <w:r>
              <w:t>Security tests</w:t>
            </w:r>
          </w:p>
        </w:tc>
      </w:tr>
      <w:tr>
        <w:tc>
          <w:tcPr>
            <w:tcW w:type="dxa" w:w="3312"/>
          </w:tcPr>
          <w:p>
            <w:r>
              <w:t>FR-031–FR-035</w:t>
            </w:r>
          </w:p>
        </w:tc>
        <w:tc>
          <w:tcPr>
            <w:tcW w:type="dxa" w:w="3312"/>
          </w:tcPr>
          <w:p>
            <w:r>
              <w:t>Audit + Model Gateway + Observability</w:t>
            </w:r>
          </w:p>
        </w:tc>
        <w:tc>
          <w:tcPr>
            <w:tcW w:type="dxa" w:w="3312"/>
          </w:tcPr>
          <w:p>
            <w:r>
              <w:t>Operational tests</w:t>
            </w:r>
          </w:p>
        </w:tc>
      </w:tr>
      <w:tr>
        <w:tc>
          <w:tcPr>
            <w:tcW w:type="dxa" w:w="3312"/>
          </w:tcPr>
          <w:p>
            <w:r>
              <w:t>FR-036–FR-040</w:t>
            </w:r>
          </w:p>
        </w:tc>
        <w:tc>
          <w:tcPr>
            <w:tcW w:type="dxa" w:w="3312"/>
          </w:tcPr>
          <w:p>
            <w:r>
              <w:t>Admin Portal + Release/UAT services</w:t>
            </w:r>
          </w:p>
        </w:tc>
        <w:tc>
          <w:tcPr>
            <w:tcW w:type="dxa" w:w="3312"/>
          </w:tcPr>
          <w:p>
            <w:r>
              <w:t>UAT and system tests</w:t>
            </w:r>
          </w:p>
        </w:tc>
      </w:tr>
    </w:tbl>
    <w:p>
      <w:pPr>
        <w:pStyle w:val="Heading1"/>
      </w:pPr>
      <w:r>
        <w:t>24. Assumptions</w:t>
      </w:r>
    </w:p>
    <w:p>
      <w:pPr>
        <w:pStyle w:val="ListBullet"/>
      </w:pPr>
      <w:r>
        <w:t>Participating banks provide approved APIs or integration mechanisms.</w:t>
      </w:r>
    </w:p>
    <w:p>
      <w:pPr>
        <w:pStyle w:val="ListBullet"/>
      </w:pPr>
      <w:r>
        <w:t>Each bank defines customer authentication and authorization requirements.</w:t>
      </w:r>
    </w:p>
    <w:p>
      <w:pPr>
        <w:pStyle w:val="ListBullet"/>
      </w:pPr>
      <w:r>
        <w:t>Applicable banking regulations and data-residency rules are identified during implementation.</w:t>
      </w:r>
    </w:p>
    <w:p>
      <w:pPr>
        <w:pStyle w:val="ListBullet"/>
      </w:pPr>
      <w:r>
        <w:t>Bank policy documents supplied to the RAG system are authorized for use.</w:t>
      </w:r>
    </w:p>
    <w:p>
      <w:pPr>
        <w:pStyle w:val="ListBullet"/>
      </w:pPr>
      <w:r>
        <w:t>Final model selection is based on benchmark results, contractual/privacy constraints and total cost.</w:t>
      </w:r>
    </w:p>
    <w:p>
      <w:pPr>
        <w:pStyle w:val="Heading1"/>
      </w:pPr>
      <w:r>
        <w:t>25. Future Enhancements</w:t>
      </w:r>
    </w:p>
    <w:p>
      <w:pPr>
        <w:pStyle w:val="ListBullet"/>
      </w:pPr>
      <w:r>
        <w:t>Real-time voice AI.</w:t>
      </w:r>
    </w:p>
    <w:p>
      <w:pPr>
        <w:pStyle w:val="ListBullet"/>
      </w:pPr>
      <w:r>
        <w:t>Multilingual Sinhala/Tamil/English support.</w:t>
      </w:r>
    </w:p>
    <w:p>
      <w:pPr>
        <w:pStyle w:val="ListBullet"/>
      </w:pPr>
      <w:r>
        <w:t>Fraud-assistance workflows.</w:t>
      </w:r>
    </w:p>
    <w:p>
      <w:pPr>
        <w:pStyle w:val="ListBullet"/>
      </w:pPr>
      <w:r>
        <w:t>Advanced financial-service recommendation with strict suitability controls.</w:t>
      </w:r>
    </w:p>
    <w:p>
      <w:pPr>
        <w:pStyle w:val="ListBullet"/>
      </w:pPr>
      <w:r>
        <w:t>Private/self-hosted LLM options.</w:t>
      </w:r>
    </w:p>
    <w:p>
      <w:pPr>
        <w:pStyle w:val="ListBullet"/>
      </w:pPr>
      <w:r>
        <w:t>Dedicated tenant environments and private cloud networking.</w:t>
      </w:r>
    </w:p>
    <w:p>
      <w:pPr>
        <w:pStyle w:val="ListBullet"/>
      </w:pPr>
      <w:r>
        <w:t>Agent-assist for contact-center employees.</w:t>
      </w:r>
    </w:p>
    <w:p>
      <w:pPr>
        <w:pStyle w:val="ListBullet"/>
      </w:pPr>
      <w:r>
        <w:t>Advanced analytics and proactive customer notifications.</w:t>
      </w:r>
    </w:p>
    <w:p>
      <w:pPr>
        <w:pStyle w:val="Heading1"/>
      </w:pPr>
      <w:r>
        <w:t>26. Synthetic Banking Data and Mock-Bank Requirements</w:t>
      </w:r>
    </w:p>
    <w:p>
      <w:pPr>
        <w:pStyle w:val="ListBullet"/>
      </w:pPr>
      <w:r>
        <w:t>SYN-001: The initial release shall use 100% synthetic banking data.</w:t>
      </w:r>
    </w:p>
    <w:p>
      <w:pPr>
        <w:pStyle w:val="ListBullet"/>
      </w:pPr>
      <w:r>
        <w:t>SYN-002: A Synthetic Bank API shall emulate approved banking operations.</w:t>
      </w:r>
    </w:p>
    <w:p>
      <w:pPr>
        <w:pStyle w:val="ListBullet"/>
      </w:pPr>
      <w:r>
        <w:t>SYN-003: Synthetic entities shall include tenant, customer, account, transaction, card, loan, payment, beneficiary, complaint and support-ticket records.</w:t>
      </w:r>
    </w:p>
    <w:p>
      <w:pPr>
        <w:pStyle w:val="ListBullet"/>
      </w:pPr>
      <w:r>
        <w:t>SYN-004: Synthetic relationships shall preserve realistic relational integrity.</w:t>
      </w:r>
    </w:p>
    <w:p>
      <w:pPr>
        <w:pStyle w:val="ListBullet"/>
      </w:pPr>
      <w:r>
        <w:t>SYN-005: Data generation shall be deterministic/seedable for repeatable testing.</w:t>
      </w:r>
    </w:p>
    <w:p>
      <w:pPr>
        <w:pStyle w:val="ListBullet"/>
      </w:pPr>
      <w:r>
        <w:t>SYN-006: At least three demonstration tenants shall be supported.</w:t>
      </w:r>
    </w:p>
    <w:p>
      <w:pPr>
        <w:pStyle w:val="ListBullet"/>
      </w:pPr>
      <w:r>
        <w:t>SYN-007: Automated cross-tenant negative tests shall prove tenant isolation.</w:t>
      </w:r>
    </w:p>
    <w:p>
      <w:pPr>
        <w:pStyle w:val="ListBullet"/>
      </w:pPr>
      <w:r>
        <w:t>SYN-008: No real customer PII, production credentials or live banking endpoints shall be required.</w:t>
      </w:r>
    </w:p>
    <w:p>
      <w:pPr>
        <w:pStyle w:val="Heading1"/>
      </w:pPr>
      <w:r>
        <w:t>27. Bank Integration Abstraction Requirements</w:t>
      </w:r>
    </w:p>
    <w:p>
      <w:pPr>
        <w:pStyle w:val="ListBullet"/>
      </w:pPr>
      <w:r>
        <w:t>INT-001: The AI layer shall depend on stable banking-service interfaces, not direct database access.</w:t>
      </w:r>
    </w:p>
    <w:p>
      <w:pPr>
        <w:pStyle w:val="ListBullet"/>
      </w:pPr>
      <w:r>
        <w:t>INT-002: A SyntheticBankAdapter shall implement the interface expected from future approved bank adapters.</w:t>
      </w:r>
    </w:p>
    <w:p>
      <w:pPr>
        <w:pStyle w:val="ListBullet"/>
      </w:pPr>
      <w:r>
        <w:t>INT-003: Integration calls shall carry tenant context, authenticated identity, purpose, risk classification and correlation ID.</w:t>
      </w:r>
    </w:p>
    <w:p>
      <w:pPr>
        <w:pStyle w:val="ListBullet"/>
      </w:pPr>
      <w:r>
        <w:t>INT-004: Timeouts, safe retries, idempotency, circuit breakers and fail-closed behavior shall be implemented according to operation risk.</w:t>
      </w:r>
    </w:p>
    <w:p>
      <w:pPr>
        <w:pStyle w:val="ListBullet"/>
      </w:pPr>
      <w:r>
        <w:t>INT-005: Replacing the synthetic adapter with a real-bank adapter shall not require redesign of the LangGraph agent workflow.</w:t>
      </w:r>
    </w:p>
    <w:p>
      <w:pPr>
        <w:pStyle w:val="Heading1"/>
      </w:pPr>
      <w:r>
        <w:t>28. Operational and Deployment Requirements</w:t>
      </w:r>
    </w:p>
    <w:p>
      <w:pPr>
        <w:pStyle w:val="ListBullet"/>
      </w:pPr>
      <w:r>
        <w:t>OPS-001: Separate DEV, STAGING, UAT and DEMO PROD environments shall exist.</w:t>
      </w:r>
    </w:p>
    <w:p>
      <w:pPr>
        <w:pStyle w:val="ListBullet"/>
      </w:pPr>
      <w:r>
        <w:t>OPS-002: CI/CD shall run unit, integration, security, RAG, agent and regression checks.</w:t>
      </w:r>
    </w:p>
    <w:p>
      <w:pPr>
        <w:pStyle w:val="ListBullet"/>
      </w:pPr>
      <w:r>
        <w:t>OPS-003: Infrastructure shall be reproducible through Terraform or equivalent IaC.</w:t>
      </w:r>
    </w:p>
    <w:p>
      <w:pPr>
        <w:pStyle w:val="ListBullet"/>
      </w:pPr>
      <w:r>
        <w:t>OPS-004: Containerized services shall support health checks, scaling where appropriate and rollback.</w:t>
      </w:r>
    </w:p>
    <w:p>
      <w:pPr>
        <w:pStyle w:val="ListBullet"/>
      </w:pPr>
      <w:r>
        <w:t>OPS-005: Runbooks shall cover model outage, RAG outage, bank API failure, security incident and rollback.</w:t>
      </w:r>
    </w:p>
    <w:p>
      <w:pPr>
        <w:pStyle w:val="ListBullet"/>
      </w:pPr>
      <w:r>
        <w:t>OPS-006: Monitoring shall include request correlation, tenant, model, retrieval and tool telemetry.</w:t>
      </w:r>
    </w:p>
    <w:p>
      <w:pPr>
        <w:pStyle w:val="Heading1"/>
      </w:pPr>
      <w:r>
        <w:t>29. Expanded UAT Scenarios</w:t>
      </w:r>
    </w:p>
    <w:p>
      <w:pPr>
        <w:pStyle w:val="ListBullet"/>
      </w:pPr>
      <w:r>
        <w:t>UAT-001: FAQ response uses the latest approved tenant policy.</w:t>
      </w:r>
    </w:p>
    <w:p>
      <w:pPr>
        <w:pStyle w:val="ListBullet"/>
      </w:pPr>
      <w:r>
        <w:t>UAT-002: Tenant A cannot retrieve Tenant B knowledge or banking data.</w:t>
      </w:r>
    </w:p>
    <w:p>
      <w:pPr>
        <w:pStyle w:val="ListBullet"/>
      </w:pPr>
      <w:r>
        <w:t>UAT-003: A customer can retrieve only their own authorized balance and transactions.</w:t>
      </w:r>
    </w:p>
    <w:p>
      <w:pPr>
        <w:pStyle w:val="ListBullet"/>
      </w:pPr>
      <w:r>
        <w:t>UAT-004: Card blocking requires configured confirmation/step-up authentication.</w:t>
      </w:r>
    </w:p>
    <w:p>
      <w:pPr>
        <w:pStyle w:val="ListBullet"/>
      </w:pPr>
      <w:r>
        <w:t>UAT-005: Failed bank actions never produce false-success responses.</w:t>
      </w:r>
    </w:p>
    <w:p>
      <w:pPr>
        <w:pStyle w:val="ListBullet"/>
      </w:pPr>
      <w:r>
        <w:t>UAT-006: Fraud/dispute workflows create cases only after successful backend confirmation.</w:t>
      </w:r>
    </w:p>
    <w:p>
      <w:pPr>
        <w:pStyle w:val="ListBullet"/>
      </w:pPr>
      <w:r>
        <w:t>UAT-007: Prompt injection cannot reveal system instructions or authorize tools.</w:t>
      </w:r>
    </w:p>
    <w:p>
      <w:pPr>
        <w:pStyle w:val="ListBullet"/>
      </w:pPr>
      <w:r>
        <w:t>UAT-008: PII is masked in configured logs and model traces.</w:t>
      </w:r>
    </w:p>
    <w:p>
      <w:pPr>
        <w:pStyle w:val="ListBullet"/>
      </w:pPr>
      <w:r>
        <w:t>UAT-009: Human escalation receives an AI summary and relevant context.</w:t>
      </w:r>
    </w:p>
    <w:p>
      <w:pPr>
        <w:pStyle w:val="ListBullet"/>
      </w:pPr>
      <w:r>
        <w:t>UAT-010: Release candidate satisfies agreed quality, security, latency and reliability thresholds.</w:t>
      </w:r>
    </w:p>
    <w:p>
      <w:pPr>
        <w:pStyle w:val="Heading1"/>
      </w:pPr>
      <w:r>
        <w:t>30. Final Demonstration Boundary</w:t>
      </w:r>
    </w:p>
    <w:p>
      <w:r>
        <w:t>The project is a production-grade architecture and engineering demonstration using synthetic data and simulated banking services. It is not represented as a live banking production deployment. Any future real-bank connection shall require approved APIs, security review, compliance approval, UAT and controlled production rollout.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Confidential – AI Banking Customer Service SaaS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