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73763"/>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color w:val="1c4587"/>
          <w:sz w:val="36"/>
          <w:szCs w:val="36"/>
          <w:rtl w:val="0"/>
        </w:rPr>
        <w:t xml:space="preserve"> </w:t>
      </w:r>
      <w:r w:rsidDel="00000000" w:rsidR="00000000" w:rsidRPr="00000000">
        <w:rPr>
          <w:rFonts w:ascii="Times New Roman" w:cs="Times New Roman" w:eastAsia="Times New Roman" w:hAnsi="Times New Roman"/>
          <w:b w:val="1"/>
          <w:color w:val="073763"/>
          <w:sz w:val="36"/>
          <w:szCs w:val="36"/>
          <w:rtl w:val="0"/>
        </w:rPr>
        <w:t xml:space="preserve">EMPLOYEE ATTRITON  </w:t>
      </w:r>
    </w:p>
    <w:p w:rsidR="00000000" w:rsidDel="00000000" w:rsidP="00000000" w:rsidRDefault="00000000" w:rsidRPr="00000000" w14:paraId="00000002">
      <w:pPr>
        <w:jc w:val="center"/>
        <w:rPr>
          <w:rFonts w:ascii="Times New Roman" w:cs="Times New Roman" w:eastAsia="Times New Roman" w:hAnsi="Times New Roman"/>
          <w:b w:val="1"/>
          <w:color w:val="073763"/>
          <w:sz w:val="36"/>
          <w:szCs w:val="36"/>
        </w:rPr>
      </w:pPr>
      <w:r w:rsidDel="00000000" w:rsidR="00000000" w:rsidRPr="00000000">
        <w:rPr>
          <w:rFonts w:ascii="Times New Roman" w:cs="Times New Roman" w:eastAsia="Times New Roman" w:hAnsi="Times New Roman"/>
          <w:b w:val="1"/>
          <w:color w:val="073763"/>
          <w:sz w:val="36"/>
          <w:szCs w:val="36"/>
          <w:rtl w:val="0"/>
        </w:rPr>
        <w:t xml:space="preserve">DISTRIBUTED DATA ANALYSIS PROJECT</w:t>
      </w:r>
    </w:p>
    <w:p w:rsidR="00000000" w:rsidDel="00000000" w:rsidP="00000000" w:rsidRDefault="00000000" w:rsidRPr="00000000" w14:paraId="00000003">
      <w:pPr>
        <w:jc w:val="center"/>
        <w:rPr>
          <w:rFonts w:ascii="Times New Roman" w:cs="Times New Roman" w:eastAsia="Times New Roman" w:hAnsi="Times New Roman"/>
          <w:b w:val="1"/>
          <w:color w:val="1c4587"/>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color w:val="1c4587"/>
          <w:sz w:val="32"/>
          <w:szCs w:val="32"/>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color w:val="1f3864"/>
          <w:sz w:val="28"/>
          <w:szCs w:val="28"/>
          <w:u w:val="single"/>
        </w:rPr>
      </w:pPr>
      <w:r w:rsidDel="00000000" w:rsidR="00000000" w:rsidRPr="00000000">
        <w:rPr>
          <w:rFonts w:ascii="Times New Roman" w:cs="Times New Roman" w:eastAsia="Times New Roman" w:hAnsi="Times New Roman"/>
          <w:b w:val="1"/>
          <w:color w:val="1f3864"/>
          <w:sz w:val="28"/>
          <w:szCs w:val="28"/>
          <w:u w:val="single"/>
          <w:rtl w:val="0"/>
        </w:rPr>
        <w:t xml:space="preserve">Introduction: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Attrition in the HR department is a widespread issue today for many organizations. When employees depart, a business may lose significant talent, knowledge, and experience. Employer replacement can also be expensive for businesses to recruit and train new staff.</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it is critical for organizations to forecast staff attrition and identify the variables that contribute to it. The Kaggle HR Attrition dataset can be used in this situation. This dataset includes personnel information from multiple firm departments, including age, gender, education, job title, pay, and performance evaluation. Organizations can learn more about the causes of employee attrition and take action to mitigate it by analyzing this data. The research aims to anticipate employee attrition based on various variables, including workplace satisfaction, performance gains, travel time, work-life balance, and other pertinent variables. The attrition column, which indicates whether an employee has left the organization, would be the dependent variable in this study.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u w:val="single"/>
          <w:rtl w:val="0"/>
        </w:rPr>
        <w:t xml:space="preserve">Data Description: </w:t>
      </w:r>
      <w:r w:rsidDel="00000000" w:rsidR="00000000" w:rsidRPr="00000000">
        <w:rPr>
          <w:rFonts w:ascii="Times New Roman" w:cs="Times New Roman" w:eastAsia="Times New Roman" w:hAnsi="Times New Roman"/>
          <w:b w:val="1"/>
          <w:color w:val="1f3864"/>
          <w:sz w:val="28"/>
          <w:szCs w:val="28"/>
          <w:rtl w:val="0"/>
        </w:rPr>
        <w:t xml:space="preserve">source:</w:t>
      </w:r>
      <w:r w:rsidDel="00000000" w:rsidR="00000000" w:rsidRPr="00000000">
        <w:rPr>
          <w:rtl w:val="0"/>
        </w:rPr>
        <w:t xml:space="preserve"> </w:t>
      </w:r>
      <w:r w:rsidDel="00000000" w:rsidR="00000000" w:rsidRPr="00000000">
        <w:rPr>
          <w:rFonts w:ascii="Times New Roman" w:cs="Times New Roman" w:eastAsia="Times New Roman" w:hAnsi="Times New Roman"/>
          <w:b w:val="1"/>
          <w:color w:val="1f3864"/>
          <w:sz w:val="28"/>
          <w:szCs w:val="28"/>
          <w:rtl w:val="0"/>
        </w:rPr>
        <w:t xml:space="preserve">(www.kaggle.com, n.d.)</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tbl>
      <w:tblPr>
        <w:tblStyle w:val="Table1"/>
        <w:tblW w:w="9747.0" w:type="dxa"/>
        <w:jc w:val="left"/>
        <w:tblInd w:w="-118.0" w:type="dxa"/>
        <w:tblBorders>
          <w:top w:color="000000" w:space="0" w:sz="0" w:val="nil"/>
          <w:left w:color="000000" w:space="0" w:sz="0" w:val="nil"/>
          <w:right w:color="000000" w:space="0" w:sz="0" w:val="nil"/>
        </w:tblBorders>
        <w:tblLayout w:type="fixed"/>
        <w:tblLook w:val="0000"/>
      </w:tblPr>
      <w:tblGrid>
        <w:gridCol w:w="4428"/>
        <w:gridCol w:w="5319"/>
        <w:tblGridChange w:id="0">
          <w:tblGrid>
            <w:gridCol w:w="4428"/>
            <w:gridCol w:w="5319"/>
          </w:tblGrid>
        </w:tblGridChange>
      </w:tblGrid>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leaving the company (0=no, 1=yes)</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TRAVEL</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(1=No Travel, 2=Travel Frequently, 3=Tavel Rarely)</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RATE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Salary Level</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 2=R&amp;D, 3=Sales)</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FROM HOME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THE DISTANCE FROM WORK TO HOME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 FIELD</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(1=HR, 2=LIFE SCIENCES, 3=MARKETING, 4=MEDICAL SCIENCES, 5=OTHERS, 6= TEHCNICAL)</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COUNT</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NUMBER</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EMPLOYEE ID</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ENVIROMENT SATISFACTION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SATISFACTION WITH THE ENVIROMENT</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(1=FEMALE, 2=MALE)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HOURLY RATE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HOURLY SALARY</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INVOLVEMENT</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JOB INVOLVEMENT</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LEVEL</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LEVEL OF JOB</w:t>
            </w:r>
          </w:p>
        </w:tc>
      </w:tr>
      <w:tr>
        <w:trPr>
          <w:cantSplit w:val="0"/>
          <w:trHeight w:val="702" w:hRule="atLeast"/>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ROLE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(1=HC REP, 2=HR, 3=LAB TECHNICIAN, 4=MANAGER, 5= MANAGING DIRECTOR, 6= REASEARCH DIRECTOR, 7= RESEARCH SCIENTIST, 8=SALES EXECUTIEVE, 9= SALES REPRESENTATIVE)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SATISFACTION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SATISFACTION WITH THE JOB</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 STATUS</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(1=DIVORCED, 2=MARRIED, 3=SINGLE)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INCOME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MONTHLY SALARY</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MONTHY RATE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MONTHY RATE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NUMCOMPANIES WORKED</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NO. OF COMPANIES WORKED AT</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18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(1=YES, 2=NO)</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OVERTIME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(1=NO, 2=YES)</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SALARY HIKE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PERCENTAGE INCREASE IN SALARY</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RATING</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ERFORMANCE RATING</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 SATISFACTION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RELATIONS SATISFACTION</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HOURS</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STANDARD HOURS</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 OPTIONS LEVEL</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STOCK OPTIONS</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WORKING YEARS</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TOTAL YEARS WORKED</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TIMES LAST YEAR</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HOURS SPENT TRAINING</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LIFE BALANCE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TIME SPENT BEWTWEEN WORK AND OUTSIDE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AT COMPANY</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TOTAL NUMBER OF YEARS AT THE COMPNAY</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IN CURRENT ROLE</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-YEARS IN CURRENT ROLE</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SINCE LAST PROMOTION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LAST PROMOTION</w:t>
            </w:r>
          </w:p>
        </w:tc>
      </w:tr>
      <w:tr>
        <w:trPr>
          <w:cantSplit w:val="0"/>
          <w:tblHeader w:val="0"/>
        </w:trPr>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WITH CURRENT MANAGER</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tcPr>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 Value - YEARS SPENT WITH CURRENT MANAGER</w:t>
            </w:r>
          </w:p>
        </w:tc>
      </w:tr>
    </w:tbl>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color w:val="1f3864"/>
          <w:sz w:val="28"/>
          <w:szCs w:val="28"/>
          <w:u w:val="single"/>
        </w:rPr>
      </w:pPr>
      <w:r w:rsidDel="00000000" w:rsidR="00000000" w:rsidRPr="00000000">
        <w:rPr>
          <w:rFonts w:ascii="Times New Roman" w:cs="Times New Roman" w:eastAsia="Times New Roman" w:hAnsi="Times New Roman"/>
          <w:b w:val="1"/>
          <w:color w:val="1f3864"/>
          <w:sz w:val="28"/>
          <w:szCs w:val="28"/>
          <w:u w:val="single"/>
          <w:rtl w:val="0"/>
        </w:rPr>
        <w:t xml:space="preserve">Research Question:</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study is to identify parameters that can be utilized to forecast employee turnover, including workplace satisfaction, performance increases, travel time, work-life balance, and other pertinent variables. The attrition column, which indicates whether an employee has left the organization, would be the dependent variable in this study.</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color w:val="1f3864"/>
          <w:sz w:val="28"/>
          <w:szCs w:val="28"/>
          <w:u w:val="single"/>
        </w:rPr>
      </w:pPr>
      <w:r w:rsidDel="00000000" w:rsidR="00000000" w:rsidRPr="00000000">
        <w:rPr>
          <w:rFonts w:ascii="Times New Roman" w:cs="Times New Roman" w:eastAsia="Times New Roman" w:hAnsi="Times New Roman"/>
          <w:b w:val="1"/>
          <w:color w:val="1f3864"/>
          <w:sz w:val="28"/>
          <w:szCs w:val="28"/>
          <w:u w:val="single"/>
          <w:rtl w:val="0"/>
        </w:rPr>
        <w:t xml:space="preserve">Data Preparation and Cleaning:</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 is the process of analysis of the data to analyse the issues associated with the dataset.</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step is to read the input file and analyse the structure of the data frame using read.csv, names(), str(), and summary() method.</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64235" cy="2397815"/>
            <wp:effectExtent b="0" l="0" r="0" t="0"/>
            <wp:docPr descr="Graphical user interface, text, application, chat or text message&#10;&#10;Description automatically generated" id="2" name="image15.png"/>
            <a:graphic>
              <a:graphicData uri="http://schemas.openxmlformats.org/drawingml/2006/picture">
                <pic:pic>
                  <pic:nvPicPr>
                    <pic:cNvPr descr="Graphical user interface, text, application, chat or text message&#10;&#10;Description automatically generated" id="0" name="image15.png"/>
                    <pic:cNvPicPr preferRelativeResize="0"/>
                  </pic:nvPicPr>
                  <pic:blipFill>
                    <a:blip r:embed="rId6"/>
                    <a:srcRect b="0" l="0" r="0" t="0"/>
                    <a:stretch>
                      <a:fillRect/>
                    </a:stretch>
                  </pic:blipFill>
                  <pic:spPr>
                    <a:xfrm>
                      <a:off x="0" y="0"/>
                      <a:ext cx="3364235" cy="239781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1442 rows and 35 columns, and our dependent column is “Attrition”. From str () we can see the datatype of columns are char and int.</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summary () method we can see that the dataset is having 11 missing values. Removal of NA values is important because as NA values can affect the corelation and covariance between the variables and some machine learning algorithms cannot handle null values. To remove NA values from the data frame, we have used na.omit().</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40966" cy="858439"/>
            <wp:effectExtent b="0" l="0" r="0" t="0"/>
            <wp:docPr descr="A picture containing graphical user interface&#10;&#10;Description automatically generated" id="1" name="image7.png"/>
            <a:graphic>
              <a:graphicData uri="http://schemas.openxmlformats.org/drawingml/2006/picture">
                <pic:pic>
                  <pic:nvPicPr>
                    <pic:cNvPr descr="A picture containing graphical user interface&#10;&#10;Description automatically generated" id="0" name="image7.png"/>
                    <pic:cNvPicPr preferRelativeResize="0"/>
                  </pic:nvPicPr>
                  <pic:blipFill>
                    <a:blip r:embed="rId7"/>
                    <a:srcRect b="0" l="0" r="0" t="0"/>
                    <a:stretch>
                      <a:fillRect/>
                    </a:stretch>
                  </pic:blipFill>
                  <pic:spPr>
                    <a:xfrm>
                      <a:off x="0" y="0"/>
                      <a:ext cx="3640966" cy="85843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NA values are removed next step is to analyse the categorical features using table () and converting the values of the categorical column to factors. For the visualisation, we have used histogram to check the distribution of the numerical columns and for categorical columns we have used bar plot.</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38303" cy="2523400"/>
            <wp:effectExtent b="0" l="0" r="0" t="0"/>
            <wp:docPr descr="Chart, bar chart, box and whisker chart&#10;&#10;Description automatically generated" id="4" name="image3.png"/>
            <a:graphic>
              <a:graphicData uri="http://schemas.openxmlformats.org/drawingml/2006/picture">
                <pic:pic>
                  <pic:nvPicPr>
                    <pic:cNvPr descr="Chart, bar chart, box and whisker chart&#10;&#10;Description automatically generated" id="0" name="image3.png"/>
                    <pic:cNvPicPr preferRelativeResize="0"/>
                  </pic:nvPicPr>
                  <pic:blipFill>
                    <a:blip r:embed="rId8"/>
                    <a:srcRect b="0" l="0" r="0" t="0"/>
                    <a:stretch>
                      <a:fillRect/>
                    </a:stretch>
                  </pic:blipFill>
                  <pic:spPr>
                    <a:xfrm>
                      <a:off x="0" y="0"/>
                      <a:ext cx="4838303" cy="252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color w:val="1f3864"/>
          <w:sz w:val="28"/>
          <w:szCs w:val="28"/>
          <w:u w:val="singl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color w:val="1f3864"/>
          <w:sz w:val="28"/>
          <w:szCs w:val="28"/>
          <w:u w:val="single"/>
        </w:rPr>
      </w:pPr>
      <w:r w:rsidDel="00000000" w:rsidR="00000000" w:rsidRPr="00000000">
        <w:rPr>
          <w:rFonts w:ascii="Times New Roman" w:cs="Times New Roman" w:eastAsia="Times New Roman" w:hAnsi="Times New Roman"/>
          <w:b w:val="1"/>
          <w:color w:val="1f3864"/>
          <w:sz w:val="28"/>
          <w:szCs w:val="28"/>
          <w:u w:val="single"/>
          <w:rtl w:val="0"/>
        </w:rPr>
        <w:t xml:space="preserve">Exploratory Data Analysis:</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better understand the information included in a dataset, exploratory data analysis (EDA) is employed. Discovering patterns, correlations, and outliers in the data requires visualizing and summarizing the data using statistical and graphical tools.</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Univariate Analysis</w:t>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45"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check the normal distribution among numerical variable we have used histogram.</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01858" cy="2199585"/>
            <wp:effectExtent b="0" l="0" r="0" t="0"/>
            <wp:docPr descr="Chart, histogram&#10;&#10;Description automatically generated" id="3" name="image5.png"/>
            <a:graphic>
              <a:graphicData uri="http://schemas.openxmlformats.org/drawingml/2006/picture">
                <pic:pic>
                  <pic:nvPicPr>
                    <pic:cNvPr descr="Chart, histogram&#10;&#10;Description automatically generated" id="0" name="image5.png"/>
                    <pic:cNvPicPr preferRelativeResize="0"/>
                  </pic:nvPicPr>
                  <pic:blipFill>
                    <a:blip r:embed="rId9"/>
                    <a:srcRect b="0" l="0" r="0" t="0"/>
                    <a:stretch>
                      <a:fillRect/>
                    </a:stretch>
                  </pic:blipFill>
                  <pic:spPr>
                    <a:xfrm>
                      <a:off x="0" y="0"/>
                      <a:ext cx="3601858" cy="21995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Corelation</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is to analyse the relationship between the variables. Therefore, to analyse the relation between numerical columns we have used cor test.</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92659" cy="1491465"/>
            <wp:effectExtent b="0" l="0" r="0" t="0"/>
            <wp:docPr descr="Table&#10;&#10;Description automatically generated" id="6" name="image6.png"/>
            <a:graphic>
              <a:graphicData uri="http://schemas.openxmlformats.org/drawingml/2006/picture">
                <pic:pic>
                  <pic:nvPicPr>
                    <pic:cNvPr descr="Table&#10;&#10;Description automatically generated" id="0" name="image6.png"/>
                    <pic:cNvPicPr preferRelativeResize="0"/>
                  </pic:nvPicPr>
                  <pic:blipFill>
                    <a:blip r:embed="rId10"/>
                    <a:srcRect b="0" l="0" r="0" t="0"/>
                    <a:stretch>
                      <a:fillRect/>
                    </a:stretch>
                  </pic:blipFill>
                  <pic:spPr>
                    <a:xfrm>
                      <a:off x="0" y="0"/>
                      <a:ext cx="4692659" cy="14914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analyse the relationship between the categorical and numerical column we have used boxplot. The below box plot represents that the minmum distance from same is equal, but the maximum  percenatge of the people who are leaving the company has the highest distance from home, Next with the comparison of attrition with the years with current manager , is high in the people who stays in the company. It means that who stays long with the current manager are not likely to leave.</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47648" cy="1827899"/>
            <wp:effectExtent b="0" l="0" r="0" t="0"/>
            <wp:docPr descr="Chart, box and whisker chart&#10;&#10;Description automatically generated" id="5" name="image17.png"/>
            <a:graphic>
              <a:graphicData uri="http://schemas.openxmlformats.org/drawingml/2006/picture">
                <pic:pic>
                  <pic:nvPicPr>
                    <pic:cNvPr descr="Chart, box and whisker chart&#10;&#10;Description automatically generated" id="0" name="image17.png"/>
                    <pic:cNvPicPr preferRelativeResize="0"/>
                  </pic:nvPicPr>
                  <pic:blipFill>
                    <a:blip r:embed="rId11"/>
                    <a:srcRect b="0" l="0" r="0" t="0"/>
                    <a:stretch>
                      <a:fillRect/>
                    </a:stretch>
                  </pic:blipFill>
                  <pic:spPr>
                    <a:xfrm>
                      <a:off x="0" y="0"/>
                      <a:ext cx="2447648" cy="1827899"/>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15708" cy="1862972"/>
            <wp:effectExtent b="0" l="0" r="0" t="0"/>
            <wp:docPr descr="Chart, box and whisker chart&#10;&#10;Description automatically generated" id="8" name="image14.png"/>
            <a:graphic>
              <a:graphicData uri="http://schemas.openxmlformats.org/drawingml/2006/picture">
                <pic:pic>
                  <pic:nvPicPr>
                    <pic:cNvPr descr="Chart, box and whisker chart&#10;&#10;Description automatically generated" id="0" name="image14.png"/>
                    <pic:cNvPicPr preferRelativeResize="0"/>
                  </pic:nvPicPr>
                  <pic:blipFill>
                    <a:blip r:embed="rId12"/>
                    <a:srcRect b="0" l="0" r="0" t="0"/>
                    <a:stretch>
                      <a:fillRect/>
                    </a:stretch>
                  </pic:blipFill>
                  <pic:spPr>
                    <a:xfrm>
                      <a:off x="0" y="0"/>
                      <a:ext cx="2815708" cy="186297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median employee age is 38, according to the boxplot. The interquartile range (IQR) is 10 years, therefore 50% of employees are between 28 and 48 years old. One 65-year-old employee stands out.</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median YearsAtCompany boxplot is 5 years. The IQR is 4 years, therefore the middle 50% of employees have been with the company for 1–9 years. One exception is a 20-year corporate veteran.</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compare between categorical columns, we have used chi-square test.</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The null hypothesis (H0) states that no meaningful correlation exists between any two category variables.</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46910" cy="1490808"/>
            <wp:effectExtent b="0" l="0" r="0" t="0"/>
            <wp:docPr descr="Graphical user interface, text, application&#10;&#10;Description automatically generated" id="7"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13"/>
                    <a:srcRect b="0" l="0" r="0" t="0"/>
                    <a:stretch>
                      <a:fillRect/>
                    </a:stretch>
                  </pic:blipFill>
                  <pic:spPr>
                    <a:xfrm>
                      <a:off x="0" y="0"/>
                      <a:ext cx="4946910" cy="149080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analyse the relationship between the categorical and numerical column we have used Anova test. </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ANOVA's null hypothesis (H0) states that there is no difference between the means of any two or more groups.</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79904" cy="1620527"/>
            <wp:effectExtent b="0" l="0" r="0" t="0"/>
            <wp:docPr descr="Text&#10;&#10;Description automatically generated with low confidence" id="11" name="image13.png"/>
            <a:graphic>
              <a:graphicData uri="http://schemas.openxmlformats.org/drawingml/2006/picture">
                <pic:pic>
                  <pic:nvPicPr>
                    <pic:cNvPr descr="Text&#10;&#10;Description automatically generated with low confidence" id="0" name="image13.png"/>
                    <pic:cNvPicPr preferRelativeResize="0"/>
                  </pic:nvPicPr>
                  <pic:blipFill>
                    <a:blip r:embed="rId14"/>
                    <a:srcRect b="0" l="0" r="0" t="0"/>
                    <a:stretch>
                      <a:fillRect/>
                    </a:stretch>
                  </pic:blipFill>
                  <pic:spPr>
                    <a:xfrm>
                      <a:off x="0" y="0"/>
                      <a:ext cx="5679904" cy="162052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insights from the EDA, from the corelation table we can see the columns which are interrelated to each other as they have cor() value &lt;0.05. therefore, all the input variables are not mutually independent to each other, and same for chi squared.</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Attrition increases with age. Older workers are slightly more likely to quit than younger workers.</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YearsAtCompany: Attrition is moderately positively correlated with years in the company. This suggests that longer-tenured employees are slightly more likely to depart the organization.</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YearsInCurrentRole: Attrition is weakly positively correlated with years in the current role. This suggests that longer-tenured employees are slightly more likely to depart the organization.</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Principal Component Analysis:</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perform the Principal Component Analysis, or PCA, is a statistical technique used to find the most important variables or features in a dataset, thereby reducing the dimensionality of the dataset. A high-dimensional dataset's key information must be extracted to display it in a more manageable and compact manner without substantially losing any of the original data. </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9442" cy="886442"/>
            <wp:effectExtent b="0" l="0" r="0" t="0"/>
            <wp:docPr descr="Text&#10;&#10;Description automatically generated with low confidence" id="9" name="image1.png"/>
            <a:graphic>
              <a:graphicData uri="http://schemas.openxmlformats.org/drawingml/2006/picture">
                <pic:pic>
                  <pic:nvPicPr>
                    <pic:cNvPr descr="Text&#10;&#10;Description automatically generated with low confidence" id="0" name="image1.png"/>
                    <pic:cNvPicPr preferRelativeResize="0"/>
                  </pic:nvPicPr>
                  <pic:blipFill>
                    <a:blip r:embed="rId15"/>
                    <a:srcRect b="0" l="0" r="0" t="0"/>
                    <a:stretch>
                      <a:fillRect/>
                    </a:stretch>
                  </pic:blipFill>
                  <pic:spPr>
                    <a:xfrm>
                      <a:off x="0" y="0"/>
                      <a:ext cx="5739442" cy="8864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PC1: The first principal component accounts for 44.8% of data variance. PC1 is inversely connected with age and years at the company and favourably correlated with years in the current role, since the previous promotion, with the current management, and attrition. PC1 may indicate job satisfaction. Dissatisfied workers are older, longer-tenured, and lower-paid. Satisfied employees are more likely to be in higher-paying occupations, have been in their present function for a longer period, have been promoted recently, and have been with their current management for a longer time.</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01839" cy="2524840"/>
            <wp:effectExtent b="0" l="0" r="0" t="0"/>
            <wp:docPr descr="Chart, scatter chart&#10;&#10;Description automatically generated" id="10" name="image18.png"/>
            <a:graphic>
              <a:graphicData uri="http://schemas.openxmlformats.org/drawingml/2006/picture">
                <pic:pic>
                  <pic:nvPicPr>
                    <pic:cNvPr descr="Chart, scatter chart&#10;&#10;Description automatically generated" id="0" name="image18.png"/>
                    <pic:cNvPicPr preferRelativeResize="0"/>
                  </pic:nvPicPr>
                  <pic:blipFill>
                    <a:blip r:embed="rId16"/>
                    <a:srcRect b="0" l="0" r="0" t="0"/>
                    <a:stretch>
                      <a:fillRect/>
                    </a:stretch>
                  </pic:blipFill>
                  <pic:spPr>
                    <a:xfrm>
                      <a:off x="0" y="0"/>
                      <a:ext cx="3101839" cy="25248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PC2: The second main component accounts for 15.7% of data variance. Age, years in the role, years since promotion, and years with the manager negatively affect PC2. PC2 may indicate work stability. Older workers, those who have been promoted recently, and those who have worked with their manager for a long time are more likely to have stable jobs.</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Importantly, the primary components are not the original variables. Principal components are linear combinations of original variables. The primary components can represent the original variables, but they do not carry all their information.</w:t>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5" w:line="240" w:lineRule="auto"/>
        <w:ind w:left="720" w:right="0" w:hanging="360"/>
        <w:jc w:val="both"/>
        <w:rPr>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The first principal component (PC1) is responsible for the most variation in the data, whereas PC2 is responsible for the next most variation. According to this, PC1 and PC2 are the two most crucial PCs.</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Employees who are more likely to leave the company can be pinpointed with the help of the principal component analysis (PCA), but it's vital to look at other aspects like job happiness, job security, career growth opportunities, and satisfaction with one's manager as well.</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color w:val="1f3864"/>
          <w:sz w:val="28"/>
          <w:szCs w:val="28"/>
          <w:u w:val="single"/>
        </w:rPr>
      </w:pPr>
      <w:r w:rsidDel="00000000" w:rsidR="00000000" w:rsidRPr="00000000">
        <w:rPr>
          <w:rFonts w:ascii="Times New Roman" w:cs="Times New Roman" w:eastAsia="Times New Roman" w:hAnsi="Times New Roman"/>
          <w:b w:val="1"/>
          <w:color w:val="1f3864"/>
          <w:sz w:val="28"/>
          <w:szCs w:val="28"/>
          <w:u w:val="single"/>
          <w:rtl w:val="0"/>
        </w:rPr>
        <w:t xml:space="preserve">Machine Learning Prediction</w:t>
      </w:r>
    </w:p>
    <w:p w:rsidR="00000000" w:rsidDel="00000000" w:rsidP="00000000" w:rsidRDefault="00000000" w:rsidRPr="00000000" w14:paraId="000000A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014314" cy="1178876"/>
            <wp:effectExtent b="0" l="0" r="0" t="0"/>
            <wp:docPr descr="Text&#10;&#10;Description automatically generated with medium confidence" id="12" name="image19.png"/>
            <a:graphic>
              <a:graphicData uri="http://schemas.openxmlformats.org/drawingml/2006/picture">
                <pic:pic>
                  <pic:nvPicPr>
                    <pic:cNvPr descr="Text&#10;&#10;Description automatically generated with medium confidence" id="0" name="image19.png"/>
                    <pic:cNvPicPr preferRelativeResize="0"/>
                  </pic:nvPicPr>
                  <pic:blipFill>
                    <a:blip r:embed="rId17"/>
                    <a:srcRect b="0" l="0" r="0" t="0"/>
                    <a:stretch>
                      <a:fillRect/>
                    </a:stretch>
                  </pic:blipFill>
                  <pic:spPr>
                    <a:xfrm>
                      <a:off x="0" y="0"/>
                      <a:ext cx="3014314" cy="117887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Above libraries have been imported for the implementation of our model.</w:t>
      </w:r>
    </w:p>
    <w:p w:rsidR="00000000" w:rsidDel="00000000" w:rsidP="00000000" w:rsidRDefault="00000000" w:rsidRPr="00000000" w14:paraId="000000A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First, we import the data from a CSV file and divide both the dataset into two subsets, one without the target variable (X) and the other with just the target variable (y) present. We then divided the both data using the Scikit-learn module into training and testing sets. </w:t>
      </w:r>
    </w:p>
    <w:p w:rsidR="00000000" w:rsidDel="00000000" w:rsidP="00000000" w:rsidRDefault="00000000" w:rsidRPr="00000000" w14:paraId="000000B0">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two datasets, one on which we performed PCA and taken the most important features. Other dataset we are using on which PCA is not performed so that we can check by reducing the dimension how it effect the accuracy.</w:t>
      </w:r>
    </w:p>
    <w:p w:rsidR="00000000" w:rsidDel="00000000" w:rsidP="00000000" w:rsidRDefault="00000000" w:rsidRPr="00000000" w14:paraId="000000B1">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34050" cy="1009650"/>
            <wp:effectExtent b="0" l="0" r="0" t="0"/>
            <wp:docPr descr="Text&#10;&#10;Description automatically generated" id="13" name="image10.png"/>
            <a:graphic>
              <a:graphicData uri="http://schemas.openxmlformats.org/drawingml/2006/picture">
                <pic:pic>
                  <pic:nvPicPr>
                    <pic:cNvPr descr="Text&#10;&#10;Description automatically generated" id="0" name="image10.png"/>
                    <pic:cNvPicPr preferRelativeResize="0"/>
                  </pic:nvPicPr>
                  <pic:blipFill>
                    <a:blip r:embed="rId18"/>
                    <a:srcRect b="0" l="0" r="0" t="0"/>
                    <a:stretch>
                      <a:fillRect/>
                    </a:stretch>
                  </pic:blipFill>
                  <pic:spPr>
                    <a:xfrm>
                      <a:off x="0" y="0"/>
                      <a:ext cx="57340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34050" cy="1071880"/>
            <wp:effectExtent b="0" l="0" r="0" t="0"/>
            <wp:docPr descr="Text&#10;&#10;Description automatically generated with medium confidence" id="14" name="image16.png"/>
            <a:graphic>
              <a:graphicData uri="http://schemas.openxmlformats.org/drawingml/2006/picture">
                <pic:pic>
                  <pic:nvPicPr>
                    <pic:cNvPr descr="Text&#10;&#10;Description automatically generated with medium confidence" id="0" name="image16.png"/>
                    <pic:cNvPicPr preferRelativeResize="0"/>
                  </pic:nvPicPr>
                  <pic:blipFill>
                    <a:blip r:embed="rId19"/>
                    <a:srcRect b="0" l="0" r="0" t="0"/>
                    <a:stretch>
                      <a:fillRect/>
                    </a:stretch>
                  </pic:blipFill>
                  <pic:spPr>
                    <a:xfrm>
                      <a:off x="0" y="0"/>
                      <a:ext cx="5734050" cy="10718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Next, one first dataset-initialise a Random Forest Classifier with the quantity of estimations (estimators) and random state (random state) in the forest. Using the fit () and predict () functions, we fit the Random Forest model to the training set of data and generate predictions for the testing set. </w:t>
      </w:r>
    </w:p>
    <w:p w:rsidR="00000000" w:rsidDel="00000000" w:rsidP="00000000" w:rsidRDefault="00000000" w:rsidRPr="00000000" w14:paraId="000000B8">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306616" cy="1601975"/>
            <wp:effectExtent b="0" l="0" r="0" t="0"/>
            <wp:docPr descr="Graphical user interface, text, application, email&#10;&#10;Description automatically generated" id="15" name="image9.png"/>
            <a:graphic>
              <a:graphicData uri="http://schemas.openxmlformats.org/drawingml/2006/picture">
                <pic:pic>
                  <pic:nvPicPr>
                    <pic:cNvPr descr="Graphical user interface, text, application, email&#10;&#10;Description automatically generated" id="0" name="image9.png"/>
                    <pic:cNvPicPr preferRelativeResize="0"/>
                  </pic:nvPicPr>
                  <pic:blipFill>
                    <a:blip r:embed="rId20"/>
                    <a:srcRect b="0" l="0" r="0" t="0"/>
                    <a:stretch>
                      <a:fillRect/>
                    </a:stretch>
                  </pic:blipFill>
                  <pic:spPr>
                    <a:xfrm>
                      <a:off x="0" y="0"/>
                      <a:ext cx="5306616" cy="1601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the score () method, we assess the model's accuracy and print the accuracy as well as the length of time it took to train and generate predictions.</w:t>
      </w:r>
    </w:p>
    <w:p w:rsidR="00000000" w:rsidDel="00000000" w:rsidP="00000000" w:rsidRDefault="00000000" w:rsidRPr="00000000" w14:paraId="000000B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Same process is applied on second dataset.</w:t>
      </w:r>
    </w:p>
    <w:p w:rsidR="00000000" w:rsidDel="00000000" w:rsidP="00000000" w:rsidRDefault="00000000" w:rsidRPr="00000000" w14:paraId="000000BE">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0">
      <w:pPr>
        <w:tabs>
          <w:tab w:val="left" w:leader="none" w:pos="1164"/>
        </w:tabs>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Pr>
        <w:drawing>
          <wp:inline distB="0" distT="0" distL="0" distR="0">
            <wp:extent cx="5372100" cy="1320800"/>
            <wp:effectExtent b="0" l="0" r="0" t="0"/>
            <wp:docPr descr="Text&#10;&#10;Description automatically generated" id="16" name="image4.png"/>
            <a:graphic>
              <a:graphicData uri="http://schemas.openxmlformats.org/drawingml/2006/picture">
                <pic:pic>
                  <pic:nvPicPr>
                    <pic:cNvPr descr="Text&#10;&#10;Description automatically generated" id="0" name="image4.png"/>
                    <pic:cNvPicPr preferRelativeResize="0"/>
                  </pic:nvPicPr>
                  <pic:blipFill>
                    <a:blip r:embed="rId21"/>
                    <a:srcRect b="0" l="0" r="0" t="0"/>
                    <a:stretch>
                      <a:fillRect/>
                    </a:stretch>
                  </pic:blipFill>
                  <pic:spPr>
                    <a:xfrm>
                      <a:off x="0" y="0"/>
                      <a:ext cx="53721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Accuracy of random forest model is 84.3% </w:t>
      </w:r>
    </w:p>
    <w:p w:rsidR="00000000" w:rsidDel="00000000" w:rsidP="00000000" w:rsidRDefault="00000000" w:rsidRPr="00000000" w14:paraId="000000C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C5">
      <w:pPr>
        <w:pStyle w:val="Title"/>
        <w:spacing w:before="0" w:line="276" w:lineRule="auto"/>
        <w:ind w:left="0" w:firstLine="0"/>
        <w:jc w:val="both"/>
        <w:rPr>
          <w:rFonts w:ascii="Times New Roman" w:cs="Times New Roman" w:eastAsia="Times New Roman" w:hAnsi="Times New Roman"/>
          <w:color w:val="1f3864"/>
          <w:sz w:val="28"/>
          <w:szCs w:val="28"/>
        </w:rPr>
      </w:pPr>
      <w:r w:rsidDel="00000000" w:rsidR="00000000" w:rsidRPr="00000000">
        <w:rPr>
          <w:rFonts w:ascii="Times New Roman" w:cs="Times New Roman" w:eastAsia="Times New Roman" w:hAnsi="Times New Roman"/>
          <w:color w:val="1f3864"/>
          <w:sz w:val="28"/>
          <w:szCs w:val="28"/>
          <w:rtl w:val="0"/>
        </w:rPr>
        <w:t xml:space="preserve">K Nearest Neighbour:</w:t>
      </w:r>
    </w:p>
    <w:p w:rsidR="00000000" w:rsidDel="00000000" w:rsidP="00000000" w:rsidRDefault="00000000" w:rsidRPr="00000000" w14:paraId="000000C6">
      <w:pPr>
        <w:pStyle w:val="Title"/>
        <w:spacing w:before="0" w:line="276" w:lineRule="auto"/>
        <w:ind w:left="0" w:firstLine="0"/>
        <w:jc w:val="both"/>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KNN is most popular model for classification and regression issues in machine learning. The most common class (in classification) or average value (in regression) among those K neighbours is assigned as the predicted value in KNN.</w:t>
      </w:r>
    </w:p>
    <w:p w:rsidR="00000000" w:rsidDel="00000000" w:rsidP="00000000" w:rsidRDefault="00000000" w:rsidRPr="00000000" w14:paraId="000000C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done by locating the K number of training observations that are closest to the new observation, as determined by a distance metric (such as Euclidean distance).</w:t>
      </w:r>
    </w:p>
    <w:p w:rsidR="00000000" w:rsidDel="00000000" w:rsidP="00000000" w:rsidRDefault="00000000" w:rsidRPr="00000000" w14:paraId="000000C9">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can use the Scikit-learn library's KNeighborsClassifier() function to conduct k-nearest neighbour classification. Using a variety of k values, we fit the model, generate predictions, and assess the model's efficacy using the accuracy_score() function. Using the Matplotlib tool, we visualise the correlation between the accuracy of the KNN classifier and the number of neighbours (k). With k=4, we fit the KNN classifier, generate predictions, and use the accuracy_score() method to assess the model's efficacy. We output the model's final accuracy.</w:t>
      </w:r>
    </w:p>
    <w:p w:rsidR="00000000" w:rsidDel="00000000" w:rsidP="00000000" w:rsidRDefault="00000000" w:rsidRPr="00000000" w14:paraId="000000C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835890" cy="1762683"/>
            <wp:effectExtent b="0" l="0" r="0" t="0"/>
            <wp:docPr descr="Text&#10;&#10;Description automatically generated" id="17" name="image2.png"/>
            <a:graphic>
              <a:graphicData uri="http://schemas.openxmlformats.org/drawingml/2006/picture">
                <pic:pic>
                  <pic:nvPicPr>
                    <pic:cNvPr descr="Text&#10;&#10;Description automatically generated" id="0" name="image2.png"/>
                    <pic:cNvPicPr preferRelativeResize="0"/>
                  </pic:nvPicPr>
                  <pic:blipFill>
                    <a:blip r:embed="rId22"/>
                    <a:srcRect b="0" l="0" r="0" t="0"/>
                    <a:stretch>
                      <a:fillRect/>
                    </a:stretch>
                  </pic:blipFill>
                  <pic:spPr>
                    <a:xfrm>
                      <a:off x="0" y="0"/>
                      <a:ext cx="3835890" cy="176268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can visualise the accuracy to the number of neighbours. </w:t>
      </w:r>
    </w:p>
    <w:p w:rsidR="00000000" w:rsidDel="00000000" w:rsidP="00000000" w:rsidRDefault="00000000" w:rsidRPr="00000000" w14:paraId="000000CE">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000500" cy="1739900"/>
            <wp:effectExtent b="0" l="0" r="0" t="0"/>
            <wp:docPr descr="Text&#10;&#10;Description automatically generated" id="18" name="image11.png"/>
            <a:graphic>
              <a:graphicData uri="http://schemas.openxmlformats.org/drawingml/2006/picture">
                <pic:pic>
                  <pic:nvPicPr>
                    <pic:cNvPr descr="Text&#10;&#10;Description automatically generated" id="0" name="image11.png"/>
                    <pic:cNvPicPr preferRelativeResize="0"/>
                  </pic:nvPicPr>
                  <pic:blipFill>
                    <a:blip r:embed="rId23"/>
                    <a:srcRect b="0" l="0" r="0" t="0"/>
                    <a:stretch>
                      <a:fillRect/>
                    </a:stretch>
                  </pic:blipFill>
                  <pic:spPr>
                    <a:xfrm>
                      <a:off x="0" y="0"/>
                      <a:ext cx="40005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405099" cy="2849272"/>
            <wp:effectExtent b="0" l="0" r="0" t="0"/>
            <wp:docPr descr="Chart, line chart&#10;&#10;Description automatically generated" id="19" name="image8.png"/>
            <a:graphic>
              <a:graphicData uri="http://schemas.openxmlformats.org/drawingml/2006/picture">
                <pic:pic>
                  <pic:nvPicPr>
                    <pic:cNvPr descr="Chart, line chart&#10;&#10;Description automatically generated" id="0" name="image8.png"/>
                    <pic:cNvPicPr preferRelativeResize="0"/>
                  </pic:nvPicPr>
                  <pic:blipFill>
                    <a:blip r:embed="rId24"/>
                    <a:srcRect b="0" l="0" r="0" t="0"/>
                    <a:stretch>
                      <a:fillRect/>
                    </a:stretch>
                  </pic:blipFill>
                  <pic:spPr>
                    <a:xfrm>
                      <a:off x="0" y="0"/>
                      <a:ext cx="3405099" cy="284927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Accuracy of K nearest neighbour is 82.</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Comparision between the models:</w:t>
      </w:r>
    </w:p>
    <w:p w:rsidR="00000000" w:rsidDel="00000000" w:rsidP="00000000" w:rsidRDefault="00000000" w:rsidRPr="00000000" w14:paraId="000000D6">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dataset's complicated correlations between the input characteristics and the target variable were captured by the Random Forest Classifier without PCA, yielding a high accuracy score on the test set. This might be because Random Forest is a strong and adaptable method that handles high-dimensional datasets and unbalanced class distributions by mixing several decision trees to produce predictions with higher accuracy. However, because K-Nearest Neighbours (KNN) depends on the closeness of data points to produce predictions and has trouble with high-dimensional datasets and class imbalance, it might not perform well in this situation. Therefore, the Random Forest Classifier without PCA is the best model for this situation with 84% of accuracy.</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Performance Evaluation:</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models used by teammates are Machine Learning Model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Forest- 84%</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(K-Nearest Neighbours)-82%</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 (R)-95%</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 (Pyspark)-82%</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Tree-82%</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Regression-85%</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Suppert Vector Machine-78%</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accuracies provided the best model is Neural network. which is best suitable for this data. In this instance, the neural network model may have learnt a more intricate representation of the input features, enabling it to identify the underlying patterns more accurately in the data. A variety of optimisation methods, including backpropagation, can also be used to train neural networks, which can enhance their performance.</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E8">
      <w:pPr>
        <w:pStyle w:val="Title"/>
        <w:spacing w:before="0" w:line="276"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HPC implementation:</w:t>
      </w:r>
    </w:p>
    <w:p w:rsidR="00000000" w:rsidDel="00000000" w:rsidP="00000000" w:rsidRDefault="00000000" w:rsidRPr="00000000" w14:paraId="000000E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EA">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color w:val="000000"/>
          <w:sz w:val="24"/>
          <w:szCs w:val="24"/>
          <w:u w:val="none"/>
          <w:rtl w:val="0"/>
        </w:rPr>
        <w:t xml:space="preserve">The model without pyspark runs for 0.31 seconds and the model with the pyspark runs for 3.99 seconds.</w:t>
      </w:r>
    </w:p>
    <w:p w:rsidR="00000000" w:rsidDel="00000000" w:rsidP="00000000" w:rsidRDefault="00000000" w:rsidRPr="00000000" w14:paraId="000000E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EC">
      <w:pPr>
        <w:pStyle w:val="Title"/>
        <w:spacing w:before="0" w:line="276" w:lineRule="auto"/>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ED">
      <w:pPr>
        <w:pStyle w:val="Title"/>
        <w:spacing w:before="0" w:line="276"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Author Contribution Statement:</w:t>
      </w:r>
    </w:p>
    <w:p w:rsidR="00000000" w:rsidDel="00000000" w:rsidP="00000000" w:rsidRDefault="00000000" w:rsidRPr="00000000" w14:paraId="000000EE">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sz w:val="24"/>
          <w:szCs w:val="24"/>
          <w:u w:val="none"/>
          <w:rtl w:val="0"/>
        </w:rPr>
        <w:t xml:space="preserve">Together, the five of us—including myself—worked to ensure the success of our endeavour. We divided the tasks according to our individual abilities and areas of expertise. Together, Krupa Kakadiya, Diksha Jadhav, and Hasitha Kutala selected the data and used RStudio to clean the data. The item was approved by the group following a thorough debate. Me and Diksha prepared the data, and they also worked on outlier correction and principal component analysis (PCA) of the data. The exploratory data analysis (EDA) charts were made in R by Rushikesh and Rohit Shivhare and featured the correlation and Chi-Square test in addition to other EDA activities. Overall, this collaborative approach enabled us to effectively finish our project and achieve our objectives.</w:t>
      </w:r>
      <w:r w:rsidDel="00000000" w:rsidR="00000000" w:rsidRPr="00000000">
        <w:rPr>
          <w:rtl w:val="0"/>
        </w:rPr>
      </w:r>
    </w:p>
    <w:p w:rsidR="00000000" w:rsidDel="00000000" w:rsidP="00000000" w:rsidRDefault="00000000" w:rsidRPr="00000000" w14:paraId="000000EF">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0">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2">
      <w:pPr>
        <w:pStyle w:val="Title"/>
        <w:spacing w:before="0" w:line="276" w:lineRule="auto"/>
        <w:ind w:left="0" w:firstLine="0"/>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3">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5">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6">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7">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8">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A">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C">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D">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E">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FF">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0">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2">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3">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5">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6">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7">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8">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A">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C">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D">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E">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0F">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0">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2">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3">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5">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6">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7">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8">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A">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C">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D">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E">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1F">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0">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2">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3">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5">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6">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7">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8">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A">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C">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D">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E">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2F">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0">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2">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3">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4">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5">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6">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7">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8">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9">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A">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B">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C">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D">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E">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3F">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40">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41">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142">
      <w:pPr>
        <w:pStyle w:val="Title"/>
        <w:spacing w:before="0" w:line="276" w:lineRule="auto"/>
        <w:jc w:val="both"/>
        <w:rPr>
          <w:rFonts w:ascii="Times New Roman" w:cs="Times New Roman" w:eastAsia="Times New Roman" w:hAnsi="Times New Roman"/>
          <w:b w:val="0"/>
          <w:color w:val="000000"/>
          <w:sz w:val="24"/>
          <w:szCs w:val="24"/>
          <w:u w:val="none"/>
        </w:rPr>
      </w:pPr>
      <w:r w:rsidDel="00000000" w:rsidR="00000000" w:rsidRPr="00000000">
        <w:rPr>
          <w:rtl w:val="0"/>
        </w:rPr>
      </w:r>
    </w:p>
    <w:sectPr>
      <w:headerReference r:id="rId25" w:type="default"/>
      <w:footerReference r:id="rId26" w:type="default"/>
      <w:pgSz w:h="16840" w:w="11910"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ab/>
      <w:tab/>
      <w:t xml:space="preserve">Page </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before="255" w:lineRule="auto"/>
      <w:ind w:left="3462" w:right="1184" w:hanging="2496"/>
    </w:pPr>
    <w:rPr>
      <w:rFonts w:ascii="Trebuchet MS" w:cs="Trebuchet MS" w:eastAsia="Trebuchet MS" w:hAnsi="Trebuchet MS"/>
      <w:b w:val="1"/>
      <w:sz w:val="32"/>
      <w:szCs w:val="32"/>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17.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