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333A9" w:rsidRDefault="004B362D" w:rsidP="004B362D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3</w:t>
      </w:r>
      <w:r w:rsidRPr="004B362D">
        <w:rPr>
          <w:rFonts w:ascii="Times New Roman" w:hAnsi="Times New Roman" w:cs="Times New Roman"/>
          <w:color w:val="000000" w:themeColor="text1"/>
          <w:sz w:val="28"/>
        </w:rPr>
        <w:t xml:space="preserve"> Охрана труда 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и окружающей среды </w:t>
      </w:r>
    </w:p>
    <w:p w:rsidR="004B362D" w:rsidRDefault="004B362D" w:rsidP="004B362D">
      <w:pPr>
        <w:pStyle w:val="3"/>
        <w:spacing w:before="0" w:line="360" w:lineRule="auto"/>
        <w:ind w:left="720"/>
        <w:rPr>
          <w:rFonts w:ascii="Times New Roman" w:hAnsi="Times New Roman" w:cs="Times New Roman"/>
          <w:color w:val="000000" w:themeColor="text1"/>
          <w:sz w:val="28"/>
        </w:rPr>
      </w:pPr>
      <w:r w:rsidRPr="004B362D">
        <w:rPr>
          <w:rFonts w:ascii="Times New Roman" w:hAnsi="Times New Roman" w:cs="Times New Roman"/>
          <w:color w:val="000000" w:themeColor="text1"/>
          <w:sz w:val="28"/>
        </w:rPr>
        <w:t>3.1 Введение</w:t>
      </w:r>
    </w:p>
    <w:p w:rsidR="004B362D" w:rsidRDefault="003E4B6C" w:rsidP="003E4B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E4B6C">
        <w:rPr>
          <w:rFonts w:ascii="Times New Roman" w:hAnsi="Times New Roman" w:cs="Times New Roman"/>
          <w:sz w:val="28"/>
        </w:rPr>
        <w:t xml:space="preserve">Настоящий раздел посвящён вопросам охраны труда и обеспечения безопасности при выполнении дипломного проекта, включающего разработку и эксплуатацию </w:t>
      </w:r>
      <w:r w:rsidRPr="003E4B6C">
        <w:rPr>
          <w:rStyle w:val="a3"/>
          <w:rFonts w:ascii="Times New Roman" w:hAnsi="Times New Roman" w:cs="Times New Roman"/>
          <w:b w:val="0"/>
          <w:sz w:val="28"/>
        </w:rPr>
        <w:t>полунатурного стенда для моделирования движения беспилотного летательного аппарата (БПЛА)</w:t>
      </w:r>
      <w:r w:rsidRPr="003E4B6C">
        <w:rPr>
          <w:rFonts w:ascii="Times New Roman" w:hAnsi="Times New Roman" w:cs="Times New Roman"/>
          <w:b/>
          <w:sz w:val="28"/>
        </w:rPr>
        <w:t>.</w:t>
      </w:r>
      <w:r w:rsidRPr="003E4B6C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</w:t>
      </w:r>
      <w:r w:rsidR="00FB198A">
        <w:rPr>
          <w:rFonts w:ascii="Times New Roman" w:hAnsi="Times New Roman" w:cs="Times New Roman"/>
          <w:sz w:val="28"/>
        </w:rPr>
        <w:t xml:space="preserve">квадрокоптера </w:t>
      </w:r>
      <w:r w:rsidRPr="003E4B6C">
        <w:rPr>
          <w:rFonts w:ascii="Times New Roman" w:hAnsi="Times New Roman" w:cs="Times New Roman"/>
          <w:sz w:val="28"/>
        </w:rPr>
        <w:t>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</w:p>
    <w:p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B59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392B59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</w:t>
      </w:r>
      <w:r>
        <w:rPr>
          <w:rFonts w:ascii="Times New Roman" w:hAnsi="Times New Roman" w:cs="Times New Roman"/>
          <w:sz w:val="28"/>
          <w:szCs w:val="28"/>
        </w:rPr>
        <w:t>. В помещении имеется</w:t>
      </w:r>
      <w:r w:rsidRPr="00392B59">
        <w:rPr>
          <w:rFonts w:ascii="Times New Roman" w:hAnsi="Times New Roman" w:cs="Times New Roman"/>
          <w:sz w:val="28"/>
          <w:szCs w:val="28"/>
        </w:rPr>
        <w:t xml:space="preserve"> рабочий стол, персональный компьютер и оборудование стенда. Планировка помещения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392B59">
        <w:rPr>
          <w:rFonts w:ascii="Times New Roman" w:hAnsi="Times New Roman" w:cs="Times New Roman"/>
          <w:sz w:val="28"/>
          <w:szCs w:val="28"/>
        </w:rPr>
        <w:t>.1.</w:t>
      </w:r>
    </w:p>
    <w:p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2.75pt;height:3in">
            <v:imagedata r:id="rId6" o:title="план"/>
          </v:shape>
        </w:pict>
      </w:r>
    </w:p>
    <w:p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:rsid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lastRenderedPageBreak/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</w:t>
      </w:r>
      <w:proofErr w:type="spellStart"/>
      <w:r w:rsidR="00FB198A">
        <w:rPr>
          <w:rFonts w:ascii="Times New Roman" w:hAnsi="Times New Roman" w:cs="Times New Roman"/>
          <w:sz w:val="28"/>
        </w:rPr>
        <w:t>квадрокоп</w:t>
      </w:r>
      <w:proofErr w:type="spellEnd"/>
      <w:r w:rsidRPr="00392B59">
        <w:rPr>
          <w:rFonts w:ascii="Times New Roman" w:hAnsi="Times New Roman" w:cs="Times New Roman"/>
          <w:sz w:val="28"/>
        </w:rPr>
        <w:t xml:space="preserve"> по углам </w:t>
      </w:r>
      <w:proofErr w:type="spellStart"/>
      <w:r w:rsidRPr="00392B59">
        <w:rPr>
          <w:rFonts w:ascii="Times New Roman" w:hAnsi="Times New Roman" w:cs="Times New Roman"/>
          <w:sz w:val="28"/>
        </w:rPr>
        <w:t>тангажа</w:t>
      </w:r>
      <w:proofErr w:type="spellEnd"/>
      <w:r w:rsidRPr="00392B59">
        <w:rPr>
          <w:rFonts w:ascii="Times New Roman" w:hAnsi="Times New Roman" w:cs="Times New Roman"/>
          <w:sz w:val="28"/>
        </w:rPr>
        <w:t xml:space="preserve">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</w:t>
      </w:r>
      <w:r>
        <w:rPr>
          <w:rFonts w:ascii="Times New Roman" w:hAnsi="Times New Roman" w:cs="Times New Roman"/>
          <w:sz w:val="28"/>
        </w:rPr>
        <w:t xml:space="preserve">Инженер-программист перед началом работы обязан пройти вводный инструктаж по технике безопасности и раз в полгода проходить повторные инструктажи. </w:t>
      </w:r>
      <w:r w:rsidRPr="00392B59">
        <w:rPr>
          <w:rFonts w:ascii="Times New Roman" w:hAnsi="Times New Roman" w:cs="Times New Roman"/>
          <w:sz w:val="28"/>
        </w:rPr>
        <w:t xml:space="preserve">Конструкция стенда показана на рисунке </w:t>
      </w:r>
      <w:r>
        <w:rPr>
          <w:rFonts w:ascii="Times New Roman" w:hAnsi="Times New Roman" w:cs="Times New Roman"/>
          <w:sz w:val="28"/>
        </w:rPr>
        <w:t>3</w:t>
      </w:r>
      <w:r w:rsidRPr="00392B59">
        <w:rPr>
          <w:rFonts w:ascii="Times New Roman" w:hAnsi="Times New Roman" w:cs="Times New Roman"/>
          <w:sz w:val="28"/>
        </w:rPr>
        <w:t>.2.</w:t>
      </w:r>
    </w:p>
    <w:p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91FB4DD" wp14:editId="406A3AC8">
            <wp:extent cx="2544219" cy="3388757"/>
            <wp:effectExtent l="0" t="0" r="8890" b="2540"/>
            <wp:docPr id="7" name="Рисунок 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3.2 – Полунатурный стенд</w:t>
      </w:r>
    </w:p>
    <w:p w:rsidR="00392B59" w:rsidRDefault="00392B59" w:rsidP="00392B59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392B59" w:rsidRDefault="00392B59" w:rsidP="00392B5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392B59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</w:p>
    <w:p w:rsidR="00392B59" w:rsidRPr="00392B59" w:rsidRDefault="00392B59" w:rsidP="00392B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Оценка проводится в соответствии с Приказом Минтруда России от 21.11.2023 №817н [1], а также с использованием положений и норм:</w:t>
      </w:r>
    </w:p>
    <w:p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[2];</w:t>
      </w:r>
    </w:p>
    <w:p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lastRenderedPageBreak/>
        <w:t>СП 2.2.3670-20 «Санитарно-эпидемиологические требования к условиям труда» [3];</w:t>
      </w:r>
    </w:p>
    <w:p w:rsidR="00392B59" w:rsidRP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СП 52.13330.2016 «Естественное и искусственное освещение» [4];</w:t>
      </w:r>
    </w:p>
    <w:p w:rsidR="00392B59" w:rsidRDefault="00392B59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392B59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[5];</w:t>
      </w:r>
    </w:p>
    <w:p w:rsidR="002E07E5" w:rsidRPr="00392B59" w:rsidRDefault="002E07E5" w:rsidP="00392B59">
      <w:pPr>
        <w:pStyle w:val="a7"/>
        <w:numPr>
          <w:ilvl w:val="0"/>
          <w:numId w:val="10"/>
        </w:numPr>
        <w:ind w:left="0" w:firstLine="709"/>
        <w:jc w:val="both"/>
        <w:rPr>
          <w:rFonts w:ascii="Times New Roman" w:hAnsi="Times New Roman" w:cs="Times New Roman"/>
          <w:sz w:val="28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2E07E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[6</w:t>
      </w:r>
      <w:r>
        <w:rPr>
          <w:rFonts w:ascii="Times New Roman" w:hAnsi="Times New Roman" w:cs="Times New Roman"/>
          <w:sz w:val="28"/>
          <w:lang w:val="en-US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неотъемлемой составляющей 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исследования динамики квадрокоптера, включающего операции по 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>
        <w:rPr>
          <w:rFonts w:ascii="Times New Roman" w:hAnsi="Times New Roman" w:cs="Times New Roman"/>
          <w:sz w:val="28"/>
        </w:rPr>
        <w:t>[6</w:t>
      </w:r>
      <w:r w:rsidR="002E07E5">
        <w:rPr>
          <w:rFonts w:ascii="Times New Roman" w:hAnsi="Times New Roman" w:cs="Times New Roman"/>
          <w:sz w:val="28"/>
          <w:lang w:val="en-US"/>
        </w:rPr>
        <w:t>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="002E07E5" w:rsidRPr="00392B59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[2]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в рамках дипломного проекта операции относятся к категории </w:t>
      </w:r>
      <w:proofErr w:type="spellStart"/>
      <w:proofErr w:type="gram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то есть к лёгким работам, требующим незначительного физического напряжения и выполняемым преимущественно в сидячем положении. К данной категории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относятся сборка и настройка электронных компонентов, пайка, тестирование и калибровка датчиков.</w:t>
      </w:r>
    </w:p>
    <w:p w:rsidR="009B248C" w:rsidRPr="009B248C" w:rsidRDefault="009B248C" w:rsidP="009B248C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 w:rsidR="002E07E5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.1 – Классификация категорий работ по уровню </w:t>
      </w:r>
      <w:proofErr w:type="spell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9B248C" w:rsidRPr="009B248C" w:rsidTr="009B248C">
        <w:tc>
          <w:tcPr>
            <w:tcW w:w="1595" w:type="dxa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:rsidR="009B248C" w:rsidRPr="009B248C" w:rsidRDefault="009B248C" w:rsidP="009B248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9B248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:rsid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proofErr w:type="gram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="002E07E5" w:rsidRPr="002E07E5">
        <w:rPr>
          <w:rFonts w:ascii="Times New Roman" w:hAnsi="Times New Roman" w:cs="Times New Roman"/>
          <w:sz w:val="28"/>
        </w:rPr>
        <w:t xml:space="preserve"> </w:t>
      </w:r>
      <w:r w:rsidR="002E07E5" w:rsidRPr="00392B59">
        <w:rPr>
          <w:rFonts w:ascii="Times New Roman" w:hAnsi="Times New Roman" w:cs="Times New Roman"/>
          <w:sz w:val="28"/>
        </w:rPr>
        <w:t>[3]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proofErr w:type="gram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</w:t>
      </w:r>
      <w:proofErr w:type="spellStart"/>
      <w:proofErr w:type="gram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),</w:t>
      </w:r>
    </w:p>
    <w:p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:rsidR="009B248C" w:rsidRPr="009B248C" w:rsidRDefault="009B248C" w:rsidP="009B248C">
      <w:pPr>
        <w:numPr>
          <w:ilvl w:val="0"/>
          <w:numId w:val="1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:rsidR="009B248C" w:rsidRPr="009B248C" w:rsidRDefault="009B248C" w:rsidP="009B248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В лабораторном помещении, где осуществляется сборка и отладка стенда,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указанные требования соблюдены: 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объём помещения составляет около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  <w:proofErr w:type="gramEnd"/>
    </w:p>
    <w:p w:rsidR="009B248C" w:rsidRPr="002E07E5" w:rsidRDefault="009B248C" w:rsidP="002E07E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операций категории </w:t>
      </w:r>
      <w:proofErr w:type="spellStart"/>
      <w:proofErr w:type="gramStart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9B248C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9B248C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:rsidR="002E07E5" w:rsidRDefault="002E07E5" w:rsidP="002E07E5">
      <w:pPr>
        <w:pStyle w:val="a8"/>
        <w:ind w:firstLine="709"/>
      </w:pPr>
      <w:r w:rsidRPr="002E07E5">
        <w:t xml:space="preserve">Рассмотрим основные риски на рабочем </w:t>
      </w:r>
      <w:proofErr w:type="gramStart"/>
      <w:r w:rsidRPr="002E07E5">
        <w:t>месте</w:t>
      </w:r>
      <w:proofErr w:type="gramEnd"/>
      <w:r w:rsidRPr="002E07E5">
        <w:t>: какие вредные факторы присутствуют, как они влияют на здоровье, какие должны быть нормы и что можно сделать для защиты</w:t>
      </w:r>
    </w:p>
    <w:p w:rsidR="00FB198A" w:rsidRDefault="00FB198A" w:rsidP="002E07E5">
      <w:pPr>
        <w:pStyle w:val="a8"/>
        <w:ind w:firstLine="709"/>
      </w:pPr>
    </w:p>
    <w:p w:rsidR="00392B59" w:rsidRPr="008B3AAE" w:rsidRDefault="002E07E5" w:rsidP="008B3AAE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2E07E5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</w:p>
    <w:p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В соответствии с требованиями </w:t>
      </w:r>
      <w:r w:rsidRPr="008B3AAE">
        <w:rPr>
          <w:bCs/>
          <w:lang w:eastAsia="ru-RU"/>
        </w:rPr>
        <w:t>СанПиН 1.2.3685-21</w:t>
      </w:r>
      <w:r w:rsidRPr="008B3AAE">
        <w:rPr>
          <w:lang w:eastAsia="ru-RU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[2], микроклимат производственных помещений определяется такими параметрами, как </w:t>
      </w:r>
      <w:r w:rsidRPr="008B3AAE">
        <w:rPr>
          <w:bCs/>
          <w:lang w:eastAsia="ru-RU"/>
        </w:rPr>
        <w:t>температура воздуха</w:t>
      </w:r>
      <w:r w:rsidRPr="008B3AAE">
        <w:rPr>
          <w:lang w:eastAsia="ru-RU"/>
        </w:rPr>
        <w:t xml:space="preserve">, </w:t>
      </w:r>
      <w:r w:rsidRPr="008B3AAE">
        <w:rPr>
          <w:bCs/>
          <w:lang w:eastAsia="ru-RU"/>
        </w:rPr>
        <w:t>относительная влажность</w:t>
      </w:r>
      <w:r w:rsidRPr="008B3AAE">
        <w:rPr>
          <w:lang w:eastAsia="ru-RU"/>
        </w:rPr>
        <w:t xml:space="preserve"> и </w:t>
      </w:r>
      <w:r w:rsidRPr="008B3AAE">
        <w:rPr>
          <w:bCs/>
          <w:lang w:eastAsia="ru-RU"/>
        </w:rPr>
        <w:t>скорость его движения</w:t>
      </w:r>
      <w:r w:rsidRPr="008B3AAE">
        <w:rPr>
          <w:lang w:eastAsia="ru-RU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:rsidR="008B3AAE" w:rsidRPr="008B3AAE" w:rsidRDefault="008B3AAE" w:rsidP="008B3AAE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proofErr w:type="gramStart"/>
      <w:r w:rsidRPr="008B3AAE">
        <w:rPr>
          <w:bCs/>
          <w:lang w:eastAsia="ru-RU"/>
        </w:rPr>
        <w:t>I</w:t>
      </w:r>
      <w:proofErr w:type="gramEnd"/>
      <w:r w:rsidRPr="008B3AAE">
        <w:rPr>
          <w:bCs/>
          <w:lang w:eastAsia="ru-RU"/>
        </w:rPr>
        <w:t>б</w:t>
      </w:r>
      <w:proofErr w:type="spellEnd"/>
      <w:r w:rsidRPr="008B3AAE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8B3AAE">
        <w:rPr>
          <w:lang w:eastAsia="ru-RU"/>
        </w:rPr>
        <w:t xml:space="preserve"> лёгкие физические работы, характеризующиеся умеренными </w:t>
      </w:r>
      <w:proofErr w:type="spellStart"/>
      <w:r w:rsidRPr="008B3AAE">
        <w:rPr>
          <w:lang w:eastAsia="ru-RU"/>
        </w:rPr>
        <w:t>энергозатратами</w:t>
      </w:r>
      <w:proofErr w:type="spellEnd"/>
      <w:r w:rsidRPr="008B3AAE">
        <w:rPr>
          <w:lang w:eastAsia="ru-RU"/>
        </w:rPr>
        <w:t xml:space="preserve"> (до 174 ккал/ч). Согласно санитарным нормам, для данной категории установлены </w:t>
      </w:r>
      <w:r w:rsidRPr="008B3AAE">
        <w:rPr>
          <w:bCs/>
          <w:lang w:eastAsia="ru-RU"/>
        </w:rPr>
        <w:t>оптимальные и допустимые значения микроклиматических параметров</w:t>
      </w:r>
      <w:r w:rsidRPr="008B3AAE">
        <w:rPr>
          <w:lang w:eastAsia="ru-RU"/>
        </w:rPr>
        <w:t xml:space="preserve">, приведённые в таблице </w:t>
      </w:r>
      <w:r>
        <w:rPr>
          <w:lang w:eastAsia="ru-RU"/>
        </w:rPr>
        <w:t>3</w:t>
      </w:r>
      <w:r w:rsidRPr="008B3AAE">
        <w:rPr>
          <w:lang w:eastAsia="ru-RU"/>
        </w:rPr>
        <w:t>.2.</w:t>
      </w:r>
    </w:p>
    <w:p w:rsidR="008B3AAE" w:rsidRPr="008B3AAE" w:rsidRDefault="008B3AAE" w:rsidP="008B3AA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3</w:t>
      </w:r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.2 – Оптимальные и фактические параметры микроклимата для категории </w:t>
      </w:r>
      <w:proofErr w:type="spellStart"/>
      <w:proofErr w:type="gramStart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8B3AAE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[2])</w:t>
      </w:r>
    </w:p>
    <w:tbl>
      <w:tblPr>
        <w:tblStyle w:val="aa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6D6AF1" w:rsidRPr="008B3AAE" w:rsidTr="008B3AAE">
        <w:tc>
          <w:tcPr>
            <w:tcW w:w="1590" w:type="dxa"/>
            <w:hideMark/>
          </w:tcPr>
          <w:p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8B3AAE" w:rsidRPr="008B3AAE" w:rsidTr="008B3AAE">
        <w:tc>
          <w:tcPr>
            <w:tcW w:w="1590" w:type="dxa"/>
            <w:vMerge w:val="restart"/>
            <w:hideMark/>
          </w:tcPr>
          <w:p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:rsid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proofErr w:type="gramStart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–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</w:t>
            </w:r>
          </w:p>
        </w:tc>
      </w:tr>
      <w:tr w:rsidR="008B3AAE" w:rsidRPr="008B3AAE" w:rsidTr="008B3AAE">
        <w:tc>
          <w:tcPr>
            <w:tcW w:w="1590" w:type="dxa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:rsidR="008B3AAE" w:rsidRPr="008B3AAE" w:rsidRDefault="008B3AAE" w:rsidP="00701608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</w:t>
            </w:r>
            <w:r w:rsidR="00701608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8B3AAE" w:rsidRPr="008B3AAE" w:rsidRDefault="00701608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8B3AAE" w:rsidRPr="008B3AAE" w:rsidTr="008B3AAE">
        <w:tc>
          <w:tcPr>
            <w:tcW w:w="1590" w:type="dxa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8B3AAE" w:rsidRPr="008B3AAE" w:rsidTr="008B3AAE">
        <w:tc>
          <w:tcPr>
            <w:tcW w:w="1590" w:type="dxa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8B3AAE" w:rsidRPr="008B3AAE" w:rsidTr="008B3AAE">
        <w:tc>
          <w:tcPr>
            <w:tcW w:w="1590" w:type="dxa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</w:t>
            </w:r>
            <w:proofErr w:type="gramStart"/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</w:t>
            </w:r>
            <w:proofErr w:type="gramEnd"/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8B3AAE" w:rsidRPr="008B3AAE" w:rsidTr="008B3AAE">
        <w:tc>
          <w:tcPr>
            <w:tcW w:w="1590" w:type="dxa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:rsidR="008B3AAE" w:rsidRPr="008B3AAE" w:rsidRDefault="008B3AAE" w:rsidP="008B3AA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8B3AAE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:rsidR="008B3AAE" w:rsidRDefault="008B3AAE" w:rsidP="008B3AAE">
      <w:pPr>
        <w:pStyle w:val="a8"/>
        <w:rPr>
          <w:lang w:eastAsia="ru-RU"/>
        </w:rPr>
      </w:pPr>
    </w:p>
    <w:p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t xml:space="preserve">Как видно из таблицы, в </w:t>
      </w:r>
      <w:r w:rsidRPr="008B3AAE">
        <w:rPr>
          <w:bCs/>
          <w:lang w:eastAsia="ru-RU"/>
        </w:rPr>
        <w:t>тёплый период года</w:t>
      </w:r>
      <w:r w:rsidRPr="008B3AAE">
        <w:rPr>
          <w:lang w:eastAsia="ru-RU"/>
        </w:rPr>
        <w:t xml:space="preserve"> температура воздуха в лаборатории </w:t>
      </w:r>
      <w:r w:rsidR="00701608">
        <w:rPr>
          <w:bCs/>
          <w:lang w:eastAsia="ru-RU"/>
        </w:rPr>
        <w:t>находится в границах нормы</w:t>
      </w:r>
      <w:r w:rsidRPr="008B3AAE">
        <w:rPr>
          <w:lang w:eastAsia="ru-RU"/>
        </w:rPr>
        <w:t xml:space="preserve">. В то же время в </w:t>
      </w:r>
      <w:r w:rsidRPr="00701608">
        <w:rPr>
          <w:bCs/>
          <w:lang w:eastAsia="ru-RU"/>
        </w:rPr>
        <w:t>холодный период</w:t>
      </w:r>
      <w:r w:rsidRPr="008B3AAE">
        <w:rPr>
          <w:lang w:eastAsia="ru-RU"/>
        </w:rPr>
        <w:t xml:space="preserve"> температурные условия находятся </w:t>
      </w:r>
      <w:r w:rsidR="00701608">
        <w:rPr>
          <w:bCs/>
          <w:lang w:eastAsia="ru-RU"/>
        </w:rPr>
        <w:t>ниже нижней</w:t>
      </w:r>
      <w:r w:rsidRPr="00701608">
        <w:rPr>
          <w:bCs/>
          <w:lang w:eastAsia="ru-RU"/>
        </w:rPr>
        <w:t xml:space="preserve"> границе допустимого диапазона</w:t>
      </w:r>
      <w:r w:rsidRPr="008B3AAE">
        <w:rPr>
          <w:lang w:eastAsia="ru-RU"/>
        </w:rPr>
        <w:t>,</w:t>
      </w:r>
      <w:r w:rsidR="00701608" w:rsidRPr="00701608">
        <w:rPr>
          <w:lang w:eastAsia="ru-RU"/>
        </w:rPr>
        <w:t xml:space="preserve"> </w:t>
      </w:r>
      <w:r w:rsidR="00701608" w:rsidRPr="008B3AAE">
        <w:rPr>
          <w:lang w:eastAsia="ru-RU"/>
        </w:rPr>
        <w:t xml:space="preserve">что </w:t>
      </w:r>
      <w:proofErr w:type="gramStart"/>
      <w:r w:rsidR="00701608" w:rsidRPr="008B3AAE">
        <w:rPr>
          <w:lang w:eastAsia="ru-RU"/>
        </w:rPr>
        <w:t xml:space="preserve">может вызывать ощущение </w:t>
      </w:r>
      <w:r w:rsidR="00701608">
        <w:rPr>
          <w:lang w:eastAsia="ru-RU"/>
        </w:rPr>
        <w:t>холода</w:t>
      </w:r>
      <w:r w:rsidR="00701608" w:rsidRPr="008B3AAE">
        <w:rPr>
          <w:lang w:eastAsia="ru-RU"/>
        </w:rPr>
        <w:t xml:space="preserve"> и снижение концентрации внимания</w:t>
      </w:r>
      <w:r w:rsidRPr="008B3AAE">
        <w:rPr>
          <w:lang w:eastAsia="ru-RU"/>
        </w:rPr>
        <w:t xml:space="preserve"> оказывая</w:t>
      </w:r>
      <w:proofErr w:type="gramEnd"/>
      <w:r w:rsidRPr="008B3AAE">
        <w:rPr>
          <w:lang w:eastAsia="ru-RU"/>
        </w:rPr>
        <w:t xml:space="preserve"> отрицательного влияния на работоспособность персонала.</w:t>
      </w:r>
    </w:p>
    <w:p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Таким образом, по фактору микроклимата в </w:t>
      </w:r>
      <w:r w:rsidR="00701608">
        <w:rPr>
          <w:bCs/>
          <w:lang w:eastAsia="ru-RU"/>
        </w:rPr>
        <w:t>холодный</w:t>
      </w:r>
      <w:r w:rsidRPr="00701608">
        <w:rPr>
          <w:bCs/>
          <w:lang w:eastAsia="ru-RU"/>
        </w:rPr>
        <w:t xml:space="preserve"> сезон</w:t>
      </w:r>
      <w:r w:rsidRPr="008B3AAE">
        <w:rPr>
          <w:lang w:eastAsia="ru-RU"/>
        </w:rPr>
        <w:t xml:space="preserve"> условия труда можно отнести к </w:t>
      </w:r>
      <w:r w:rsidRPr="00701608">
        <w:rPr>
          <w:bCs/>
          <w:lang w:eastAsia="ru-RU"/>
        </w:rPr>
        <w:t>классу 3.1 (вредные)</w:t>
      </w:r>
      <w:r w:rsidRPr="008B3AAE">
        <w:rPr>
          <w:lang w:eastAsia="ru-RU"/>
        </w:rPr>
        <w:t xml:space="preserve"> согласно классификации санитарных норм. Это означает наличие </w:t>
      </w:r>
      <w:r w:rsidRPr="00701608">
        <w:rPr>
          <w:bCs/>
          <w:lang w:eastAsia="ru-RU"/>
        </w:rPr>
        <w:t>отклонения от оптимальных условий</w:t>
      </w:r>
      <w:r w:rsidRPr="008B3AAE">
        <w:rPr>
          <w:lang w:eastAsia="ru-RU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:rsidR="008B3AAE" w:rsidRPr="008B3AAE" w:rsidRDefault="008B3AAE" w:rsidP="008B3AAE">
      <w:pPr>
        <w:pStyle w:val="a8"/>
        <w:rPr>
          <w:lang w:eastAsia="ru-RU"/>
        </w:rPr>
      </w:pPr>
      <w:r w:rsidRPr="008B3AAE">
        <w:rPr>
          <w:lang w:eastAsia="ru-RU"/>
        </w:rPr>
        <w:t xml:space="preserve">Для устранения выявленного несоответствия рекомендуется предусмотреть </w:t>
      </w:r>
      <w:r w:rsidRPr="00701608">
        <w:rPr>
          <w:bCs/>
          <w:lang w:eastAsia="ru-RU"/>
        </w:rPr>
        <w:t>меры по нормализации микроклимата</w:t>
      </w:r>
      <w:r w:rsidRPr="008B3AAE">
        <w:rPr>
          <w:lang w:eastAsia="ru-RU"/>
        </w:rPr>
        <w:t>:</w:t>
      </w:r>
    </w:p>
    <w:p w:rsidR="008B3AAE" w:rsidRPr="008B3AAE" w:rsidRDefault="008B3AAE" w:rsidP="00701608">
      <w:pPr>
        <w:pStyle w:val="a8"/>
        <w:numPr>
          <w:ilvl w:val="0"/>
          <w:numId w:val="14"/>
        </w:numPr>
        <w:ind w:left="0" w:firstLine="709"/>
        <w:rPr>
          <w:lang w:eastAsia="ru-RU"/>
        </w:rPr>
      </w:pPr>
      <w:r w:rsidRPr="008B3AAE">
        <w:rPr>
          <w:lang w:eastAsia="ru-RU"/>
        </w:rPr>
        <w:t xml:space="preserve">установку </w:t>
      </w:r>
      <w:r w:rsidRPr="00701608">
        <w:rPr>
          <w:bCs/>
          <w:lang w:eastAsia="ru-RU"/>
        </w:rPr>
        <w:t>системы кондиционирования</w:t>
      </w:r>
      <w:r w:rsidRPr="008B3AAE">
        <w:rPr>
          <w:lang w:eastAsia="ru-RU"/>
        </w:rPr>
        <w:t xml:space="preserve"> с автоматическим регулированием температуры;</w:t>
      </w:r>
    </w:p>
    <w:p w:rsidR="008B3AAE" w:rsidRPr="008B3AAE" w:rsidRDefault="008B3AAE" w:rsidP="00701608">
      <w:pPr>
        <w:pStyle w:val="a8"/>
        <w:numPr>
          <w:ilvl w:val="0"/>
          <w:numId w:val="14"/>
        </w:numPr>
        <w:ind w:left="0" w:firstLine="709"/>
        <w:rPr>
          <w:lang w:eastAsia="ru-RU"/>
        </w:rPr>
      </w:pPr>
      <w:r w:rsidRPr="008B3AAE">
        <w:rPr>
          <w:lang w:eastAsia="ru-RU"/>
        </w:rPr>
        <w:t xml:space="preserve">использование </w:t>
      </w:r>
      <w:r w:rsidRPr="00701608">
        <w:rPr>
          <w:bCs/>
          <w:lang w:eastAsia="ru-RU"/>
        </w:rPr>
        <w:t>приточно-вытяжной вентиляции</w:t>
      </w:r>
      <w:r w:rsidRPr="008B3AAE">
        <w:rPr>
          <w:lang w:eastAsia="ru-RU"/>
        </w:rPr>
        <w:t xml:space="preserve"> для обеспечения равномерного воздухообмена;</w:t>
      </w:r>
    </w:p>
    <w:p w:rsidR="008B3AAE" w:rsidRPr="008B3AAE" w:rsidRDefault="008B3AAE" w:rsidP="00701608">
      <w:pPr>
        <w:pStyle w:val="a8"/>
        <w:ind w:firstLine="709"/>
        <w:rPr>
          <w:lang w:eastAsia="ru-RU"/>
        </w:rPr>
      </w:pPr>
      <w:r w:rsidRPr="008B3AAE">
        <w:rPr>
          <w:lang w:eastAsia="ru-RU"/>
        </w:rPr>
        <w:t xml:space="preserve">Реализация указанных мероприятий позволит поддерживать параметры микроклимата в пределах </w:t>
      </w:r>
      <w:r w:rsidRPr="00701608">
        <w:rPr>
          <w:bCs/>
          <w:lang w:eastAsia="ru-RU"/>
        </w:rPr>
        <w:t>оптимальных санитарно-гигиенических норм</w:t>
      </w:r>
      <w:r w:rsidRPr="008B3AAE">
        <w:rPr>
          <w:lang w:eastAsia="ru-RU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:rsidR="008B3AAE" w:rsidRPr="00FB198A" w:rsidRDefault="008B3AAE" w:rsidP="00392B59">
      <w:pPr>
        <w:rPr>
          <w:rFonts w:ascii="Times New Roman" w:hAnsi="Times New Roman" w:cs="Times New Roman"/>
          <w:sz w:val="28"/>
        </w:rPr>
      </w:pPr>
    </w:p>
    <w:p w:rsidR="00701608" w:rsidRPr="006D6AF1" w:rsidRDefault="00701608" w:rsidP="006D6AF1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01608">
        <w:rPr>
          <w:rFonts w:ascii="Times New Roman" w:hAnsi="Times New Roman" w:cs="Times New Roman"/>
          <w:color w:val="000000" w:themeColor="text1"/>
          <w:sz w:val="28"/>
        </w:rPr>
        <w:lastRenderedPageBreak/>
        <w:t>3.4 Шум</w:t>
      </w:r>
    </w:p>
    <w:p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В помещении площадью </w:t>
      </w:r>
      <w:r w:rsidRPr="00392B59">
        <w:rPr>
          <w:rFonts w:cs="Times New Roman"/>
          <w:szCs w:val="28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szCs w:val="24"/>
            <w:lang w:eastAsia="ru-RU"/>
            <w14:ligatures w14:val="none"/>
          </w:rPr>
          <m:t xml:space="preserve"> </m:t>
        </m:r>
      </m:oMath>
      <w:r w:rsidRPr="006D6AF1">
        <w:rPr>
          <w:lang w:eastAsia="ru-RU"/>
        </w:rPr>
        <w:t>источниками шума являются системн</w:t>
      </w:r>
      <w:r>
        <w:rPr>
          <w:lang w:eastAsia="ru-RU"/>
        </w:rPr>
        <w:t>ый</w:t>
      </w:r>
      <w:r w:rsidRPr="006D6AF1">
        <w:rPr>
          <w:lang w:eastAsia="ru-RU"/>
        </w:rPr>
        <w:t xml:space="preserve"> блок</w:t>
      </w:r>
      <w:r>
        <w:rPr>
          <w:lang w:eastAsia="ru-RU"/>
        </w:rPr>
        <w:t xml:space="preserve"> ПК</w:t>
      </w:r>
      <w:r w:rsidRPr="006D6AF1">
        <w:rPr>
          <w:lang w:eastAsia="ru-RU"/>
        </w:rPr>
        <w:t xml:space="preserve">, двигатели </w:t>
      </w:r>
      <w:r>
        <w:rPr>
          <w:lang w:eastAsia="ru-RU"/>
        </w:rPr>
        <w:t xml:space="preserve">квадрокоптера, </w:t>
      </w:r>
      <w:r w:rsidRPr="006D6AF1">
        <w:rPr>
          <w:lang w:eastAsia="ru-RU"/>
        </w:rPr>
        <w:t>а также внешний шум, проникающий через окна со стороны улицы.</w:t>
      </w:r>
    </w:p>
    <w:p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К основным источникам относятся:</w:t>
      </w:r>
    </w:p>
    <w:p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>
        <w:rPr>
          <w:bCs/>
          <w:lang w:eastAsia="ru-RU"/>
        </w:rPr>
        <w:t xml:space="preserve">Системный блок ПК 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35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;</w:t>
      </w:r>
    </w:p>
    <w:p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 xml:space="preserve">Работающие двигатели </w:t>
      </w:r>
      <w:r>
        <w:rPr>
          <w:bCs/>
          <w:lang w:eastAsia="ru-RU"/>
        </w:rPr>
        <w:t>квадро</w:t>
      </w:r>
      <w:r w:rsidRPr="006D6AF1">
        <w:rPr>
          <w:bCs/>
          <w:lang w:eastAsia="ru-RU"/>
        </w:rPr>
        <w:t>коптера на стенде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 50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 xml:space="preserve"> при испытаниях;</w:t>
      </w:r>
    </w:p>
    <w:p w:rsidR="006D6AF1" w:rsidRPr="006D6AF1" w:rsidRDefault="006D6AF1" w:rsidP="006D6AF1">
      <w:pPr>
        <w:pStyle w:val="a8"/>
        <w:numPr>
          <w:ilvl w:val="0"/>
          <w:numId w:val="16"/>
        </w:numPr>
        <w:rPr>
          <w:lang w:eastAsia="ru-RU"/>
        </w:rPr>
      </w:pPr>
      <w:r w:rsidRPr="006D6AF1">
        <w:rPr>
          <w:bCs/>
          <w:lang w:eastAsia="ru-RU"/>
        </w:rPr>
        <w:t>Шум от улицы (через окна)</w:t>
      </w:r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40 </w:t>
      </w:r>
      <w:proofErr w:type="spellStart"/>
      <w:r w:rsidRPr="006D6AF1">
        <w:rPr>
          <w:lang w:eastAsia="ru-RU"/>
        </w:rPr>
        <w:t>дБА</w:t>
      </w:r>
      <w:proofErr w:type="spellEnd"/>
      <w:r w:rsidRPr="006D6AF1">
        <w:rPr>
          <w:lang w:eastAsia="ru-RU"/>
        </w:rPr>
        <w:t>.</w:t>
      </w:r>
    </w:p>
    <w:p w:rsidR="006D6AF1" w:rsidRPr="006D6AF1" w:rsidRDefault="006D6AF1" w:rsidP="006D6AF1">
      <w:pPr>
        <w:pStyle w:val="a8"/>
        <w:rPr>
          <w:lang w:eastAsia="ru-RU"/>
        </w:rPr>
      </w:pPr>
      <w:r w:rsidRPr="006D6AF1">
        <w:rPr>
          <w:lang w:eastAsia="ru-RU"/>
        </w:rPr>
        <w:t>Для расчета суммарного уровня шума воспользуемся формулой:</w:t>
      </w:r>
    </w:p>
    <w:p w:rsidR="006D6AF1" w:rsidRDefault="006D6AF1" w:rsidP="006D6AF1">
      <w:pPr>
        <w:pStyle w:val="1"/>
        <w:ind w:firstLine="3686"/>
        <w:jc w:val="center"/>
      </w:pP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сум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  <m:r>
          <w:rPr>
            <w:rFonts w:ascii="Cambria Math" w:hAnsi="Cambria Math"/>
          </w:rPr>
          <m:t xml:space="preserve"> + </m:t>
        </m:r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,</m:t>
        </m:r>
      </m:oMath>
      <w:r>
        <w:t xml:space="preserve"> </w:t>
      </w:r>
      <w:r>
        <w:tab/>
      </w:r>
      <w:r>
        <w:tab/>
      </w:r>
      <w:r>
        <w:tab/>
      </w:r>
      <w:r>
        <w:tab/>
      </w:r>
      <w:r>
        <w:t>(</w:t>
      </w:r>
      <w:r>
        <w:t>3.</w:t>
      </w:r>
      <w:r>
        <w:t>1)</w:t>
      </w:r>
    </w:p>
    <w:p w:rsidR="006D6AF1" w:rsidRDefault="006D6AF1" w:rsidP="006D6AF1">
      <w:pPr>
        <w:pStyle w:val="a8"/>
        <w:ind w:firstLine="709"/>
        <w:rPr>
          <w:lang w:eastAsia="ru-RU"/>
        </w:rPr>
      </w:pPr>
      <w:r>
        <w:rPr>
          <w:lang w:eastAsia="ru-RU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kern w:val="0"/>
                <w:szCs w:val="28"/>
                <w:lang w:eastAsia="ru-RU"/>
                <w14:ligatures w14:val="none"/>
              </w:rPr>
            </m:ctrlPr>
          </m:sSubPr>
          <m:e>
            <m:r>
              <w:rPr>
                <w:rFonts w:ascii="Cambria Math" w:hAnsi="Cambria Math" w:cs="Cambria Math"/>
              </w:rPr>
              <m:t>L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</w:t>
      </w:r>
      <w:r>
        <w:rPr>
          <w:lang w:eastAsia="ru-RU"/>
        </w:rPr>
        <w:t xml:space="preserve"> больший уровень шума, </w:t>
      </w:r>
      <w:proofErr w:type="spellStart"/>
      <w:r>
        <w:rPr>
          <w:lang w:eastAsia="ru-RU"/>
        </w:rPr>
        <w:t>дБА</w:t>
      </w:r>
      <w:proofErr w:type="spellEnd"/>
      <w:r>
        <w:rPr>
          <w:lang w:eastAsia="ru-RU"/>
        </w:rPr>
        <w:t>;</w:t>
      </w:r>
    </w:p>
    <w:p w:rsidR="006D6AF1" w:rsidRDefault="006D6AF1" w:rsidP="006D6AF1">
      <w:pPr>
        <w:pStyle w:val="a8"/>
        <w:rPr>
          <w:lang w:eastAsia="ru-RU"/>
        </w:rPr>
      </w:pPr>
      <w:r w:rsidRPr="006D6AF1">
        <w:rPr>
          <w:rFonts w:eastAsiaTheme="minorEastAsia"/>
        </w:rPr>
        <w:t xml:space="preserve">               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L</m:t>
        </m:r>
      </m:oMath>
      <w:r w:rsidRPr="006D6AF1">
        <w:rPr>
          <w:lang w:eastAsia="ru-RU"/>
        </w:rPr>
        <w:t xml:space="preserve">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добавка к большему уровню, определяемая по таблице в зависимости от разности уровней</w:t>
      </w:r>
      <w:r w:rsidR="00FB198A">
        <w:rPr>
          <w:lang w:eastAsia="ru-RU"/>
        </w:rPr>
        <w:t xml:space="preserve"> (рисунок 2)</w:t>
      </w:r>
      <w:r w:rsidRPr="006D6AF1">
        <w:rPr>
          <w:lang w:eastAsia="ru-RU"/>
        </w:rPr>
        <w:t>.</w:t>
      </w:r>
    </w:p>
    <w:p w:rsidR="00FB198A" w:rsidRDefault="00FB198A" w:rsidP="006D6AF1">
      <w:pPr>
        <w:pStyle w:val="a8"/>
        <w:rPr>
          <w:lang w:eastAsia="ru-RU"/>
        </w:rPr>
      </w:pPr>
    </w:p>
    <w:p w:rsidR="00FB198A" w:rsidRDefault="00FB198A" w:rsidP="00FB198A">
      <w:pPr>
        <w:pStyle w:val="a8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6CF64B9" wp14:editId="05C529CB">
            <wp:extent cx="5114925" cy="22002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98A" w:rsidRDefault="00FB198A" w:rsidP="00FB198A">
      <w:pPr>
        <w:pStyle w:val="a8"/>
        <w:jc w:val="center"/>
        <w:rPr>
          <w:lang w:eastAsia="ru-RU"/>
        </w:rPr>
      </w:pPr>
      <w:r>
        <w:rPr>
          <w:lang w:eastAsia="ru-RU"/>
        </w:rPr>
        <w:t>Рисунок 2 – Таблица сложение уровней звукового давления</w:t>
      </w:r>
    </w:p>
    <w:p w:rsidR="00FB198A" w:rsidRPr="006D6AF1" w:rsidRDefault="00FB198A" w:rsidP="00FB198A">
      <w:pPr>
        <w:pStyle w:val="a8"/>
        <w:jc w:val="center"/>
        <w:rPr>
          <w:lang w:eastAsia="ru-RU"/>
        </w:rPr>
      </w:pPr>
    </w:p>
    <w:p w:rsidR="006D6AF1" w:rsidRPr="006D6AF1" w:rsidRDefault="006D6AF1" w:rsidP="006D6AF1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Поскольку наибольший источник шума </w:t>
      </w:r>
      <w:r w:rsidRPr="009B248C">
        <w:rPr>
          <w:rFonts w:eastAsia="Times New Roman" w:cs="Times New Roman"/>
          <w:bCs/>
          <w:szCs w:val="24"/>
          <w:lang w:eastAsia="ru-RU"/>
        </w:rPr>
        <w:t>–</w:t>
      </w:r>
      <w:r w:rsidRPr="006D6AF1">
        <w:rPr>
          <w:lang w:eastAsia="ru-RU"/>
        </w:rPr>
        <w:t xml:space="preserve"> двигатели </w:t>
      </w:r>
      <w:r>
        <w:rPr>
          <w:lang w:eastAsia="ru-RU"/>
        </w:rPr>
        <w:t>квадро</w:t>
      </w:r>
      <w:r w:rsidRPr="006D6AF1">
        <w:rPr>
          <w:lang w:eastAsia="ru-RU"/>
        </w:rPr>
        <w:t>коптера, а остальные источники создают меньший уровень, принимаем:</w:t>
      </w:r>
    </w:p>
    <w:p w:rsidR="00FB198A" w:rsidRDefault="00FB198A" w:rsidP="00FB198A">
      <w:pPr>
        <w:pStyle w:val="a8"/>
        <w:jc w:val="center"/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kern w:val="0"/>
                  <w:szCs w:val="28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сум</m:t>
              </m:r>
            </m:sub>
          </m:sSub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eastAsia="Times New Roman" w:hAnsi="Cambria Math" w:cs="Cambria Math"/>
              <w:kern w:val="0"/>
              <w:szCs w:val="28"/>
              <w:lang w:eastAsia="ru-RU"/>
              <w14:ligatures w14:val="none"/>
            </w:rPr>
            <m:t>50+0.4=50.4 дБА</m:t>
          </m:r>
          <m:r>
            <w:rPr>
              <w:rFonts w:ascii="Cambria Math" w:hAnsi="Cambria Math"/>
            </w:rPr>
            <m:t>,</m:t>
          </m:r>
        </m:oMath>
      </m:oMathPara>
    </w:p>
    <w:p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t xml:space="preserve">Таким образом, </w:t>
      </w:r>
      <w:r w:rsidRPr="00FB198A">
        <w:rPr>
          <w:bCs/>
          <w:lang w:eastAsia="ru-RU"/>
        </w:rPr>
        <w:t>фактический уровень шума в помещении составляет</w:t>
      </w:r>
      <w:r w:rsidRPr="006D6AF1">
        <w:rPr>
          <w:b/>
          <w:bCs/>
          <w:lang w:eastAsia="ru-RU"/>
        </w:rPr>
        <w:t xml:space="preserve"> </w:t>
      </w:r>
      <m:oMath>
        <m:r>
          <w:rPr>
            <w:rFonts w:ascii="Cambria Math" w:eastAsia="Times New Roman" w:hAnsi="Cambria Math" w:cs="Cambria Math"/>
            <w:kern w:val="0"/>
            <w:szCs w:val="28"/>
            <w:lang w:eastAsia="ru-RU"/>
            <w14:ligatures w14:val="none"/>
          </w:rPr>
          <m:t xml:space="preserve">50.4 </m:t>
        </m:r>
      </m:oMath>
      <w:r w:rsidRPr="006D6AF1">
        <w:rPr>
          <w:b/>
          <w:bCs/>
          <w:lang w:eastAsia="ru-RU"/>
        </w:rPr>
        <w:t xml:space="preserve"> </w:t>
      </w:r>
      <w:r w:rsidRPr="00FB198A">
        <w:rPr>
          <w:bCs/>
          <w:lang w:eastAsia="ru-RU"/>
        </w:rPr>
        <w:t>дБА</w:t>
      </w:r>
      <w:r w:rsidRPr="006D6AF1">
        <w:rPr>
          <w:lang w:eastAsia="ru-RU"/>
        </w:rPr>
        <w:t>.</w:t>
      </w:r>
    </w:p>
    <w:p w:rsidR="006D6AF1" w:rsidRPr="006D6AF1" w:rsidRDefault="006D6AF1" w:rsidP="00FB198A">
      <w:pPr>
        <w:pStyle w:val="a8"/>
        <w:ind w:firstLine="709"/>
        <w:rPr>
          <w:lang w:eastAsia="ru-RU"/>
        </w:rPr>
      </w:pPr>
      <w:r w:rsidRPr="006D6AF1">
        <w:rPr>
          <w:lang w:eastAsia="ru-RU"/>
        </w:rPr>
        <w:lastRenderedPageBreak/>
        <w:t xml:space="preserve">Согласно </w:t>
      </w:r>
      <w:r w:rsidRPr="00FB198A">
        <w:rPr>
          <w:iCs/>
          <w:lang w:eastAsia="ru-RU"/>
        </w:rPr>
        <w:t>Приказу Минтруда №817н от 21.11.2023</w:t>
      </w:r>
      <w:r w:rsidRPr="00FB198A">
        <w:rPr>
          <w:lang w:eastAsia="ru-RU"/>
        </w:rPr>
        <w:t xml:space="preserve"> [1] и </w:t>
      </w:r>
      <w:r w:rsidRPr="00FB198A">
        <w:rPr>
          <w:iCs/>
          <w:lang w:eastAsia="ru-RU"/>
        </w:rPr>
        <w:t>СанПиН 1.2.3685-21</w:t>
      </w:r>
      <w:r w:rsidRPr="00FB198A">
        <w:rPr>
          <w:lang w:eastAsia="ru-RU"/>
        </w:rPr>
        <w:t xml:space="preserve"> </w:t>
      </w:r>
      <w:r w:rsidRPr="006D6AF1">
        <w:rPr>
          <w:lang w:eastAsia="ru-RU"/>
        </w:rPr>
        <w:t xml:space="preserve">[2], данный уровень шума соответствует </w:t>
      </w:r>
      <w:r w:rsidRPr="00FB198A">
        <w:rPr>
          <w:bCs/>
          <w:lang w:eastAsia="ru-RU"/>
        </w:rPr>
        <w:t>допустимому классу условий труда (2)</w:t>
      </w:r>
      <w:r w:rsidRPr="00FB198A">
        <w:rPr>
          <w:lang w:eastAsia="ru-RU"/>
        </w:rPr>
        <w:t>.</w:t>
      </w:r>
      <w:r w:rsidRPr="006D6AF1">
        <w:rPr>
          <w:lang w:eastAsia="ru-RU"/>
        </w:rPr>
        <w:t xml:space="preserve"> Однако при длительных испытаниях стенда рекомендуется кратковременное ограничение работы стенда или использование звукоизолирующих материалов в зоне установки, чтобы минимизировать акустическую нагрузку на работников.</w:t>
      </w:r>
    </w:p>
    <w:p w:rsidR="006D6AF1" w:rsidRDefault="006D6AF1" w:rsidP="00FB198A">
      <w:pPr>
        <w:spacing w:after="0" w:line="360" w:lineRule="auto"/>
      </w:pPr>
    </w:p>
    <w:p w:rsidR="00FB198A" w:rsidRDefault="00FB198A" w:rsidP="00FB198A">
      <w:pPr>
        <w:pStyle w:val="3"/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r w:rsidRPr="00FB198A">
        <w:rPr>
          <w:rFonts w:ascii="Times New Roman" w:hAnsi="Times New Roman" w:cs="Times New Roman"/>
          <w:color w:val="000000" w:themeColor="text1"/>
          <w:sz w:val="28"/>
        </w:rPr>
        <w:t xml:space="preserve">3.5 Освещенность </w:t>
      </w:r>
    </w:p>
    <w:p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Рабочее место инженера-программиста, на котором осуществляется разработка </w:t>
      </w:r>
      <w:proofErr w:type="gramStart"/>
      <w:r w:rsidR="005602F6">
        <w:rPr>
          <w:lang w:eastAsia="ru-RU"/>
        </w:rPr>
        <w:t>ПО</w:t>
      </w:r>
      <w:proofErr w:type="gramEnd"/>
      <w:r w:rsidRPr="00FB198A">
        <w:rPr>
          <w:lang w:eastAsia="ru-RU"/>
        </w:rPr>
        <w:t xml:space="preserve"> </w:t>
      </w:r>
      <w:proofErr w:type="gramStart"/>
      <w:r w:rsidRPr="00FB198A">
        <w:rPr>
          <w:lang w:eastAsia="ru-RU"/>
        </w:rPr>
        <w:t>для</w:t>
      </w:r>
      <w:proofErr w:type="gramEnd"/>
      <w:r w:rsidRPr="00FB198A">
        <w:rPr>
          <w:lang w:eastAsia="ru-RU"/>
        </w:rPr>
        <w:t xml:space="preserve">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FB198A">
        <w:rPr>
          <w:bCs/>
          <w:lang w:eastAsia="ru-RU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kern w:val="0"/>
                <w:szCs w:val="24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Cs w:val="24"/>
                <w:lang w:eastAsia="ru-RU"/>
              </w:rPr>
              <m:t>2</m:t>
            </m:r>
          </m:sup>
        </m:sSup>
      </m:oMath>
      <w:r w:rsidRPr="00FB198A">
        <w:rPr>
          <w:lang w:eastAsia="ru-RU"/>
        </w:rPr>
        <w:t xml:space="preserve">. Работа выполняется за персональным компьютером с монитором разрешением </w:t>
      </w:r>
      <w:r w:rsidR="005602F6">
        <w:rPr>
          <w:bCs/>
          <w:lang w:val="en-US" w:eastAsia="ru-RU"/>
        </w:rPr>
        <w:t>full</w:t>
      </w:r>
      <w:r w:rsidR="005602F6" w:rsidRPr="005602F6">
        <w:rPr>
          <w:bCs/>
          <w:lang w:eastAsia="ru-RU"/>
        </w:rPr>
        <w:t xml:space="preserve"> </w:t>
      </w:r>
      <w:proofErr w:type="spellStart"/>
      <w:r w:rsidR="005602F6">
        <w:rPr>
          <w:bCs/>
          <w:lang w:val="en-US" w:eastAsia="ru-RU"/>
        </w:rPr>
        <w:t>hd</w:t>
      </w:r>
      <w:proofErr w:type="spellEnd"/>
      <w:r w:rsidR="005602F6" w:rsidRPr="005602F6">
        <w:rPr>
          <w:bCs/>
          <w:lang w:eastAsia="ru-RU"/>
        </w:rPr>
        <w:t xml:space="preserve"> </w:t>
      </w:r>
      <w:r w:rsidR="005602F6" w:rsidRPr="005602F6">
        <w:t>1920</w:t>
      </w:r>
      <m:oMath>
        <m:r>
          <w:rPr>
            <w:rFonts w:ascii="Cambria Math" w:hAnsi="Cambria Math"/>
          </w:rPr>
          <m:t>×</m:t>
        </m:r>
      </m:oMath>
      <w:r w:rsidR="005602F6" w:rsidRPr="005602F6">
        <w:t>1080p</w:t>
      </w:r>
      <w:r w:rsidR="005602F6">
        <w:t>,</w:t>
      </w:r>
      <w:r w:rsidRPr="00FB198A">
        <w:rPr>
          <w:lang w:eastAsia="ru-RU"/>
        </w:rPr>
        <w:t xml:space="preserve"> что позволяет отнести данный процесс к </w:t>
      </w:r>
      <w:r w:rsidRPr="00FB198A">
        <w:rPr>
          <w:bCs/>
          <w:lang w:eastAsia="ru-RU"/>
        </w:rPr>
        <w:t>высокоточному виду зрительной деятельности</w:t>
      </w:r>
      <w:r w:rsidRPr="00FB198A">
        <w:rPr>
          <w:lang w:eastAsia="ru-RU"/>
        </w:rPr>
        <w:t xml:space="preserve">. Согласно требованиям </w:t>
      </w:r>
      <w:r w:rsidRPr="00FB198A">
        <w:rPr>
          <w:iCs/>
          <w:lang w:eastAsia="ru-RU"/>
        </w:rPr>
        <w:t>СП 52.13330.2016 «Естественное и искусственное освещение»</w:t>
      </w:r>
      <w:r w:rsidRPr="00FB198A">
        <w:rPr>
          <w:lang w:eastAsia="ru-RU"/>
        </w:rPr>
        <w:t xml:space="preserve"> [</w:t>
      </w:r>
      <w:r w:rsidR="005602F6">
        <w:rPr>
          <w:lang w:eastAsia="ru-RU"/>
        </w:rPr>
        <w:t>4</w:t>
      </w:r>
      <w:r w:rsidRPr="00FB198A">
        <w:rPr>
          <w:lang w:eastAsia="ru-RU"/>
        </w:rPr>
        <w:t xml:space="preserve">], минимальный размер различаемого объекта составляет 0,3–0,5 мм, контраст высокий, фон светлый. Разряд зрительной работы — </w:t>
      </w:r>
      <w:proofErr w:type="spellStart"/>
      <w:r w:rsidRPr="00FB198A">
        <w:rPr>
          <w:bCs/>
          <w:lang w:eastAsia="ru-RU"/>
        </w:rPr>
        <w:t>III</w:t>
      </w:r>
      <w:proofErr w:type="gramStart"/>
      <w:r w:rsidRPr="00FB198A">
        <w:rPr>
          <w:bCs/>
          <w:lang w:eastAsia="ru-RU"/>
        </w:rPr>
        <w:t>в</w:t>
      </w:r>
      <w:proofErr w:type="spellEnd"/>
      <w:proofErr w:type="gramEnd"/>
      <w:r w:rsidRPr="00FB198A">
        <w:rPr>
          <w:lang w:eastAsia="ru-RU"/>
        </w:rPr>
        <w:t>.</w:t>
      </w:r>
    </w:p>
    <w:p w:rsidR="00FB198A" w:rsidRP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 xml:space="preserve">Помещение оборудовано </w:t>
      </w:r>
      <w:r w:rsidRPr="00FB198A">
        <w:rPr>
          <w:bCs/>
          <w:lang w:eastAsia="ru-RU"/>
        </w:rPr>
        <w:t>двумя оконными проёмами</w:t>
      </w:r>
      <w:r w:rsidRPr="00FB198A">
        <w:rPr>
          <w:lang w:eastAsia="ru-RU"/>
        </w:rPr>
        <w:t xml:space="preserve"> размером </w:t>
      </w:r>
      <w:r w:rsidRPr="00FB198A">
        <w:rPr>
          <w:bCs/>
          <w:lang w:eastAsia="ru-RU"/>
        </w:rPr>
        <w:t>111 см</w:t>
      </w:r>
      <w:r w:rsidRPr="00FB198A">
        <w:rPr>
          <w:lang w:eastAsia="ru-RU"/>
        </w:rPr>
        <w:t xml:space="preserve">, однако из-за </w:t>
      </w:r>
      <w:r w:rsidRPr="00FB198A">
        <w:rPr>
          <w:bCs/>
          <w:lang w:eastAsia="ru-RU"/>
        </w:rPr>
        <w:t>старых рам и частично закрытых ставней</w:t>
      </w:r>
      <w:r w:rsidRPr="00FB198A">
        <w:rPr>
          <w:lang w:eastAsia="ru-RU"/>
        </w:rPr>
        <w:t xml:space="preserve"> естественное освещение является </w:t>
      </w:r>
      <w:r w:rsidRPr="00FB198A">
        <w:rPr>
          <w:bCs/>
          <w:lang w:eastAsia="ru-RU"/>
        </w:rPr>
        <w:t>недостаточным</w:t>
      </w:r>
      <w:r w:rsidRPr="00FB198A">
        <w:rPr>
          <w:lang w:eastAsia="ru-RU"/>
        </w:rPr>
        <w:t xml:space="preserve"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</w:t>
      </w:r>
      <w:r w:rsidRPr="00FB198A">
        <w:rPr>
          <w:b/>
          <w:bCs/>
          <w:lang w:eastAsia="ru-RU"/>
        </w:rPr>
        <w:t xml:space="preserve">одной </w:t>
      </w:r>
      <w:r w:rsidRPr="00FB198A">
        <w:rPr>
          <w:bCs/>
          <w:lang w:eastAsia="ru-RU"/>
        </w:rPr>
        <w:t>потолочной лампой</w:t>
      </w:r>
      <w:r w:rsidRPr="00FB198A">
        <w:rPr>
          <w:lang w:eastAsia="ru-RU"/>
        </w:rPr>
        <w:t>, световой поток которой невелик и не обеспечивает равномерного распределения света по рабочей зоне.</w:t>
      </w:r>
    </w:p>
    <w:p w:rsidR="00FB198A" w:rsidRDefault="00FB198A" w:rsidP="00FB198A">
      <w:pPr>
        <w:pStyle w:val="a8"/>
        <w:ind w:firstLine="709"/>
        <w:rPr>
          <w:lang w:eastAsia="ru-RU"/>
        </w:rPr>
      </w:pPr>
      <w:r w:rsidRPr="00FB198A">
        <w:rPr>
          <w:lang w:eastAsia="ru-RU"/>
        </w:rPr>
        <w:t>Для расчета фактической освещенности воспользуемся формулой:</w:t>
      </w:r>
    </w:p>
    <w:p w:rsidR="00385E36" w:rsidRPr="00FB198A" w:rsidRDefault="00385E36" w:rsidP="00FB198A">
      <w:pPr>
        <w:pStyle w:val="a8"/>
        <w:ind w:firstLine="709"/>
        <w:rPr>
          <w:lang w:eastAsia="ru-RU"/>
        </w:rPr>
      </w:pPr>
    </w:p>
    <w:p w:rsidR="005602F6" w:rsidRDefault="005602F6" w:rsidP="005602F6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CA75BE">
        <w:rPr>
          <w:szCs w:val="28"/>
        </w:rPr>
        <w:t xml:space="preserve"> </w:t>
      </w:r>
      <w:r w:rsidRPr="00CA75B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5602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3.</w:t>
      </w:r>
      <w:r w:rsidRPr="005602F6">
        <w:rPr>
          <w:rFonts w:ascii="Times New Roman" w:hAnsi="Times New Roman" w:cs="Times New Roman"/>
          <w:sz w:val="28"/>
          <w:szCs w:val="28"/>
        </w:rPr>
        <w:t>2)</w:t>
      </w:r>
    </w:p>
    <w:p w:rsidR="00385E36" w:rsidRPr="0078591C" w:rsidRDefault="00385E36" w:rsidP="005602F6">
      <w:pPr>
        <w:ind w:firstLine="3544"/>
        <w:jc w:val="center"/>
        <w:rPr>
          <w:szCs w:val="28"/>
        </w:rPr>
      </w:pPr>
    </w:p>
    <w:p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      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:rsidR="005602F6" w:rsidRDefault="005602F6" w:rsidP="005602F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602F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w:r w:rsidR="00385E3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5602F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="00FB198A" w:rsidRPr="00FB198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:rsidR="005602F6" w:rsidRPr="005602F6" w:rsidRDefault="005602F6" w:rsidP="005602F6">
      <w:pPr>
        <w:pStyle w:val="a8"/>
      </w:pPr>
      <w:r>
        <w:t xml:space="preserve">      </w:t>
      </w:r>
      <w:r w:rsidR="00385E36">
        <w:t xml:space="preserve"> </w:t>
      </w:r>
      <w:r w:rsidR="00FB198A" w:rsidRPr="005602F6">
        <w:t xml:space="preserve">K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запаса (1,5);</w:t>
      </w:r>
    </w:p>
    <w:p w:rsidR="00FB198A" w:rsidRDefault="005602F6" w:rsidP="005602F6">
      <w:pPr>
        <w:pStyle w:val="a8"/>
      </w:pPr>
      <w:r>
        <w:t xml:space="preserve">      </w:t>
      </w:r>
      <w:r w:rsidR="00385E36">
        <w:t xml:space="preserve"> </w:t>
      </w:r>
      <w:r w:rsidR="00FB198A" w:rsidRPr="005602F6">
        <w:t xml:space="preserve">Z </w:t>
      </w:r>
      <w:r w:rsidRPr="005602F6">
        <w:rPr>
          <w:rFonts w:eastAsia="Times New Roman" w:cs="Times New Roman"/>
          <w:bCs/>
          <w:szCs w:val="28"/>
          <w:lang w:eastAsia="ru-RU"/>
        </w:rPr>
        <w:t>–</w:t>
      </w:r>
      <w:r w:rsidR="00FB198A" w:rsidRPr="005602F6">
        <w:t xml:space="preserve"> коэффициент неравномерности освещения (1,1).</w:t>
      </w:r>
    </w:p>
    <w:p w:rsidR="00385E36" w:rsidRPr="005602F6" w:rsidRDefault="00385E36" w:rsidP="005602F6">
      <w:pPr>
        <w:pStyle w:val="a8"/>
      </w:pPr>
    </w:p>
    <w:p w:rsidR="00FB198A" w:rsidRPr="00385E36" w:rsidRDefault="005602F6" w:rsidP="005602F6">
      <w:pPr>
        <w:pStyle w:val="a8"/>
        <w:jc w:val="center"/>
        <w:rPr>
          <w:rFonts w:eastAsiaTheme="minorEastAsia"/>
          <w:i/>
          <w:kern w:val="0"/>
          <w:sz w:val="32"/>
          <w:szCs w:val="28"/>
          <w14:ligatures w14:val="none"/>
        </w:rPr>
      </w:pPr>
      <m:oMathPara>
        <m:oMath>
          <m:r>
            <w:rPr>
              <w:rFonts w:ascii="Cambria Math" w:hAnsi="Cambria Math"/>
              <w:sz w:val="32"/>
              <w:szCs w:val="28"/>
              <w:lang w:val="en-US"/>
            </w:rPr>
            <m:t>E</m:t>
          </m:r>
          <m:r>
            <w:rPr>
              <w:rFonts w:ascii="Cambria Math" w:hAnsi="Cambria Math"/>
              <w:sz w:val="32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kern w:val="0"/>
                  <w:sz w:val="32"/>
                  <w:szCs w:val="28"/>
                  <w14:ligatures w14:val="none"/>
                </w:rPr>
              </m:ctrlPr>
            </m:fPr>
            <m:num>
              <m:r>
                <w:rPr>
                  <w:rFonts w:ascii="Cambria Math" w:hAnsi="Cambria Math"/>
                  <w:sz w:val="32"/>
                  <w:szCs w:val="28"/>
                </w:rPr>
                <m:t>(</m:t>
              </m:r>
              <m:r>
                <w:rPr>
                  <w:rFonts w:ascii="Cambria Math" w:hAnsi="Cambria Math"/>
                  <w:sz w:val="32"/>
                  <w:szCs w:val="28"/>
                </w:rPr>
                <m:t>4800</m:t>
              </m:r>
              <m:r>
                <w:rPr>
                  <w:rFonts w:ascii="Cambria Math" w:hAnsi="Cambria Math"/>
                  <w:sz w:val="32"/>
                  <w:szCs w:val="28"/>
                </w:rPr>
                <m:t>×</m:t>
              </m:r>
              <m:r>
                <w:rPr>
                  <w:rFonts w:ascii="Cambria Math" w:hAnsi="Cambria Math"/>
                  <w:sz w:val="32"/>
                  <w:szCs w:val="28"/>
                </w:rPr>
                <m:t>1</m:t>
              </m:r>
              <m:r>
                <w:rPr>
                  <w:rFonts w:ascii="Cambria Math" w:hAnsi="Cambria Math"/>
                  <w:sz w:val="32"/>
                  <w:szCs w:val="28"/>
                </w:rPr>
                <m:t>×</m:t>
              </m:r>
              <m:r>
                <w:rPr>
                  <w:rFonts w:ascii="Cambria Math" w:hAnsi="Cambria Math"/>
                  <w:sz w:val="32"/>
                  <w:szCs w:val="28"/>
                </w:rPr>
                <m:t>0.52</m:t>
              </m:r>
              <m:r>
                <w:rPr>
                  <w:rFonts w:ascii="Cambria Math" w:hAnsi="Cambria Math"/>
                  <w:sz w:val="32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 w:val="32"/>
                  <w:szCs w:val="28"/>
                </w:rPr>
                <m:t>(</m:t>
              </m:r>
              <m:r>
                <w:rPr>
                  <w:rFonts w:ascii="Cambria Math" w:hAnsi="Cambria Math"/>
                  <w:sz w:val="32"/>
                  <w:szCs w:val="28"/>
                </w:rPr>
                <m:t>19.</m:t>
              </m:r>
              <m:r>
                <w:rPr>
                  <w:rFonts w:ascii="Cambria Math" w:hAnsi="Cambria Math"/>
                  <w:sz w:val="32"/>
                  <w:szCs w:val="28"/>
                </w:rPr>
                <m:t>44</m:t>
              </m:r>
              <m:r>
                <w:rPr>
                  <w:rFonts w:ascii="Cambria Math" w:hAnsi="Cambria Math"/>
                  <w:sz w:val="32"/>
                  <w:szCs w:val="28"/>
                </w:rPr>
                <m:t>×</m:t>
              </m:r>
              <m:r>
                <w:rPr>
                  <w:rFonts w:ascii="Cambria Math" w:hAnsi="Cambria Math"/>
                  <w:sz w:val="32"/>
                  <w:szCs w:val="28"/>
                </w:rPr>
                <m:t>1.</m:t>
              </m:r>
              <m:r>
                <w:rPr>
                  <w:rFonts w:ascii="Cambria Math" w:hAnsi="Cambria Math"/>
                  <w:sz w:val="32"/>
                  <w:szCs w:val="28"/>
                </w:rPr>
                <m:t>5</m:t>
              </m:r>
              <m:r>
                <w:rPr>
                  <w:rFonts w:ascii="Cambria Math" w:hAnsi="Cambria Math"/>
                  <w:sz w:val="32"/>
                  <w:szCs w:val="28"/>
                </w:rPr>
                <m:t>×</m:t>
              </m:r>
              <m:r>
                <w:rPr>
                  <w:rFonts w:ascii="Cambria Math" w:hAnsi="Cambria Math"/>
                  <w:sz w:val="32"/>
                  <w:szCs w:val="28"/>
                  <w:lang w:val="en-US"/>
                </w:rPr>
                <m:t>1.1</m:t>
              </m:r>
              <m:r>
                <w:rPr>
                  <w:rFonts w:ascii="Cambria Math" w:hAnsi="Cambria Math"/>
                  <w:sz w:val="32"/>
                  <w:szCs w:val="28"/>
                </w:rPr>
                <m:t>)</m:t>
              </m:r>
            </m:den>
          </m:f>
          <m:r>
            <w:rPr>
              <w:rFonts w:ascii="Cambria Math" w:hAnsi="Cambria Math"/>
              <w:kern w:val="0"/>
              <w:sz w:val="32"/>
              <w:szCs w:val="28"/>
              <w14:ligatures w14:val="none"/>
            </w:rPr>
            <m:t>=76 лк.</m:t>
          </m:r>
        </m:oMath>
      </m:oMathPara>
    </w:p>
    <w:p w:rsidR="00385E36" w:rsidRPr="00385E36" w:rsidRDefault="00385E36" w:rsidP="005602F6">
      <w:pPr>
        <w:pStyle w:val="a8"/>
        <w:jc w:val="center"/>
        <w:rPr>
          <w:i/>
          <w:lang w:val="en-US"/>
        </w:rPr>
      </w:pPr>
    </w:p>
    <w:p w:rsidR="00FB198A" w:rsidRPr="005602F6" w:rsidRDefault="00FB198A" w:rsidP="00385E36">
      <w:pPr>
        <w:pStyle w:val="a8"/>
        <w:ind w:firstLine="709"/>
      </w:pPr>
      <w:r w:rsidRPr="005602F6">
        <w:t xml:space="preserve">Таким образом, фактическая освещенность рабочего места составляет всего 76 </w:t>
      </w:r>
      <w:proofErr w:type="spellStart"/>
      <w:r w:rsidRPr="005602F6">
        <w:t>лк</w:t>
      </w:r>
      <w:proofErr w:type="spellEnd"/>
      <w:r w:rsidRPr="005602F6">
        <w:t xml:space="preserve">, что значительно ниже нормативного значения 750 </w:t>
      </w:r>
      <w:proofErr w:type="spellStart"/>
      <w:r w:rsidRPr="005602F6">
        <w:t>лк</w:t>
      </w:r>
      <w:proofErr w:type="spellEnd"/>
      <w:r w:rsidRPr="005602F6">
        <w:t xml:space="preserve">, установленного Приказом Минтруда России №817н от 21.11.2023 [1] для разряда зрительных работ </w:t>
      </w:r>
      <w:proofErr w:type="spellStart"/>
      <w:r w:rsidRPr="005602F6">
        <w:t>III</w:t>
      </w:r>
      <w:proofErr w:type="gramStart"/>
      <w:r w:rsidRPr="005602F6">
        <w:t>в</w:t>
      </w:r>
      <w:proofErr w:type="spellEnd"/>
      <w:proofErr w:type="gramEnd"/>
      <w:r w:rsidRPr="005602F6">
        <w:t>.</w:t>
      </w:r>
    </w:p>
    <w:p w:rsidR="00FB198A" w:rsidRPr="005602F6" w:rsidRDefault="00FB198A" w:rsidP="00385E36">
      <w:pPr>
        <w:pStyle w:val="a8"/>
        <w:ind w:firstLine="709"/>
      </w:pPr>
      <w:r w:rsidRPr="005602F6">
        <w:t>Недостаточная освещенность приводит к повышенной зрите</w:t>
      </w:r>
      <w:bookmarkStart w:id="0" w:name="_GoBack"/>
      <w:bookmarkEnd w:id="0"/>
      <w:r w:rsidRPr="005602F6">
        <w:t>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:rsidR="00FB198A" w:rsidRPr="00FB198A" w:rsidRDefault="00FB198A" w:rsidP="00FB198A"/>
    <w:sectPr w:rsidR="00FB198A" w:rsidRPr="00FB19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735959"/>
    <w:multiLevelType w:val="multilevel"/>
    <w:tmpl w:val="EA5C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0CE2A03"/>
    <w:multiLevelType w:val="hybridMultilevel"/>
    <w:tmpl w:val="D676F44A"/>
    <w:lvl w:ilvl="0" w:tplc="04190001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1B00B2F"/>
    <w:multiLevelType w:val="multilevel"/>
    <w:tmpl w:val="5400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63757F"/>
    <w:multiLevelType w:val="hybridMultilevel"/>
    <w:tmpl w:val="B12A4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F947FE"/>
    <w:multiLevelType w:val="hybridMultilevel"/>
    <w:tmpl w:val="281C12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D76026"/>
    <w:multiLevelType w:val="hybridMultilevel"/>
    <w:tmpl w:val="CEBA32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1B978C6"/>
    <w:multiLevelType w:val="hybridMultilevel"/>
    <w:tmpl w:val="10C4A11C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54D3EFC"/>
    <w:multiLevelType w:val="hybridMultilevel"/>
    <w:tmpl w:val="F4E0BB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81247D1"/>
    <w:multiLevelType w:val="multilevel"/>
    <w:tmpl w:val="E07C8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17F6649"/>
    <w:multiLevelType w:val="hybridMultilevel"/>
    <w:tmpl w:val="BC38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963227E"/>
    <w:multiLevelType w:val="hybridMultilevel"/>
    <w:tmpl w:val="E6249AE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D0569CC"/>
    <w:multiLevelType w:val="multilevel"/>
    <w:tmpl w:val="FF72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12"/>
  </w:num>
  <w:num w:numId="4">
    <w:abstractNumId w:val="9"/>
  </w:num>
  <w:num w:numId="5">
    <w:abstractNumId w:val="7"/>
  </w:num>
  <w:num w:numId="6">
    <w:abstractNumId w:val="0"/>
  </w:num>
  <w:num w:numId="7">
    <w:abstractNumId w:val="5"/>
  </w:num>
  <w:num w:numId="8">
    <w:abstractNumId w:val="3"/>
  </w:num>
  <w:num w:numId="9">
    <w:abstractNumId w:val="8"/>
  </w:num>
  <w:num w:numId="10">
    <w:abstractNumId w:val="2"/>
  </w:num>
  <w:num w:numId="11">
    <w:abstractNumId w:val="4"/>
  </w:num>
  <w:num w:numId="12">
    <w:abstractNumId w:val="11"/>
  </w:num>
  <w:num w:numId="13">
    <w:abstractNumId w:val="1"/>
  </w:num>
  <w:num w:numId="14">
    <w:abstractNumId w:val="14"/>
  </w:num>
  <w:num w:numId="15">
    <w:abstractNumId w:val="15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346F"/>
    <w:rsid w:val="002E07E5"/>
    <w:rsid w:val="003333A9"/>
    <w:rsid w:val="00385E36"/>
    <w:rsid w:val="00392B59"/>
    <w:rsid w:val="003E4B6C"/>
    <w:rsid w:val="004B362D"/>
    <w:rsid w:val="0053346F"/>
    <w:rsid w:val="005602F6"/>
    <w:rsid w:val="006D6AF1"/>
    <w:rsid w:val="00701608"/>
    <w:rsid w:val="007510D7"/>
    <w:rsid w:val="008B3AAE"/>
    <w:rsid w:val="008F17AE"/>
    <w:rsid w:val="009B248C"/>
    <w:rsid w:val="00FB1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4B36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B362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B362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Strong"/>
    <w:basedOn w:val="a0"/>
    <w:uiPriority w:val="22"/>
    <w:qFormat/>
    <w:rsid w:val="003E4B6C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392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92B5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semiHidden/>
    <w:unhideWhenUsed/>
    <w:rsid w:val="00392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List Paragraph"/>
    <w:basedOn w:val="a"/>
    <w:uiPriority w:val="34"/>
    <w:qFormat/>
    <w:rsid w:val="00392B59"/>
    <w:pPr>
      <w:ind w:left="720"/>
      <w:contextualSpacing/>
    </w:pPr>
  </w:style>
  <w:style w:type="paragraph" w:customStyle="1" w:styleId="a8">
    <w:name w:val="Курсовая"/>
    <w:basedOn w:val="a"/>
    <w:link w:val="a9"/>
    <w:qFormat/>
    <w:rsid w:val="00392B59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9">
    <w:name w:val="Курсовая Знак"/>
    <w:basedOn w:val="a0"/>
    <w:link w:val="a8"/>
    <w:rsid w:val="00392B59"/>
    <w:rPr>
      <w:rFonts w:ascii="Times New Roman" w:hAnsi="Times New Roman"/>
      <w:kern w:val="2"/>
      <w:sz w:val="28"/>
      <w:szCs w:val="32"/>
      <w14:ligatures w14:val="standardContextual"/>
    </w:rPr>
  </w:style>
  <w:style w:type="table" w:styleId="aa">
    <w:name w:val="Table Grid"/>
    <w:basedOn w:val="a1"/>
    <w:uiPriority w:val="59"/>
    <w:rsid w:val="009B2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9B248C"/>
    <w:rPr>
      <w:color w:val="808080"/>
    </w:rPr>
  </w:style>
  <w:style w:type="character" w:customStyle="1" w:styleId="katex-mathml">
    <w:name w:val="katex-mathml"/>
    <w:basedOn w:val="a0"/>
    <w:rsid w:val="006D6AF1"/>
  </w:style>
  <w:style w:type="character" w:customStyle="1" w:styleId="mord">
    <w:name w:val="mord"/>
    <w:basedOn w:val="a0"/>
    <w:rsid w:val="006D6AF1"/>
  </w:style>
  <w:style w:type="character" w:customStyle="1" w:styleId="vlist-s">
    <w:name w:val="vlist-s"/>
    <w:basedOn w:val="a0"/>
    <w:rsid w:val="006D6AF1"/>
  </w:style>
  <w:style w:type="character" w:customStyle="1" w:styleId="mrel">
    <w:name w:val="mrel"/>
    <w:basedOn w:val="a0"/>
    <w:rsid w:val="006D6AF1"/>
  </w:style>
  <w:style w:type="character" w:customStyle="1" w:styleId="mbin">
    <w:name w:val="mbin"/>
    <w:basedOn w:val="a0"/>
    <w:rsid w:val="006D6AF1"/>
  </w:style>
  <w:style w:type="character" w:customStyle="1" w:styleId="mpunct">
    <w:name w:val="mpunct"/>
    <w:basedOn w:val="a0"/>
    <w:rsid w:val="006D6AF1"/>
  </w:style>
  <w:style w:type="character" w:styleId="ac">
    <w:name w:val="Emphasis"/>
    <w:basedOn w:val="a0"/>
    <w:uiPriority w:val="20"/>
    <w:qFormat/>
    <w:rsid w:val="006D6AF1"/>
    <w:rPr>
      <w:i/>
      <w:iCs/>
    </w:rPr>
  </w:style>
  <w:style w:type="paragraph" w:customStyle="1" w:styleId="1">
    <w:name w:val="Стиль1"/>
    <w:basedOn w:val="a"/>
    <w:link w:val="10"/>
    <w:qFormat/>
    <w:rsid w:val="006D6AF1"/>
    <w:pPr>
      <w:spacing w:before="200" w:after="0" w:line="360" w:lineRule="auto"/>
      <w:ind w:firstLine="709"/>
      <w:jc w:val="both"/>
    </w:pPr>
    <w:rPr>
      <w:rFonts w:ascii="Times New Roman" w:eastAsia="Times New Roman" w:hAnsi="Times New Roman" w:cs="Times New Roman"/>
      <w:iCs/>
      <w:sz w:val="28"/>
      <w:szCs w:val="28"/>
      <w:lang w:eastAsia="ru-RU"/>
    </w:rPr>
  </w:style>
  <w:style w:type="character" w:customStyle="1" w:styleId="10">
    <w:name w:val="Стиль1 Знак"/>
    <w:basedOn w:val="a0"/>
    <w:link w:val="1"/>
    <w:rsid w:val="006D6AF1"/>
    <w:rPr>
      <w:rFonts w:ascii="Times New Roman" w:eastAsia="Times New Roman" w:hAnsi="Times New Roman" w:cs="Times New Roman"/>
      <w:iCs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9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9</Pages>
  <Words>1808</Words>
  <Characters>10311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2025-11-10T18:29:00Z</dcterms:created>
  <dcterms:modified xsi:type="dcterms:W3CDTF">2025-11-11T20:22:00Z</dcterms:modified>
</cp:coreProperties>
</file>