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SWTID-2026-3951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Ai-Weatherwise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2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2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V.Amsa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V.Anju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K.Anushprapha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M.Anumithra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A.Anitha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\Sprint-1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b w:val="1"/>
          <w:color w:val="172b4d"/>
        </w:rPr>
      </w:pPr>
      <w:r w:rsidDel="00000000" w:rsidR="00000000" w:rsidRPr="00000000">
        <w:rPr>
          <w:rFonts w:ascii="Arial" w:cs="Arial" w:eastAsia="Arial" w:hAnsi="Arial"/>
          <w:b w:val="1"/>
          <w:color w:val="172b4d"/>
          <w:rtl w:val="0"/>
        </w:rPr>
        <w:t xml:space="preserve">Velocity: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jc w:val="center"/>
        <w:rPr>
          <w:rFonts w:ascii="Arial" w:cs="Arial" w:eastAsia="Arial" w:hAnsi="Arial"/>
          <w:color w:val="172b4d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72b4d"/>
          <w:sz w:val="28"/>
          <w:szCs w:val="28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b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b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b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b w:val="1"/>
          <w:color w:val="172b4d"/>
        </w:rPr>
      </w:pPr>
      <w:r w:rsidDel="00000000" w:rsidR="00000000" w:rsidRPr="00000000">
        <w:rPr>
          <w:rFonts w:ascii="Arial" w:cs="Arial" w:eastAsia="Arial" w:hAnsi="Arial"/>
          <w:b w:val="1"/>
          <w:color w:val="172b4d"/>
          <w:rtl w:val="0"/>
        </w:rPr>
        <w:t xml:space="preserve">Burndown Chart: 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A burn down chart is a graphical representation of work left to do versus time. It is often used in agile</w:t>
      </w:r>
      <w:hyperlink r:id="rId7">
        <w:r w:rsidDel="00000000" w:rsidR="00000000" w:rsidRPr="00000000">
          <w:rPr>
            <w:rFonts w:ascii="Arial" w:cs="Arial" w:eastAsia="Arial" w:hAnsi="Arial"/>
            <w:color w:val="172b4d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 methodologies such as </w:t>
      </w:r>
      <w:hyperlink r:id="rId8">
        <w:r w:rsidDel="00000000" w:rsidR="00000000" w:rsidRPr="00000000">
          <w:rPr>
            <w:rFonts w:ascii="Arial" w:cs="Arial" w:eastAsia="Arial" w:hAnsi="Arial"/>
            <w:color w:val="172b4d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b w:val="1"/>
          <w:color w:val="172b4d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b w:val="1"/>
          <w:color w:val="172b4d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b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b w:val="1"/>
          <w:color w:val="172b4d"/>
        </w:rPr>
      </w:pPr>
      <w:r w:rsidDel="00000000" w:rsidR="00000000" w:rsidRPr="00000000">
        <w:rPr>
          <w:rFonts w:ascii="Arial" w:cs="Arial" w:eastAsia="Arial" w:hAnsi="Arial"/>
          <w:b w:val="1"/>
          <w:color w:val="172b4d"/>
          <w:rtl w:val="0"/>
        </w:rPr>
        <w:t xml:space="preserve">Reference: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b w:val="1"/>
          <w:color w:val="172b4d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b w:val="1"/>
          <w:color w:val="172b4d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b w:val="1"/>
          <w:color w:val="172b4d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b w:val="1"/>
          <w:color w:val="172b4d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b w:val="1"/>
          <w:color w:val="172b4d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172b4d"/>
          <w:sz w:val="28"/>
          <w:szCs w:val="28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project-management" TargetMode="External"/><Relationship Id="rId10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tutorials/epics" TargetMode="External"/><Relationship Id="rId12" Type="http://schemas.openxmlformats.org/officeDocument/2006/relationships/hyperlink" Target="https://www.atlassian.com/agile/tutorials/how-to-do-scrum-with-jira-softwa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burndown-chart/" TargetMode="External"/><Relationship Id="rId15" Type="http://schemas.openxmlformats.org/officeDocument/2006/relationships/hyperlink" Target="https://www.atlassian.com/agile/project-management/estimation" TargetMode="External"/><Relationship Id="rId14" Type="http://schemas.openxmlformats.org/officeDocument/2006/relationships/hyperlink" Target="https://www.atlassian.com/agile/tutorials/sprints" TargetMode="External"/><Relationship Id="rId16" Type="http://schemas.openxmlformats.org/officeDocument/2006/relationships/hyperlink" Target="https://www.atlassian.com/agile/tutorials/burndown-chart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visual-paradigm.com/scrum/what-is-agile-software-development/" TargetMode="External"/><Relationship Id="rId8" Type="http://schemas.openxmlformats.org/officeDocument/2006/relationships/hyperlink" Target="https://www.visual-paradigm.com/scrum/scrum-in-3-minu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