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9C9DA">
      <w:pPr>
        <w:spacing w:before="2880" w:after="480"/>
        <w:jc w:val="center"/>
      </w:pPr>
      <w:r>
        <w:rPr>
          <w:b/>
          <w:bCs/>
          <w:color w:val="1F4788"/>
          <w:sz w:val="40"/>
          <w:szCs w:val="40"/>
        </w:rPr>
        <w:t>AIR QUALITY INDEX PREDICTION SYSTEM</w:t>
      </w:r>
    </w:p>
    <w:p w14:paraId="04A4D644">
      <w:pPr>
        <w:spacing w:after="960"/>
        <w:jc w:val="center"/>
      </w:pPr>
      <w:r>
        <w:rPr>
          <w:color w:val="2E75B6"/>
          <w:sz w:val="28"/>
          <w:szCs w:val="28"/>
        </w:rPr>
        <w:t>Real-time AQI Forecasting for Karachi Using Machine Learning</w:t>
      </w:r>
    </w:p>
    <w:p w14:paraId="260B686A">
      <w:pPr>
        <w:spacing w:after="1440"/>
        <w:jc w:val="center"/>
        <w:rPr>
          <w:i/>
          <w:iCs/>
          <w:sz w:val="24"/>
          <w:szCs w:val="24"/>
        </w:rPr>
      </w:pPr>
      <w:r>
        <w:rPr>
          <w:i/>
          <w:iCs/>
          <w:sz w:val="24"/>
          <w:szCs w:val="24"/>
        </w:rPr>
        <w:t>A Comprehensive Project Report</w:t>
      </w:r>
      <w:bookmarkStart w:id="0" w:name="_GoBack"/>
      <w:bookmarkEnd w:id="0"/>
    </w:p>
    <w:p w14:paraId="195B9D4F">
      <w:pPr>
        <w:spacing w:after="1440"/>
        <w:jc w:val="center"/>
        <w:rPr>
          <w:rFonts w:hint="default"/>
          <w:b/>
          <w:bCs/>
          <w:i/>
          <w:iCs/>
          <w:sz w:val="24"/>
          <w:szCs w:val="24"/>
          <w:lang w:val="en-US"/>
        </w:rPr>
      </w:pPr>
      <w:r>
        <w:rPr>
          <w:rFonts w:hint="default"/>
          <w:b/>
          <w:bCs/>
          <w:i/>
          <w:iCs/>
          <w:sz w:val="24"/>
          <w:szCs w:val="24"/>
          <w:lang w:val="en-US"/>
        </w:rPr>
        <w:t>Hasnain Hissam</w:t>
      </w:r>
    </w:p>
    <w:p w14:paraId="3A0D25A3">
      <w:pPr>
        <w:spacing w:after="240"/>
        <w:jc w:val="center"/>
      </w:pPr>
      <w:r>
        <w:rPr>
          <w:sz w:val="24"/>
          <w:szCs w:val="24"/>
        </w:rPr>
        <w:t>February 2026</w:t>
      </w:r>
    </w:p>
    <w:p w14:paraId="5C640A3A">
      <w:r>
        <w:br w:type="page"/>
      </w:r>
    </w:p>
    <w:p w14:paraId="2844ABD3">
      <w:pPr>
        <w:pStyle w:val="2"/>
      </w:pPr>
      <w:r>
        <w:t>Table of Contents</w:t>
      </w:r>
    </w:p>
    <w:p w14:paraId="506E504E">
      <w:pPr>
        <w:spacing w:after="120"/>
      </w:pPr>
      <w:r>
        <w:t>1. Executive Summary</w:t>
      </w:r>
    </w:p>
    <w:p w14:paraId="025FADB4">
      <w:pPr>
        <w:spacing w:after="120"/>
      </w:pPr>
      <w:r>
        <w:t>2. Introduction</w:t>
      </w:r>
    </w:p>
    <w:p w14:paraId="35820008">
      <w:pPr>
        <w:spacing w:after="120"/>
      </w:pPr>
      <w:r>
        <w:t>3. System Architecture</w:t>
      </w:r>
    </w:p>
    <w:p w14:paraId="270D6E09">
      <w:pPr>
        <w:spacing w:after="120"/>
      </w:pPr>
      <w:r>
        <w:t>4. Data Collection and ETL Pipeline</w:t>
      </w:r>
    </w:p>
    <w:p w14:paraId="6BA602F7">
      <w:pPr>
        <w:spacing w:after="120"/>
      </w:pPr>
      <w:r>
        <w:t>5. Exploratory Data Analysis</w:t>
      </w:r>
    </w:p>
    <w:p w14:paraId="6D86C2D3">
      <w:pPr>
        <w:spacing w:after="120"/>
      </w:pPr>
      <w:r>
        <w:t>6. Model Development and Training</w:t>
      </w:r>
    </w:p>
    <w:p w14:paraId="284F4C54">
      <w:pPr>
        <w:spacing w:after="120"/>
      </w:pPr>
      <w:r>
        <w:t>7. Deployment and Automation</w:t>
      </w:r>
    </w:p>
    <w:p w14:paraId="11DAC201">
      <w:pPr>
        <w:spacing w:after="120"/>
      </w:pPr>
      <w:r>
        <w:t>8. Interactive Dashboard</w:t>
      </w:r>
    </w:p>
    <w:p w14:paraId="6E8D8CA8">
      <w:pPr>
        <w:spacing w:after="120"/>
      </w:pPr>
      <w:r>
        <w:t>9. Results and Performance</w:t>
      </w:r>
    </w:p>
    <w:p w14:paraId="2FC2AF46">
      <w:pPr>
        <w:spacing w:after="480"/>
      </w:pPr>
      <w:r>
        <w:t>10. Conclusion and Future Work</w:t>
      </w:r>
    </w:p>
    <w:p w14:paraId="69EBB485">
      <w:r>
        <w:br w:type="page"/>
      </w:r>
    </w:p>
    <w:p w14:paraId="1EFA975B">
      <w:pPr>
        <w:pStyle w:val="2"/>
      </w:pPr>
      <w:r>
        <w:t>1. Executive Summary</w:t>
      </w:r>
    </w:p>
    <w:p w14:paraId="1833E56D">
      <w:pPr>
        <w:spacing w:after="240"/>
      </w:pPr>
      <w:r>
        <w:t>Air quality has emerged as one of the most pressing environmental and public health concerns in urban centers worldwide. In Karachi, Pakistan's largest metropolitan area, deteriorating air quality poses significant health risks to millions of residents. This project presents a comprehensive end-to-end machine learning solution for predicting Air Quality Index values in Karachi, enabling citizens and policymakers to make informed decisions about outdoor activities and health precautions.</w:t>
      </w:r>
    </w:p>
    <w:p w14:paraId="773F129A">
      <w:pPr>
        <w:spacing w:after="240"/>
      </w:pPr>
      <w:r>
        <w:t>The system implements a fully automated pipeline that collects real-time air quality data every hour, processes it through sophisticated ETL mechanisms, and generates accurate three-day forecasts using ensemble machine learning techniques. The solution integrates multiple cutting-edge technologies including cloud-based data storage through MongoDB Atlas, automated workflow orchestration via GitHub Actions, experiment tracking with MLflow and DagsHub, and an interactive web-based dashboard built with Streamlit.</w:t>
      </w:r>
    </w:p>
    <w:p w14:paraId="658EAFC0">
      <w:pPr>
        <w:spacing w:after="480"/>
      </w:pPr>
      <w:r>
        <w:t>Through rigorous exploratory data analysis and model experimentation, the project identified XGBoost as the optimal algorithm, achieving superior performance in multi-step ahead forecasting. The system continuously improves through daily model retraining, ensuring predictions remain accurate as atmospheric conditions evolve. The deployed dashboard provides an intuitive interface for accessing current air quality metrics and future predictions, making complex environmental data accessible to the general public.</w:t>
      </w:r>
    </w:p>
    <w:p w14:paraId="46AE7085">
      <w:r>
        <w:br w:type="page"/>
      </w:r>
    </w:p>
    <w:p w14:paraId="7B0A5787">
      <w:pPr>
        <w:pStyle w:val="2"/>
      </w:pPr>
      <w:r>
        <w:t>2. Introduction</w:t>
      </w:r>
    </w:p>
    <w:p w14:paraId="2BC69B08">
      <w:pPr>
        <w:pStyle w:val="3"/>
      </w:pPr>
      <w:r>
        <w:t>2.1 Background and Motivation</w:t>
      </w:r>
    </w:p>
    <w:p w14:paraId="494D28FC">
      <w:pPr>
        <w:spacing w:after="240"/>
      </w:pPr>
      <w:r>
        <w:t>Air pollution has become one of the defining environmental challenges of our time. According to the World Health Organization, air pollution contributes to approximately seven million premature deaths annually worldwide. In South Asian cities like Karachi, rapid industrialization, vehicular emissions, and geographic factors have created a perfect storm for poor air quality conditions.</w:t>
      </w:r>
    </w:p>
    <w:p w14:paraId="68675394">
      <w:pPr>
        <w:spacing w:after="240"/>
      </w:pPr>
      <w:r>
        <w:t>Karachi, with a population exceeding 15 million, faces unique air quality challenges. The city experiences seasonal variations in pollution levels, with particularly hazardous conditions during winter months when temperature inversions trap pollutants close to the ground. These conditions necessitate a reliable forecasting system that can alert residents to upcoming periods of poor air quality, allowing them to take protective measures such as limiting outdoor exposure or using air filtration systems.</w:t>
      </w:r>
    </w:p>
    <w:p w14:paraId="596333FF">
      <w:pPr>
        <w:pStyle w:val="3"/>
      </w:pPr>
      <w:r>
        <w:t>2.2 Project Objectives</w:t>
      </w:r>
    </w:p>
    <w:p w14:paraId="2D68EE15">
      <w:pPr>
        <w:spacing w:after="120"/>
      </w:pPr>
      <w:r>
        <w:t>The primary objectives of this project are:</w:t>
      </w:r>
    </w:p>
    <w:p w14:paraId="6643EBA6">
      <w:pPr>
        <w:pStyle w:val="14"/>
        <w:numPr>
          <w:ilvl w:val="0"/>
          <w:numId w:val="1"/>
        </w:numPr>
      </w:pPr>
      <w:r>
        <w:t>Develop an automated data collection system that gathers hourly air quality measurements for Karachi from reliable sources</w:t>
      </w:r>
    </w:p>
    <w:p w14:paraId="4817B7FC">
      <w:pPr>
        <w:pStyle w:val="14"/>
        <w:numPr>
          <w:ilvl w:val="0"/>
          <w:numId w:val="1"/>
        </w:numPr>
      </w:pPr>
      <w:r>
        <w:t>Design and implement a robust ETL pipeline for processing and storing air quality data in a scalable database</w:t>
      </w:r>
    </w:p>
    <w:p w14:paraId="7759979E">
      <w:pPr>
        <w:pStyle w:val="14"/>
        <w:numPr>
          <w:ilvl w:val="0"/>
          <w:numId w:val="1"/>
        </w:numPr>
      </w:pPr>
      <w:r>
        <w:t>Conduct comprehensive exploratory data analysis to understand patterns, correlations, and temporal dynamics in air quality data</w:t>
      </w:r>
    </w:p>
    <w:p w14:paraId="57A6F348">
      <w:pPr>
        <w:pStyle w:val="14"/>
        <w:numPr>
          <w:ilvl w:val="0"/>
          <w:numId w:val="1"/>
        </w:numPr>
      </w:pPr>
      <w:r>
        <w:t>Build and evaluate multiple machine learning models for accurate multi-day AQI forecasting</w:t>
      </w:r>
    </w:p>
    <w:p w14:paraId="304E1FEA">
      <w:pPr>
        <w:pStyle w:val="14"/>
        <w:numPr>
          <w:ilvl w:val="0"/>
          <w:numId w:val="1"/>
        </w:numPr>
      </w:pPr>
      <w:r>
        <w:t>Implement automated model training and deployment workflows using modern MLOps practices</w:t>
      </w:r>
    </w:p>
    <w:p w14:paraId="70880311">
      <w:pPr>
        <w:pStyle w:val="14"/>
        <w:numPr>
          <w:ilvl w:val="0"/>
          <w:numId w:val="1"/>
        </w:numPr>
      </w:pPr>
      <w:r>
        <w:t>Create an accessible, user-friendly dashboard for visualizing current conditions and future predictions</w:t>
      </w:r>
    </w:p>
    <w:p w14:paraId="22E0A8E9">
      <w:pPr>
        <w:spacing w:after="240"/>
      </w:pPr>
    </w:p>
    <w:p w14:paraId="1EBDE71F">
      <w:pPr>
        <w:pStyle w:val="3"/>
      </w:pPr>
      <w:r>
        <w:t>2.3 Understanding Air Quality Index</w:t>
      </w:r>
    </w:p>
    <w:p w14:paraId="6342BBC5">
      <w:pPr>
        <w:spacing w:after="240"/>
      </w:pPr>
      <w:r>
        <w:t>The Air Quality Index is a standardized metric used globally to communicate the quality of air to the public. The U.S. EPA AQI scale, which this project utilizes, ranges from 0 to 500 and is divided into six categories, each representing a different level of health concern. The index considers six major air pollutants: particulate matter (PM2.5 and PM10), ground-level ozone, carbon monoxide, sulfur dioxide, and nitrogen dioxide.</w:t>
      </w:r>
    </w:p>
    <w:p w14:paraId="7402785D">
      <w:pPr>
        <w:spacing w:after="480"/>
      </w:pPr>
      <w:r>
        <w:t>The AQI categories are defined as follows: Good (0-50) indicates satisfactory air quality with little or no risk; Moderate (51-100) suggests acceptable air quality for most people; Unhealthy for Sensitive Groups (101-150) may affect individuals with respiratory conditions; Unhealthy (151-200) may cause health effects for the general public; Very Unhealthy (201-300) triggers health alerts; and Hazardous (301+) represents emergency conditions affecting the entire population.</w:t>
      </w:r>
    </w:p>
    <w:p w14:paraId="7B1B8E73">
      <w:r>
        <w:br w:type="page"/>
      </w:r>
    </w:p>
    <w:p w14:paraId="09E9D280">
      <w:pPr>
        <w:pStyle w:val="2"/>
      </w:pPr>
      <w:r>
        <w:t>3. System Architecture</w:t>
      </w:r>
    </w:p>
    <w:p w14:paraId="321CCAF7">
      <w:pPr>
        <w:pStyle w:val="3"/>
      </w:pPr>
      <w:r>
        <w:t>3.1 Overall System Design</w:t>
      </w:r>
    </w:p>
    <w:p w14:paraId="02491599">
      <w:pPr>
        <w:spacing w:after="240"/>
      </w:pPr>
      <w:r>
        <w:t>The AQI Prediction System follows a modern, cloud-native architecture designed for scalability, reliability, and maintainability. The system comprises five major components working in concert: the data ingestion layer, storage infrastructure, machine learning pipeline, automation framework, and presentation layer.</w:t>
      </w:r>
    </w:p>
    <w:p w14:paraId="28ED92FE">
      <w:pPr>
        <w:spacing w:after="240"/>
      </w:pPr>
      <w:r>
        <w:t>The architecture emphasizes separation of concerns, with each component having well-defined responsibilities. This modular design enables independent scaling and updates to different parts of the system without affecting overall functionality. All components communicate through well-established APIs and data contracts, ensuring loose coupling and high cohesion.</w:t>
      </w:r>
    </w:p>
    <w:p w14:paraId="3DD14CF8">
      <w:pPr>
        <w:pStyle w:val="3"/>
      </w:pPr>
      <w:r>
        <w:t>3.2 Technology Stack</w:t>
      </w:r>
    </w:p>
    <w:p w14:paraId="3661ED2A">
      <w:pPr>
        <w:spacing w:after="120"/>
      </w:pPr>
      <w:r>
        <w:t>The project leverages a carefully selected technology stack optimized for data science and machine learning workflows:</w:t>
      </w:r>
    </w:p>
    <w:p w14:paraId="0426EF97">
      <w:pPr>
        <w:pStyle w:val="14"/>
        <w:numPr>
          <w:ilvl w:val="0"/>
          <w:numId w:val="1"/>
        </w:numPr>
      </w:pPr>
      <w:r>
        <w:t>Programming Language: Python 3.10 serves as the primary development language, chosen for its rich ecosystem of data science libraries and excellent community support</w:t>
      </w:r>
    </w:p>
    <w:p w14:paraId="2523E312">
      <w:pPr>
        <w:pStyle w:val="14"/>
        <w:numPr>
          <w:ilvl w:val="0"/>
          <w:numId w:val="1"/>
        </w:numPr>
      </w:pPr>
      <w:r>
        <w:t>Data Storage: MongoDB Atlas provides cloud-based NoSQL database services, offering flexibility in schema design and seamless scalability</w:t>
      </w:r>
    </w:p>
    <w:p w14:paraId="63CF6A96">
      <w:pPr>
        <w:pStyle w:val="14"/>
        <w:numPr>
          <w:ilvl w:val="0"/>
          <w:numId w:val="1"/>
        </w:numPr>
      </w:pPr>
      <w:r>
        <w:t>Data Processing: Pandas handles data manipulation and transformation, while NumPy supports numerical computations</w:t>
      </w:r>
    </w:p>
    <w:p w14:paraId="51AE3C48">
      <w:pPr>
        <w:pStyle w:val="14"/>
        <w:numPr>
          <w:ilvl w:val="0"/>
          <w:numId w:val="1"/>
        </w:numPr>
      </w:pPr>
      <w:r>
        <w:t>Machine Learning: Scikit-learn provides baseline algorithms and utilities, XGBoost delivers gradient boosting capabilities, and MLflow manages experiment tracking and model registry</w:t>
      </w:r>
    </w:p>
    <w:p w14:paraId="06563027">
      <w:pPr>
        <w:pStyle w:val="14"/>
        <w:numPr>
          <w:ilvl w:val="0"/>
          <w:numId w:val="1"/>
        </w:numPr>
      </w:pPr>
      <w:r>
        <w:t>Visualization: Matplotlib and Seaborn enable static visualizations during analysis, while Plotly powers interactive dashboard components</w:t>
      </w:r>
    </w:p>
    <w:p w14:paraId="29CF93BF">
      <w:pPr>
        <w:pStyle w:val="14"/>
        <w:numPr>
          <w:ilvl w:val="0"/>
          <w:numId w:val="1"/>
        </w:numPr>
      </w:pPr>
      <w:r>
        <w:t>Deployment: Streamlit creates the web application interface, GitHub Actions orchestrates automated workflows, and DagsHub hosts MLflow experiment tracking</w:t>
      </w:r>
    </w:p>
    <w:p w14:paraId="5152A0AA">
      <w:pPr>
        <w:spacing w:after="240"/>
      </w:pPr>
    </w:p>
    <w:p w14:paraId="30545592">
      <w:pPr>
        <w:pStyle w:val="3"/>
      </w:pPr>
      <w:r>
        <w:t>3.3 Data Flow</w:t>
      </w:r>
    </w:p>
    <w:p w14:paraId="52ABDD8C">
      <w:pPr>
        <w:spacing w:after="240"/>
      </w:pPr>
      <w:r>
        <w:t>The system processes data through a well-defined pipeline. Initially, the ETL script queries external APIs to retrieve current air quality measurements for Karachi. These raw measurements undergo transformation, including timestamp normalization, unit conversions, and feature engineering. The processed data is then stored in MongoDB Atlas, where it becomes available for both analysis and model training.</w:t>
      </w:r>
    </w:p>
    <w:p w14:paraId="16B9E37C">
      <w:pPr>
        <w:spacing w:after="480"/>
      </w:pPr>
      <w:r>
        <w:t>On a daily schedule, the training pipeline extracts the complete dataset from MongoDB, performs feature engineering to create temporal features and lagged values, splits the data chronologically into training and testing sets, and trains multiple machine learning models. The best-performing model is automatically registered in the MLflow model registry. Finally, the deployed Streamlit application loads the latest model and real-time data to generate and display predictions to end users.</w:t>
      </w:r>
    </w:p>
    <w:p w14:paraId="2564C427">
      <w:r>
        <w:br w:type="page"/>
      </w:r>
    </w:p>
    <w:p w14:paraId="0FA37EF5">
      <w:pPr>
        <w:pStyle w:val="2"/>
      </w:pPr>
      <w:r>
        <w:t>4. Data Collection and ETL Pipeline</w:t>
      </w:r>
    </w:p>
    <w:p w14:paraId="1BBB3FF7">
      <w:pPr>
        <w:pStyle w:val="3"/>
      </w:pPr>
      <w:r>
        <w:t>4.1 Data Sources</w:t>
      </w:r>
    </w:p>
    <w:p w14:paraId="4FC6A451">
      <w:pPr>
        <w:spacing w:after="120"/>
      </w:pPr>
      <w:r>
        <w:t>The project utilizes two complementary data sources to ensure comprehensive coverage and historical depth:</w:t>
      </w:r>
    </w:p>
    <w:p w14:paraId="3FE96237">
      <w:pPr>
        <w:spacing w:after="240"/>
      </w:pPr>
      <w:r>
        <w:rPr>
          <w:b/>
          <w:bCs/>
        </w:rPr>
        <w:t xml:space="preserve">Historical Data Backfilling: </w:t>
      </w:r>
      <w:r>
        <w:t>The Open-Meteo Air Quality API provides access to historical air quality data, enabling the system to build a substantial training dataset. The backfill process collected hourly measurements from October 1, 2025 through January 18, 2026, encompassing approximately 2,800 data points. This historical dataset captures seasonal variations and provides sufficient data volume for training robust machine learning models. The API returns measurements for all six key pollutants in US AQI format, ensuring consistency in the data representation.</w:t>
      </w:r>
    </w:p>
    <w:p w14:paraId="0AE45A5D">
      <w:pPr>
        <w:spacing w:after="240"/>
      </w:pPr>
      <w:r>
        <w:rPr>
          <w:b/>
          <w:bCs/>
        </w:rPr>
        <w:t xml:space="preserve">Real-time Data Collection: </w:t>
      </w:r>
      <w:r>
        <w:t>The API Ninjas Air Quality endpoint delivers current air quality measurements for Karachi, updated hourly. This real-time feed ensures the system always has access to the latest atmospheric conditions, enabling accurate near-term predictions. The automated hourly collection maintains a continuously growing dataset that reflects evolving air quality patterns.</w:t>
      </w:r>
    </w:p>
    <w:p w14:paraId="178618A1">
      <w:pPr>
        <w:pStyle w:val="3"/>
      </w:pPr>
      <w:r>
        <w:t>4.2 Historical Data Backfilling Process</w:t>
      </w:r>
    </w:p>
    <w:p w14:paraId="68BC525E">
      <w:pPr>
        <w:spacing w:after="240"/>
      </w:pPr>
      <w:r>
        <w:t>The backfill_data.py script implements a systematic approach to historical data collection. The script begins by establishing a cached session with retry logic to handle potential network failures gracefully. Using the requests-cache library, the system caches API responses for 3,600 seconds, reducing redundant API calls and improving efficiency during development and testing.</w:t>
      </w:r>
    </w:p>
    <w:p w14:paraId="6D6551EC">
      <w:pPr>
        <w:spacing w:after="240"/>
      </w:pPr>
      <w:r>
        <w:t>The script specifies Karachi's geographic coordinates (latitude 24.8608, longitude 67.0104) and requests hourly measurements for seven AQI-related variables: overall US AQI, PM2.5 AQI, PM10 AQI, nitrogen dioxide AQI, carbon monoxide AQI, ozone AQI, and sulfur dioxide AQI. Upon receiving the API response, the script extracts these measurements as NumPy arrays and constructs a Pandas DataFrame with proper timestamp indexing.</w:t>
      </w:r>
    </w:p>
    <w:p w14:paraId="1DC25C42">
      <w:pPr>
        <w:spacing w:after="240"/>
      </w:pPr>
      <w:r>
        <w:t>The timestamp processing deserves particular attention. The API returns Unix timestamps in UTC, which the script converts to timezone-aware datetime objects using Pandas date_range functionality. This ensures temporal consistency across all data points and facilitates time-based analysis. The final step transforms the DataFrame into a list of dictionaries and performs a bulk insert operation into the MongoDB collection, efficiently loading the entire historical dataset.</w:t>
      </w:r>
    </w:p>
    <w:p w14:paraId="2B47003D">
      <w:pPr>
        <w:pStyle w:val="3"/>
      </w:pPr>
      <w:r>
        <w:t>4.3 Real-time ETL Pipeline</w:t>
      </w:r>
    </w:p>
    <w:p w14:paraId="5D9CDDE5">
      <w:pPr>
        <w:spacing w:after="240"/>
      </w:pPr>
      <w:r>
        <w:t>The production ETL pipeline, implemented in etl.py, follows a classic three-stage architecture: Extract, Transform, and Load. This design pattern ensures clean separation between data acquisition, processing, and storage operations.</w:t>
      </w:r>
    </w:p>
    <w:p w14:paraId="1FD6863C">
      <w:pPr>
        <w:pStyle w:val="4"/>
      </w:pPr>
      <w:r>
        <w:t>4.3.1 Extract Phase</w:t>
      </w:r>
    </w:p>
    <w:p w14:paraId="104900CA">
      <w:pPr>
        <w:spacing w:after="240"/>
      </w:pPr>
      <w:r>
        <w:t>The extraction function interfaces with the API Ninjas Air Quality endpoint, authenticating using an API key stored securely in environment variables. The function constructs an HTTP GET request specifying Karachi as the target city and retrieves the current air quality snapshot. Error handling ensures that network issues or API failures do not crash the entire pipeline, instead logging errors for later investigation.</w:t>
      </w:r>
    </w:p>
    <w:p w14:paraId="5FD20237">
      <w:pPr>
        <w:pStyle w:val="4"/>
      </w:pPr>
      <w:r>
        <w:t>4.3.2 Transform Phase</w:t>
      </w:r>
    </w:p>
    <w:p w14:paraId="5E012AB0">
      <w:pPr>
        <w:spacing w:after="240"/>
      </w:pPr>
      <w:r>
        <w:t>The transformation function restructures the nested JSON response from the API into a flat, tabular format suitable for database storage and analysis. The function extracts concentration values for each pollutant, capturing the current timestamp using Pandas timestamp functionality. This timestamp creation happens at the moment of data processing, ensuring accurate temporal tracking of when each measurement was recorded.</w:t>
      </w:r>
    </w:p>
    <w:p w14:paraId="10F4ADDA">
      <w:pPr>
        <w:spacing w:after="240"/>
      </w:pPr>
      <w:r>
        <w:t>The transformation creates a standardized data structure with eight fields: timestamp, carbon monoxide concentration, nitrogen dioxide concentration, ozone concentration, PM10 concentration, PM2.5 concentration, sulfur dioxide concentration, and overall AQI value. This consistent schema facilitates downstream processing and ensures compatibility with the machine learning models.</w:t>
      </w:r>
    </w:p>
    <w:p w14:paraId="50D91040">
      <w:pPr>
        <w:pStyle w:val="4"/>
      </w:pPr>
      <w:r>
        <w:t>4.3.3 Load Phase</w:t>
      </w:r>
    </w:p>
    <w:p w14:paraId="09E68BA6">
      <w:pPr>
        <w:spacing w:after="240"/>
      </w:pPr>
      <w:r>
        <w:t>The loading function establishes a connection to MongoDB Atlas using credentials stored in environment variables, following security best practices by keeping sensitive information out of the source code. The function inserts the transformed data dictionary into the karachi_aqi_etl collection within the aqi_data database. MongoDB's document-oriented structure accommodates the dictionary format naturally, requiring no schema migration or table alterations.</w:t>
      </w:r>
    </w:p>
    <w:p w14:paraId="6932C91D">
      <w:pPr>
        <w:pStyle w:val="3"/>
      </w:pPr>
      <w:r>
        <w:t>4.4 Data Quality and Validation</w:t>
      </w:r>
    </w:p>
    <w:p w14:paraId="42CB0E67">
      <w:pPr>
        <w:spacing w:after="480"/>
      </w:pPr>
      <w:r>
        <w:t>Throughout the ETL process, several mechanisms ensure data quality. The retry logic in the API client handles transient network failures, making up to five retry attempts with exponential backoff. The caching layer prevents duplicate data collection for the same time period. The transformation phase validates that all expected fields exist in the API response before proceeding with storage. These quality checks maintain data integrity and system reliability.</w:t>
      </w:r>
    </w:p>
    <w:p w14:paraId="3D0D8292">
      <w:r>
        <w:br w:type="page"/>
      </w:r>
    </w:p>
    <w:p w14:paraId="2D093612">
      <w:pPr>
        <w:pStyle w:val="2"/>
      </w:pPr>
      <w:r>
        <w:t>5. Exploratory Data Analysis</w:t>
      </w:r>
    </w:p>
    <w:p w14:paraId="54D174F0">
      <w:pPr>
        <w:spacing w:after="240"/>
      </w:pPr>
      <w:r>
        <w:t>Exploratory Data Analysis represents a critical phase in understanding the characteristics, patterns, and relationships within the air quality dataset. Through systematic visualization and statistical analysis, this phase revealed key insights that informed feature engineering and model selection decisions.</w:t>
      </w:r>
    </w:p>
    <w:p w14:paraId="414E4388">
      <w:pPr>
        <w:pStyle w:val="3"/>
      </w:pPr>
      <w:r>
        <w:t>5.1 Data Preparation for Analysis</w:t>
      </w:r>
    </w:p>
    <w:p w14:paraId="114C6A81">
      <w:pPr>
        <w:spacing w:after="240"/>
      </w:pPr>
      <w:r>
        <w:t>The analysis began by extracting the complete dataset from MongoDB Atlas using PyMongo. The read_data function established a database connection and retrieved all documents from the karachi_aqi_etl collection, converting them into a Pandas DataFrame for analysis. This approach provided a familiar and powerful interface for data manipulation and visualization. To ensure clean visualizations, the analysis employed Seaborn's styling capabilities and suppressed warning messages that might clutter the analysis output.</w:t>
      </w:r>
    </w:p>
    <w:p w14:paraId="01456184">
      <w:pPr>
        <w:pStyle w:val="3"/>
      </w:pPr>
      <w:r>
        <w:t>5.2 Temporal Pattern Analysis</w:t>
      </w:r>
    </w:p>
    <w:p w14:paraId="52502800">
      <w:pPr>
        <w:spacing w:after="240"/>
      </w:pPr>
      <w:r>
        <w:t>The first set of visualizations examined how air quality metrics evolved over time. A line plot of AQI values revealed several important patterns. The overall AQI showed significant day-to-day variability, with values fluctuating between the Moderate and Unhealthy for Sensitive Groups categories for most of the observation period. Notable spikes indicated episodes of particularly poor air quality, likely corresponding to specific meteorological conditions or increased emission events.</w:t>
      </w:r>
    </w:p>
    <w:p w14:paraId="3DEF9576">
      <w:pPr>
        <w:spacing w:after="240"/>
      </w:pPr>
      <w:r>
        <w:t>Individual pollutant time series provided additional insights. PM10 concentrations displayed high variability with periodic spikes, suggesting influence from dust events or construction activities. PM2.5 showed similar but slightly more stable patterns, indicating continuous sources of fine particulate pollution such as vehicular emissions and industrial activities. Carbon monoxide levels remained relatively stable with occasional elevations during periods of increased traffic or poor atmospheric dispersion.</w:t>
      </w:r>
    </w:p>
    <w:p w14:paraId="4C1F0391">
      <w:pPr>
        <w:pStyle w:val="3"/>
      </w:pPr>
      <w:r>
        <w:t>5.3 Distribution Analysis</w:t>
      </w:r>
    </w:p>
    <w:p w14:paraId="217169FD">
      <w:pPr>
        <w:spacing w:after="240"/>
      </w:pPr>
      <w:r>
        <w:t>A histogram of AQI values revealed the statistical distribution of air quality conditions in Karachi during the study period. The distribution showed a right-skewed pattern, with the majority of observations falling in the 50-150 range (Moderate to Unhealthy for Sensitive Groups). This indicates that Karachi regularly experiences air quality conditions that pose risks to vulnerable populations. The presence of values extending into the Unhealthy and Very Unhealthy categories highlights the serious nature of the air quality challenge.</w:t>
      </w:r>
    </w:p>
    <w:p w14:paraId="487E4FE6">
      <w:pPr>
        <w:spacing w:after="240"/>
      </w:pPr>
      <w:r>
        <w:t>The distribution analysis also revealed the absence of truly hazardous conditions (AQI above 300) during the observation period, though values approaching 200 demonstrated that the city experiences genuinely unhealthy air quality with concerning frequency. This distribution pattern informed the model training approach, ensuring adequate representation of various AQI levels in both training and testing datasets.</w:t>
      </w:r>
    </w:p>
    <w:p w14:paraId="1DE7C44F">
      <w:pPr>
        <w:pStyle w:val="3"/>
      </w:pPr>
      <w:r>
        <w:t>5.4 Correlation Analysis</w:t>
      </w:r>
    </w:p>
    <w:p w14:paraId="71E1F6FB">
      <w:pPr>
        <w:spacing w:after="240"/>
      </w:pPr>
      <w:r>
        <w:t>A correlation heatmap provided crucial insights into relationships between different air quality parameters. The analysis revealed strong positive correlations between the overall AQI and both PM2.5 and PM10 concentrations, with correlation coefficients exceeding 0.8. This finding confirmed that particulate matter serves as the primary driver of poor air quality in Karachi, a pattern commonly observed in South Asian cities.</w:t>
      </w:r>
    </w:p>
    <w:p w14:paraId="58E673F7">
      <w:pPr>
        <w:spacing w:after="240"/>
      </w:pPr>
      <w:r>
        <w:t>The correlation analysis also uncovered interesting relationships between different pollutants. PM2.5 and PM10 showed high correlation with each other, suggesting common sources and atmospheric behavior. Conversely, ozone displayed weaker or even negative correlations with other pollutants, reflecting its distinct formation mechanisms through photochemical reactions rather than direct emission. These correlation patterns guided feature selection for the machine learning models, ensuring that highly correlated features would not introduce unnecessary redundancy.</w:t>
      </w:r>
    </w:p>
    <w:p w14:paraId="7671AABE">
      <w:pPr>
        <w:pStyle w:val="3"/>
      </w:pPr>
      <w:r>
        <w:t>5.5 Outlier Detection</w:t>
      </w:r>
    </w:p>
    <w:p w14:paraId="1D2EA266">
      <w:pPr>
        <w:spacing w:after="240"/>
      </w:pPr>
      <w:r>
        <w:t>Boxen plots provided a comprehensive view of the distribution and outliers across all air quality parameters. These enhanced box plots, which show more quantiles than traditional box plots, revealed the presence of occasional extreme values for particulate matter concentrations. However, these outliers represented genuine atmospheric events rather than measurement errors, as confirmed by cross-referencing with news reports and meteorological data for those periods.</w:t>
      </w:r>
    </w:p>
    <w:p w14:paraId="3719757F">
      <w:pPr>
        <w:spacing w:after="240"/>
      </w:pPr>
      <w:r>
        <w:t>The boxen plots also illustrated the relative variability of different pollutants. PM10 showed the widest range and most extreme outliers, consistent with its sources including both local emissions and long-range dust transport. Gaseous pollutants like carbon monoxide and nitrogen dioxide exhibited more compact distributions, indicating steadier emission rates from traffic and industrial sources.</w:t>
      </w:r>
    </w:p>
    <w:p w14:paraId="68B6013E">
      <w:pPr>
        <w:pStyle w:val="3"/>
      </w:pPr>
      <w:r>
        <w:t>5.6 Relationship Between Pollutants and AQI</w:t>
      </w:r>
    </w:p>
    <w:p w14:paraId="4F7B15E7">
      <w:pPr>
        <w:spacing w:after="240"/>
      </w:pPr>
      <w:r>
        <w:t>Scatter plots examining the relationship between individual pollutants and overall AQI confirmed the correlation analysis findings. The PM10 versus AQI scatter plot showed a clear positive linear relationship with moderate scatter, indicating that while PM10 strongly influences AQI, other factors also contribute to the final index value. The relationship appeared strongest in the mid-range AQI values, with slightly more scatter at the extremes.</w:t>
      </w:r>
    </w:p>
    <w:p w14:paraId="2757E752">
      <w:pPr>
        <w:spacing w:after="240"/>
      </w:pPr>
      <w:r>
        <w:t>The PM2.5 versus AQI relationship exhibited even stronger linearity, with less scatter than the PM10 relationship. This tighter coupling suggests that PM2.5 serves as a particularly reliable predictor of overall air quality conditions. The scatter plots also revealed that extremely high AQI values almost always corresponded to elevated PM2.5 levels, emphasizing the importance of fine particulate matter in determining health-relevant air quality.</w:t>
      </w:r>
    </w:p>
    <w:p w14:paraId="2A475C43">
      <w:pPr>
        <w:pStyle w:val="3"/>
      </w:pPr>
      <w:r>
        <w:t>5.7 Key Insights from EDA</w:t>
      </w:r>
    </w:p>
    <w:p w14:paraId="67A0A40D">
      <w:pPr>
        <w:spacing w:after="120"/>
      </w:pPr>
      <w:r>
        <w:t>The exploratory analysis yielded several important insights that shaped subsequent modeling decisions:</w:t>
      </w:r>
    </w:p>
    <w:p w14:paraId="563D9F67">
      <w:pPr>
        <w:pStyle w:val="14"/>
        <w:numPr>
          <w:ilvl w:val="0"/>
          <w:numId w:val="1"/>
        </w:numPr>
      </w:pPr>
      <w:r>
        <w:t>Particulate matter, especially PM2.5, emerged as the dominant factor determining AQI values in Karachi, suggesting that models should weight these features heavily</w:t>
      </w:r>
    </w:p>
    <w:p w14:paraId="35EA5991">
      <w:pPr>
        <w:pStyle w:val="14"/>
        <w:numPr>
          <w:ilvl w:val="0"/>
          <w:numId w:val="1"/>
        </w:numPr>
      </w:pPr>
      <w:r>
        <w:t>Significant temporal variability indicated that incorporating time-based features such as hour of day, day of week, and seasonal patterns would improve model performance</w:t>
      </w:r>
    </w:p>
    <w:p w14:paraId="652BDED3">
      <w:pPr>
        <w:pStyle w:val="14"/>
        <w:numPr>
          <w:ilvl w:val="0"/>
          <w:numId w:val="1"/>
        </w:numPr>
      </w:pPr>
      <w:r>
        <w:t>The presence of occasional extreme events suggested the need for models capable of handling non-linear relationships and sudden shifts in air quality</w:t>
      </w:r>
    </w:p>
    <w:p w14:paraId="24C6B790">
      <w:pPr>
        <w:pStyle w:val="14"/>
        <w:numPr>
          <w:ilvl w:val="0"/>
          <w:numId w:val="1"/>
        </w:numPr>
      </w:pPr>
      <w:r>
        <w:t>The strong autocorrelation in AQI values over short time periods indicated that lagged features and change rates would provide valuable predictive information</w:t>
      </w:r>
    </w:p>
    <w:p w14:paraId="6C695D0D">
      <w:pPr>
        <w:pStyle w:val="14"/>
        <w:numPr>
          <w:ilvl w:val="0"/>
          <w:numId w:val="1"/>
        </w:numPr>
      </w:pPr>
      <w:r>
        <w:t>The right-skewed AQI distribution suggested that model evaluation should emphasize performance across different AQI ranges, not just average prediction error</w:t>
      </w:r>
    </w:p>
    <w:p w14:paraId="47F33B88">
      <w:pPr>
        <w:spacing w:after="480"/>
      </w:pPr>
    </w:p>
    <w:p w14:paraId="3A5CBBAC">
      <w:r>
        <w:br w:type="page"/>
      </w:r>
    </w:p>
    <w:p w14:paraId="488F4BBB">
      <w:pPr>
        <w:pStyle w:val="2"/>
      </w:pPr>
      <w:r>
        <w:t>6. Model Development and Training</w:t>
      </w:r>
    </w:p>
    <w:p w14:paraId="6543CB78">
      <w:pPr>
        <w:pStyle w:val="3"/>
      </w:pPr>
      <w:r>
        <w:t>6.1 Feature Engineering</w:t>
      </w:r>
    </w:p>
    <w:p w14:paraId="3394C9FD">
      <w:pPr>
        <w:spacing w:after="240"/>
      </w:pPr>
      <w:r>
        <w:t>Feature engineering represents a critical component of the modeling pipeline, transforming raw air quality measurements into informative predictors. The feature engineering process created three categories of features: temporal features, lagged values, and rate of change indicators.</w:t>
      </w:r>
    </w:p>
    <w:p w14:paraId="11CC06DC">
      <w:pPr>
        <w:spacing w:after="240"/>
      </w:pPr>
      <w:r>
        <w:t>Temporal features captured cyclical patterns in air quality. The system extracted the hour of day, day of month, day of week, and month from timestamps. These features enable the model to learn that air quality often varies systematically throughout the day, with rush hour periods showing elevated pollution levels and overnight periods typically seeing improvements as traffic diminishes and atmospheric mixing increases.</w:t>
      </w:r>
    </w:p>
    <w:p w14:paraId="779C0861">
      <w:pPr>
        <w:spacing w:after="240"/>
      </w:pPr>
      <w:r>
        <w:t>The AQI change rate feature measured the first-order difference in AQI values between consecutive hours. This feature proved particularly valuable for forecasting, as rapid increases or decreases in AQI often continue for several hours due to the persistence of meteorological conditions or emission patterns. By explicitly encoding this rate of change, the model gained insight into current trends that inform near-term predictions.</w:t>
      </w:r>
    </w:p>
    <w:p w14:paraId="1AD79CD3">
      <w:pPr>
        <w:pStyle w:val="3"/>
      </w:pPr>
      <w:r>
        <w:t>6.2 Multi-step Forecasting Approach</w:t>
      </w:r>
    </w:p>
    <w:p w14:paraId="61955AD4">
      <w:pPr>
        <w:spacing w:after="240"/>
      </w:pPr>
      <w:r>
        <w:t>The project implements a multi-output regression strategy to generate three-day ahead forecasts. This approach creates three target variables: AQI at t+24 hours, t+48 hours, and t+72 hours. Rather than making recursive predictions where each forecast depends on the previous prediction, this method directly predicts all three time steps simultaneously. This direct multi-output approach avoids the error accumulation problem inherent in recursive forecasting, where prediction errors compound over multiple steps.</w:t>
      </w:r>
    </w:p>
    <w:p w14:paraId="0FB9B2E7">
      <w:pPr>
        <w:spacing w:after="240"/>
      </w:pPr>
      <w:r>
        <w:t>The multi-output formulation required wrapping single-output regressors in Scikit-learn's MultiOutputRegressor class. This wrapper trains independent models for each output, allowing each prediction horizon to learn its own relationships between features and targets. While this increases computational cost compared to a single model, it provides better calibrated uncertainty estimates for different forecast horizons.</w:t>
      </w:r>
    </w:p>
    <w:p w14:paraId="1F01055C">
      <w:pPr>
        <w:pStyle w:val="3"/>
      </w:pPr>
      <w:r>
        <w:t>6.3 Model Selection and Algorithms</w:t>
      </w:r>
    </w:p>
    <w:p w14:paraId="1D5C2F83">
      <w:pPr>
        <w:spacing w:after="240"/>
      </w:pPr>
      <w:r>
        <w:t>The project evaluated three distinct machine learning algorithms representing different modeling paradigms: Random Forest, XGBoost, and Support Vector Regression.</w:t>
      </w:r>
    </w:p>
    <w:p w14:paraId="404A0D38">
      <w:pPr>
        <w:pStyle w:val="4"/>
      </w:pPr>
      <w:r>
        <w:t>6.3.1 Random Forest</w:t>
      </w:r>
    </w:p>
    <w:p w14:paraId="7778E152">
      <w:pPr>
        <w:spacing w:after="240"/>
      </w:pPr>
      <w:r>
        <w:t>Random Forest served as the ensemble learning baseline, combining multiple decision trees through bootstrap aggregating. The algorithm's strength lies in its ability to capture complex non-linear relationships while remaining relatively robust to overfitting through the random subset selection of features at each split. The hyperparameter search explored different numbers of trees (100 and 200 estimators) and maximum depths (unlimited, 10, and 20 levels), seeking the optimal balance between model complexity and generalization.</w:t>
      </w:r>
    </w:p>
    <w:p w14:paraId="024843AC">
      <w:pPr>
        <w:pStyle w:val="4"/>
      </w:pPr>
      <w:r>
        <w:t>6.3.2 XGBoost</w:t>
      </w:r>
    </w:p>
    <w:p w14:paraId="21B84E54">
      <w:pPr>
        <w:spacing w:after="240"/>
      </w:pPr>
      <w:r>
        <w:t>XGBoost implements gradient boosting with several enhancements that often yield superior performance on structured data. Unlike Random Forest's parallel tree construction, XGBoost builds trees sequentially, with each new tree correcting errors made by the ensemble of existing trees. The algorithm incorporates regularization to prevent overfitting and uses second-order gradient information for more precise optimization. The hyperparameter grid explored different tree counts, learning rates controlling the contribution of each tree, and maximum depths to control model complexity.</w:t>
      </w:r>
    </w:p>
    <w:p w14:paraId="020FC5C8">
      <w:pPr>
        <w:pStyle w:val="4"/>
      </w:pPr>
      <w:r>
        <w:t>6.3.3 Support Vector Regression</w:t>
      </w:r>
    </w:p>
    <w:p w14:paraId="7E59CD90">
      <w:pPr>
        <w:spacing w:after="240"/>
      </w:pPr>
      <w:r>
        <w:t>Support Vector Regression extends the support vector machine concept to regression tasks, finding a function that deviates minimally from targets while maintaining flatness. SVR can employ different kernel functions to transform the feature space. The evaluation tested both radial basis function kernels, which can model complex non-linear relationships, and linear kernels, which provide interpretability and computational efficiency. The regularization parameter C controlled the trade-off between model simplicity and fitting accuracy.</w:t>
      </w:r>
    </w:p>
    <w:p w14:paraId="2CD5AB5E">
      <w:pPr>
        <w:pStyle w:val="3"/>
      </w:pPr>
      <w:r>
        <w:t>6.4 Hyperparameter Optimization</w:t>
      </w:r>
    </w:p>
    <w:p w14:paraId="6846E91C">
      <w:pPr>
        <w:spacing w:after="240"/>
      </w:pPr>
      <w:r>
        <w:t>Each algorithm underwent systematic hyperparameter tuning using grid search with three-fold cross-validation. This exhaustive search evaluated every combination of hyperparameters, training and validating models on different data subsets to estimate generalization performance. The cross-validation approach provided more reliable performance estimates than a single train-test split, reducing the risk of selecting hyperparameters that happened to perform well on one particular data split by chance.</w:t>
      </w:r>
    </w:p>
    <w:p w14:paraId="1E5CD4DE">
      <w:pPr>
        <w:spacing w:after="240"/>
      </w:pPr>
      <w:r>
        <w:t>The grid search process maintained chronological integrity by respecting temporal ordering during cross-validation splits. This time-aware splitting ensures that models never train on future data to predict the past, which would create unrealistically optimistic performance estimates. The chosen hyperparameters represent those that consistently performed well across different temporal segments of the training data.</w:t>
      </w:r>
    </w:p>
    <w:p w14:paraId="0280E592">
      <w:pPr>
        <w:pStyle w:val="3"/>
      </w:pPr>
      <w:r>
        <w:t>6.5 Model Evaluation Metrics</w:t>
      </w:r>
    </w:p>
    <w:p w14:paraId="3431B106">
      <w:pPr>
        <w:spacing w:after="120"/>
      </w:pPr>
      <w:r>
        <w:t>Model performance assessment employed three complementary metrics providing different perspectives on prediction quality:</w:t>
      </w:r>
    </w:p>
    <w:p w14:paraId="0EB4519D">
      <w:pPr>
        <w:spacing w:after="180"/>
      </w:pPr>
      <w:r>
        <w:rPr>
          <w:b/>
          <w:bCs/>
        </w:rPr>
        <w:t xml:space="preserve">Mean Squared Error (MSE): </w:t>
      </w:r>
      <w:r>
        <w:t>MSE quantifies the average squared deviation between predictions and actual values. This metric heavily penalizes large errors, making it sensitive to outliers and extreme events. Lower MSE indicates better model performance, with perfect predictions yielding MSE of zero.</w:t>
      </w:r>
    </w:p>
    <w:p w14:paraId="393BD1D7">
      <w:pPr>
        <w:spacing w:after="180"/>
      </w:pPr>
      <w:r>
        <w:rPr>
          <w:b/>
          <w:bCs/>
        </w:rPr>
        <w:t xml:space="preserve">Mean Absolute Error (MAE): </w:t>
      </w:r>
      <w:r>
        <w:t>MAE measures the average absolute deviation between predictions and actuals. Unlike MSE, it treats all errors linearly and provides an intuitive interpretation in the original AQI units. An MAE of 10 indicates that predictions are off by an average of 10 AQI points.</w:t>
      </w:r>
    </w:p>
    <w:p w14:paraId="39955325">
      <w:pPr>
        <w:spacing w:after="240"/>
      </w:pPr>
      <w:r>
        <w:rPr>
          <w:b/>
          <w:bCs/>
        </w:rPr>
        <w:t xml:space="preserve">R-squared (R²): </w:t>
      </w:r>
      <w:r>
        <w:t>R² represents the proportion of variance in AQI values explained by the model. Values range from negative infinity to 1.0, with 1.0 indicating perfect predictions and 0 indicating that the model performs no better than simply predicting the mean value. This metric provides a normalized measure of predictive power that facilitates comparison across different datasets.</w:t>
      </w:r>
    </w:p>
    <w:p w14:paraId="6EAF5F52">
      <w:pPr>
        <w:pStyle w:val="3"/>
      </w:pPr>
      <w:r>
        <w:t>6.6 Training Pipeline Implementation</w:t>
      </w:r>
    </w:p>
    <w:p w14:paraId="3BBD67E9">
      <w:pPr>
        <w:spacing w:after="240"/>
      </w:pPr>
      <w:r>
        <w:t>The model_training.py script implements a comprehensive training pipeline orchestrating the entire model development workflow. The pipeline begins by extracting data from MongoDB and performing preprocessing steps including timestamp parsing, temporal feature creation, and target variable generation. The data splitting function implements an 80-20 temporal split, using the first 80 percent of data chronologically for training and reserving the final 20 percent for testing.</w:t>
      </w:r>
    </w:p>
    <w:p w14:paraId="0F71870A">
      <w:pPr>
        <w:spacing w:after="240"/>
      </w:pPr>
      <w:r>
        <w:t>Individual training functions for each algorithm handle the specific implementation details of that model type. Each function creates the appropriate model instance, defines the hyperparameter grid, configures the grid search with cross-validation, and returns the best model along with its hyperparameters. This modular design allows easy addition of new algorithms or modification of existing ones without affecting other components.</w:t>
      </w:r>
    </w:p>
    <w:p w14:paraId="1E363C72">
      <w:pPr>
        <w:spacing w:after="240"/>
      </w:pPr>
      <w:r>
        <w:t>After training all candidate models, the pipeline evaluates each on the held-out test set and compares performance metrics. The model with the highest R-squared value is selected as the best performer and registered in the MLflow model registry. This automated selection ensures that the deployed model always represents the current best-performing approach based on recent data.</w:t>
      </w:r>
    </w:p>
    <w:p w14:paraId="6B62D5D9">
      <w:pPr>
        <w:pStyle w:val="3"/>
      </w:pPr>
      <w:r>
        <w:t>6.7 Experiment Tracking with MLflow</w:t>
      </w:r>
    </w:p>
    <w:p w14:paraId="02656589">
      <w:pPr>
        <w:spacing w:after="240"/>
      </w:pPr>
      <w:r>
        <w:t>MLflow integration provides comprehensive experiment tracking and model versioning capabilities. Each training run logs all hyperparameters, performance metrics, and the trained model artifact to DagsHub's MLflow server. This creates a complete record of every experiment, enabling comparison of different approaches and rollback to previous models if needed.</w:t>
      </w:r>
    </w:p>
    <w:p w14:paraId="28CA12A9">
      <w:pPr>
        <w:spacing w:after="480"/>
      </w:pPr>
      <w:r>
        <w:t>The registration process stores models in MLflow's model registry with semantic versioning. Each new training run increments the model version number, while the deployment system always loads the latest version. This versioning enables A/B testing of different models and provides an audit trail of model evolution over time. The integration with DagsHub ensures that all experiment data remains accessible even if local systems fail, providing durability and team collaboration capabilities.</w:t>
      </w:r>
    </w:p>
    <w:p w14:paraId="73F7BFE2">
      <w:r>
        <w:br w:type="page"/>
      </w:r>
    </w:p>
    <w:p w14:paraId="162AB3A8">
      <w:pPr>
        <w:pStyle w:val="2"/>
      </w:pPr>
      <w:r>
        <w:t>7. Deployment and Automation</w:t>
      </w:r>
    </w:p>
    <w:p w14:paraId="3740899B">
      <w:pPr>
        <w:pStyle w:val="3"/>
      </w:pPr>
      <w:r>
        <w:t>7.1 GitHub Actions Overview</w:t>
      </w:r>
    </w:p>
    <w:p w14:paraId="2236C932">
      <w:pPr>
        <w:spacing w:after="240"/>
      </w:pPr>
      <w:r>
        <w:t>The project leverages GitHub Actions to implement fully automated workflows that eliminate manual intervention in data collection and model training. GitHub Actions provides a cloud-based continuous integration and deployment platform that executes workflows in response to schedule triggers or code changes. This automation ensures that the system operates continuously without requiring dedicated server infrastructure or manual monitoring.</w:t>
      </w:r>
    </w:p>
    <w:p w14:paraId="7C275D80">
      <w:pPr>
        <w:spacing w:after="240"/>
      </w:pPr>
      <w:r>
        <w:t>The workflow definitions reside in YAML files within the repository, making the automation logic version-controlled and transparent. This infrastructure-as-code approach means that all operational procedures are documented and reproducible. Changes to automation workflows undergo the same review and testing processes as application code, ensuring quality and preventing unexpected behavior.</w:t>
      </w:r>
    </w:p>
    <w:p w14:paraId="215CECC4">
      <w:pPr>
        <w:pStyle w:val="3"/>
      </w:pPr>
      <w:r>
        <w:t>7.2 Hourly ETL Pipeline Automation</w:t>
      </w:r>
    </w:p>
    <w:p w14:paraId="2EE44314">
      <w:pPr>
        <w:spacing w:after="240"/>
      </w:pPr>
      <w:r>
        <w:t>The etl_pipeline.yaml workflow orchestrates hourly data collection, ensuring a continuous stream of fresh air quality measurements. The workflow triggers every hour on the hour using a cron schedule expression. The cron syntax allows precise scheduling, with the pattern '0 * * * *' specifying execution at minute zero of every hour, every day, every month.</w:t>
      </w:r>
    </w:p>
    <w:p w14:paraId="124E4E10">
      <w:pPr>
        <w:spacing w:after="240"/>
      </w:pPr>
      <w:r>
        <w:t>When the scheduled time arrives, GitHub Actions provisions a fresh Ubuntu Linux virtual machine, checks out the latest code from the repository, and sets up a Python 3.10 environment. The workflow then installs all required dependencies from the requirements.txt file, ensuring consistent package versions across runs. Finally, it executes the etl.py script with necessary environment variables, including the API key for data retrieval and MongoDB connection string for storage.</w:t>
      </w:r>
    </w:p>
    <w:p w14:paraId="2D5F1FC5">
      <w:pPr>
        <w:spacing w:after="240"/>
      </w:pPr>
      <w:r>
        <w:t>The workflow configuration includes a manual trigger option through the workflow_dispatch event, allowing on-demand execution for testing or backfilling missed data points. The inclusion of a push trigger on the main branch enables immediate testing of ETL changes after code deployment, providing rapid feedback on modifications to the data pipeline.</w:t>
      </w:r>
    </w:p>
    <w:p w14:paraId="1B77AD6A">
      <w:pPr>
        <w:pStyle w:val="3"/>
      </w:pPr>
      <w:r>
        <w:t>7.3 Daily Model Training Automation</w:t>
      </w:r>
    </w:p>
    <w:p w14:paraId="7460F623">
      <w:pPr>
        <w:spacing w:after="240"/>
      </w:pPr>
      <w:r>
        <w:t>The model_training.yaml workflow implements daily retraining to ensure prediction accuracy as new data accumulates and patterns evolve. The workflow executes at midnight UTC every day using the cron pattern '0 0 * * *'. This daily cadence balances the need for fresh models with computational efficiency, avoiding unnecessary retraining while ensuring that models incorporate recent atmospheric patterns.</w:t>
      </w:r>
    </w:p>
    <w:p w14:paraId="58A33E3B">
      <w:pPr>
        <w:spacing w:after="240"/>
      </w:pPr>
      <w:r>
        <w:t>The training workflow follows a similar setup process as the ETL workflow, provisioning a clean environment and installing dependencies. However, it additionally injects the DagsHub repository token as an environment variable, enabling authentication with the MLflow tracking server. This secure credential handling keeps sensitive tokens out of the codebase while making them available to the training script at runtime.</w:t>
      </w:r>
    </w:p>
    <w:p w14:paraId="307A157E">
      <w:pPr>
        <w:spacing w:after="240"/>
      </w:pPr>
      <w:r>
        <w:t>The workflow executes the model_training.py script, which extracts all available data from MongoDB, performs feature engineering, trains multiple models with hyperparameter tuning, evaluates performance, and registers the best model in MLflow. This entire process completes autonomously, with the workflow either succeeding and deploying a new model version or failing and sending notification emails to maintainers for investigation.</w:t>
      </w:r>
    </w:p>
    <w:p w14:paraId="5BABE2CE">
      <w:pPr>
        <w:pStyle w:val="3"/>
      </w:pPr>
      <w:r>
        <w:t>7.4 Environment Variable Management</w:t>
      </w:r>
    </w:p>
    <w:p w14:paraId="541CFF2D">
      <w:pPr>
        <w:spacing w:after="240"/>
      </w:pPr>
      <w:r>
        <w:t>Sensitive configuration values such as API keys, database credentials, and authentication tokens are managed through GitHub Secrets. This secure storage mechanism encrypts secrets and exposes them only to authorized workflows at runtime. The secrets never appear in logs or workflow outputs, preventing accidental exposure of credentials.</w:t>
      </w:r>
    </w:p>
    <w:p w14:paraId="0052D89F">
      <w:pPr>
        <w:spacing w:after="240"/>
      </w:pPr>
      <w:r>
        <w:t>The workflow files reference secrets using the syntax ${{ secrets.SECRET_NAME }}, which GitHub Actions replaces with the actual values during execution. This indirection means that the workflow definitions themselves contain no sensitive information and can be safely committed to version control and shared publicly. The system requires three secrets: API_NINJA_KEY for data collection, MONGO_URI for database access, and DAGSHUB_REPO_TOKEN for model registry authentication.</w:t>
      </w:r>
    </w:p>
    <w:p w14:paraId="6C1ABA3D">
      <w:pPr>
        <w:pStyle w:val="3"/>
      </w:pPr>
      <w:r>
        <w:t>7.5 Dependency Management</w:t>
      </w:r>
    </w:p>
    <w:p w14:paraId="093749C4">
      <w:pPr>
        <w:spacing w:after="240"/>
      </w:pPr>
      <w:r>
        <w:t>The requirements.txt file specifies all Python package dependencies with explicit version numbers. This version pinning ensures reproducible builds and prevents unexpected breaking changes from package updates. The dependency list includes data processing libraries (Pandas, NumPy, PyArrow), database connectivity (PyMongo), machine learning frameworks (Scikit-learn, XGBoost), experiment tracking (MLflow, DagsHub), and visualization tools (Streamlit, Plotly).</w:t>
      </w:r>
    </w:p>
    <w:p w14:paraId="3B7B15C7">
      <w:pPr>
        <w:spacing w:after="240"/>
      </w:pPr>
      <w:r>
        <w:t>The workflow installations use pip with the --upgrade flag to ensure that even if some packages are cached in the GitHub Actions environment, the specified versions are installed. This defensive approach prevents subtle bugs from version mismatches and ensures consistency between development, testing, and production environments.</w:t>
      </w:r>
    </w:p>
    <w:p w14:paraId="5270AC2D">
      <w:pPr>
        <w:pStyle w:val="3"/>
      </w:pPr>
      <w:r>
        <w:t>7.6 Error Handling and Monitoring</w:t>
      </w:r>
    </w:p>
    <w:p w14:paraId="0A60347E">
      <w:pPr>
        <w:spacing w:after="240"/>
      </w:pPr>
      <w:r>
        <w:t>GitHub Actions provides built-in monitoring and alerting for workflow executions. When workflows fail, GitHub sends email notifications to repository maintainers and displays failure status in the repository Actions tab. Each workflow run produces detailed logs showing every command executed and its output, facilitating troubleshooting when issues occur.</w:t>
      </w:r>
    </w:p>
    <w:p w14:paraId="2D180981">
      <w:pPr>
        <w:spacing w:after="480"/>
      </w:pPr>
      <w:r>
        <w:t>The Python scripts themselves include error handling that logs detailed information about failures. For example, the ETL script catches network errors when calling the API and logs the HTTP response status and error messages. The training script handles model training failures gracefully, ensuring that if one algorithm fails to train, the others still complete. This defensive programming combined with comprehensive logging enables rapid diagnosis and resolution of operational issues.</w:t>
      </w:r>
    </w:p>
    <w:p w14:paraId="4CE2D926">
      <w:r>
        <w:br w:type="page"/>
      </w:r>
    </w:p>
    <w:p w14:paraId="503EC773">
      <w:pPr>
        <w:pStyle w:val="2"/>
      </w:pPr>
      <w:r>
        <w:t>8. Interactive Dashboard</w:t>
      </w:r>
    </w:p>
    <w:p w14:paraId="10A51751">
      <w:pPr>
        <w:pStyle w:val="3"/>
      </w:pPr>
      <w:r>
        <w:t>8.1 Dashboard Architecture and Design Philosophy</w:t>
      </w:r>
    </w:p>
    <w:p w14:paraId="238947CC">
      <w:pPr>
        <w:spacing w:after="240"/>
      </w:pPr>
      <w:r>
        <w:t>The Streamlit application provides an accessible web interface for consuming air quality forecasts, designed with simplicity and clarity as primary goals. The dashboard prioritizes presenting essential information prominently while maintaining visual appeal and responsiveness across different devices. The design philosophy emphasizes showing rather than telling, using color coding and visual indicators to communicate air quality conditions intuitively.</w:t>
      </w:r>
    </w:p>
    <w:p w14:paraId="0593D109">
      <w:pPr>
        <w:spacing w:after="240"/>
      </w:pPr>
      <w:r>
        <w:t>The application employs a single-page layout that presents all relevant information without requiring navigation or scrolling through multiple pages. This design decision reflects research showing that users prefer dashboards that deliver complete information at a glance. The page width setting uses Streamlit's wide layout mode to maximize screen real estate for charts and visualizations.</w:t>
      </w:r>
    </w:p>
    <w:p w14:paraId="7449A794">
      <w:pPr>
        <w:pStyle w:val="3"/>
      </w:pPr>
      <w:r>
        <w:t>8.2 Model Loading and Caching</w:t>
      </w:r>
    </w:p>
    <w:p w14:paraId="3993B122">
      <w:pPr>
        <w:spacing w:after="240"/>
      </w:pPr>
      <w:r>
        <w:t>The dashboard implements strategic caching to minimize latency and computational overhead. The load_latest_model function employs Streamlit's cache_resource decorator with a six-hour time-to-live, meaning the application loads the model from MLflow once and reuses it for six hours before refreshing. This caching dramatically reduces dashboard load times and minimizes unnecessary API calls to the MLflow server.</w:t>
      </w:r>
    </w:p>
    <w:p w14:paraId="59360B45">
      <w:pPr>
        <w:spacing w:after="240"/>
      </w:pPr>
      <w:r>
        <w:t>Model loading involves several steps: setting environment variables for MLflow authentication, configuring the MLflow tracking URI to point to the DagsHub server, querying the model registry for the latest version of the AQI_Predictor_Model, and finally loading the model artifact. The function handles potential errors gracefully, displaying informative error messages if authentication fails or the model cannot be loaded, rather than crashing the entire application.</w:t>
      </w:r>
    </w:p>
    <w:p w14:paraId="7586126E">
      <w:pPr>
        <w:pStyle w:val="3"/>
      </w:pPr>
      <w:r>
        <w:t>8.3 Data Retrieval and Processing</w:t>
      </w:r>
    </w:p>
    <w:p w14:paraId="4FFC8FA0">
      <w:pPr>
        <w:spacing w:after="240"/>
      </w:pPr>
      <w:r>
        <w:t>The load_data function retrieves the complete air quality dataset from MongoDB with a five-minute cache duration. This shorter cache period compared to model loading ensures that the dashboard displays recent measurements while still providing some buffering against database load. The function converts the MongoDB documents into a Pandas DataFrame, enabling efficient manipulation and visualization.</w:t>
      </w:r>
    </w:p>
    <w:p w14:paraId="1E7EDDEC">
      <w:pPr>
        <w:spacing w:after="240"/>
      </w:pPr>
      <w:r>
        <w:t>After loading, the dashboard performs essential preprocessing: converting time strings to datetime objects, sorting records chronologically, and engineering temporal features identical to those used during model training. This preprocessing ensures that the features fed to the model for prediction match the feature space it learned during training, maintaining prediction accuracy.</w:t>
      </w:r>
    </w:p>
    <w:p w14:paraId="220C3EB6">
      <w:pPr>
        <w:pStyle w:val="3"/>
      </w:pPr>
      <w:r>
        <w:t>8.4 Three-Day Forecast Display</w:t>
      </w:r>
    </w:p>
    <w:p w14:paraId="0ECD63F7">
      <w:pPr>
        <w:spacing w:after="240"/>
      </w:pPr>
      <w:r>
        <w:t>The central feature of the dashboard presents three-day ahead AQI forecasts in an immediately understandable format. The application displays three cards arranged horizontally, each showing predictions for one day. Each card includes the day of the week, the full date, the predicted AQI value, and a color-coded status label indicating the health implications.</w:t>
      </w:r>
    </w:p>
    <w:p w14:paraId="080388F1">
      <w:pPr>
        <w:spacing w:after="240"/>
      </w:pPr>
      <w:r>
        <w:t>The get_aqi_status function maps AQI values to standard categories and associated colors following EPA guidelines. Good air quality (0-50) appears in green, Moderate (51-100) in yellow-orange, Unhealthy for Sensitive Groups (101-150) in orange, Unhealthy (151-200) in red, Very Unhealthy (201-300) in purple, and Hazardous (300+) in dark maroon. This color coding provides instant visual communication of air quality conditions without requiring users to interpret numerical values.</w:t>
      </w:r>
    </w:p>
    <w:p w14:paraId="2E2D140A">
      <w:pPr>
        <w:spacing w:after="240"/>
      </w:pPr>
      <w:r>
        <w:t>The forecast generation process extracts the most recent data point, reshapes it into the format expected by the model, generates predictions for all three time horizons simultaneously, and rounds the predictions to whole numbers for display. The use of the latest available features ensures that forecasts incorporate the most current atmospheric conditions and trends.</w:t>
      </w:r>
    </w:p>
    <w:p w14:paraId="4DD372A5">
      <w:pPr>
        <w:pStyle w:val="3"/>
      </w:pPr>
      <w:r>
        <w:t>8.5 Interactive Time Series Visualization</w:t>
      </w:r>
    </w:p>
    <w:p w14:paraId="7D19CCAE">
      <w:pPr>
        <w:spacing w:after="240"/>
      </w:pPr>
      <w:r>
        <w:t>The dashboard includes a sophisticated interactive chart displaying both historical AQI values and three-day forecasts. Built with Plotly, the chart offers zoom, pan, and hover capabilities that enable detailed exploration of temporal patterns. The visualization employs several design elements to enhance clarity and usability.</w:t>
      </w:r>
    </w:p>
    <w:p w14:paraId="31FAD9C0">
      <w:pPr>
        <w:spacing w:after="240"/>
      </w:pPr>
      <w:r>
        <w:t>Historical data appears as a blue line with markers, making individual hourly measurements discernible. A subtle gradient fill beneath the line creates visual weight without overwhelming the chart. The forecast appears as a red dashed line with prominent diamond markers, clearly distinguishing predicted values from historical observations. This dual representation enables users to assess how forecasts relate to recent trends and whether significant changes are expected.</w:t>
      </w:r>
    </w:p>
    <w:p w14:paraId="1DFE28F7">
      <w:pPr>
        <w:spacing w:after="240"/>
      </w:pPr>
      <w:r>
        <w:t>The chart incorporates horizontal threshold lines at AQI category boundaries (50, 100, 150, 200, 300), rendered as dotted lines in colors matching their categories. These reference lines help users quickly assess which AQI category current and predicted values fall into. Annotations on the right margin label each category, providing a legend that does not overlap with the data traces.</w:t>
      </w:r>
    </w:p>
    <w:p w14:paraId="42252788">
      <w:pPr>
        <w:spacing w:after="240"/>
      </w:pPr>
      <w:r>
        <w:t>A shaded region around the forecast line represents uncertainty in the predictions. While the current implementation uses a simulated confidence interval adding and subtracting 15 AQI points, this visualization pattern establishes infrastructure for displaying genuine prediction intervals when probabilistic forecasting methods are implemented. The semi-transparent shading communicates uncertainty without obscuring the point predictions.</w:t>
      </w:r>
    </w:p>
    <w:p w14:paraId="503D3A13">
      <w:pPr>
        <w:pStyle w:val="3"/>
      </w:pPr>
      <w:r>
        <w:t>8.6 Responsive Design and User Experience</w:t>
      </w:r>
    </w:p>
    <w:p w14:paraId="541FFFA6">
      <w:pPr>
        <w:spacing w:after="240"/>
      </w:pPr>
      <w:r>
        <w:t>The dashboard employs custom CSS to create a polished, professional appearance while maintaining readability. The color scheme uses subtle gradients and shadows to add depth without distraction. Card components feature rounded corners and elevation effects that provide visual hierarchy and focus user attention on key information.</w:t>
      </w:r>
    </w:p>
    <w:p w14:paraId="25BB2058">
      <w:pPr>
        <w:spacing w:after="240"/>
      </w:pPr>
      <w:r>
        <w:t>Typography choices prioritize legibility, with bold headings in appropriate sizes guiding the user through the information hierarchy. The large AQI value display in each forecast card draws attention to the most critical information. Spacing and padding create breathing room that prevents visual clutter and cognitive overload.</w:t>
      </w:r>
    </w:p>
    <w:p w14:paraId="6DD4D4A9">
      <w:pPr>
        <w:spacing w:after="240"/>
      </w:pPr>
      <w:r>
        <w:t>The footer provides contextual information about update frequency and model versioning, giving users confidence in the timeliness and provenance of the forecasts. This transparency helps build trust in the system's predictions and communicates that the application receives regular updates to maintain accuracy.</w:t>
      </w:r>
    </w:p>
    <w:p w14:paraId="45EE3343">
      <w:pPr>
        <w:pStyle w:val="3"/>
      </w:pPr>
      <w:r>
        <w:t>8.7 Performance Optimization</w:t>
      </w:r>
    </w:p>
    <w:p w14:paraId="50FE0202">
      <w:pPr>
        <w:spacing w:after="240"/>
      </w:pPr>
      <w:r>
        <w:t>Several optimization strategies ensure rapid dashboard loading and interaction. The strategic use of Streamlit caching minimizes redundant computations and API calls. Model loading happens once per six hours rather than on every page load or interaction. Data retrieval from MongoDB occurs at most every five minutes, buffering the database from excessive queries.</w:t>
      </w:r>
    </w:p>
    <w:p w14:paraId="0C7D826D">
      <w:pPr>
        <w:spacing w:after="480"/>
      </w:pPr>
      <w:r>
        <w:t>The dashboard limits historical data display to the most recent 30 days, reducing the amount of data that must be transmitted to the browser and rendered in the chart. This windowing approach maintains responsiveness while still providing sufficient context for users to understand recent trends. For users interested in longer-term analysis, the full dataset remains available in the database for separate analytical queries.</w:t>
      </w:r>
    </w:p>
    <w:p w14:paraId="7B168AD2">
      <w:r>
        <w:br w:type="page"/>
      </w:r>
    </w:p>
    <w:p w14:paraId="55AEEA6F">
      <w:pPr>
        <w:pStyle w:val="2"/>
      </w:pPr>
      <w:r>
        <w:t>9. Results and Performance</w:t>
      </w:r>
    </w:p>
    <w:p w14:paraId="73314883">
      <w:pPr>
        <w:pStyle w:val="3"/>
      </w:pPr>
      <w:r>
        <w:t>9.1 Model Comparison Results</w:t>
      </w:r>
    </w:p>
    <w:p w14:paraId="15729D16">
      <w:pPr>
        <w:spacing w:after="240"/>
      </w:pPr>
      <w:r>
        <w:t>The systematic evaluation of three machine learning algorithms revealed significant performance differences, with XGBoost emerging as the clear winner across all evaluation metrics. The comparative assessment provided valuable insights into the nature of the AQI forecasting problem and the relative strengths of different modeling approaches.</w:t>
      </w:r>
    </w:p>
    <w:p w14:paraId="5E5C8C15">
      <w:pPr>
        <w:spacing w:after="240"/>
      </w:pPr>
      <w:r>
        <w:t>XGBoost achieved the highest R-squared value, explaining a substantial portion of variance in future AQI values. The gradient boosting approach proved particularly effective at capturing the complex non-linear relationships between pollutant concentrations, temporal patterns, and resulting air quality. The algorithm's ability to handle feature interactions and its built-in regularization likely contributed to this superior performance.</w:t>
      </w:r>
    </w:p>
    <w:p w14:paraId="06F986D8">
      <w:pPr>
        <w:spacing w:after="240"/>
      </w:pPr>
      <w:r>
        <w:t>Random Forest delivered competitive but slightly lower performance compared to XGBoost. While the ensemble of decision trees successfully captured non-linear patterns, the parallel tree construction approach may have been less effective than XGBoost's sequential boosting for this particular forecasting task. However, Random Forest's shorter training time and simpler hyperparameter tuning make it a viable alternative when computational resources are limited.</w:t>
      </w:r>
    </w:p>
    <w:p w14:paraId="1DF41B24">
      <w:pPr>
        <w:spacing w:after="240"/>
      </w:pPr>
      <w:r>
        <w:t>Support Vector Regression showed the weakest performance among the three algorithms. The relatively poor results likely stem from SVR's challenges with large datasets and high-dimensional feature spaces. Despite hyperparameter tuning, the algorithm struggled to achieve the same predictive accuracy as the tree-based methods. This finding suggests that the AQI forecasting problem benefits more from ensemble approaches than from the margin-based optimization that underlies SVR.</w:t>
      </w:r>
    </w:p>
    <w:p w14:paraId="712D379E">
      <w:pPr>
        <w:pStyle w:val="3"/>
      </w:pPr>
      <w:r>
        <w:t>9.2 Forecast Accuracy Across Time Horizons</w:t>
      </w:r>
    </w:p>
    <w:p w14:paraId="5642C451">
      <w:pPr>
        <w:spacing w:after="240"/>
      </w:pPr>
      <w:r>
        <w:t>Analysis of prediction accuracy across different forecast horizons revealed expected degradation with increasing lead time. The 24-hour ahead predictions showed the highest accuracy, with mean absolute errors typically within an acceptable range for practical decision-making. This level of accuracy enables reliable planning for next-day outdoor activities and health precautions.</w:t>
      </w:r>
    </w:p>
    <w:p w14:paraId="637D16C3">
      <w:pPr>
        <w:spacing w:after="240"/>
      </w:pPr>
      <w:r>
        <w:t>The 48-hour forecasts exhibited moderately increased errors compared to the 24-hour predictions, but remained useful for medium-term planning. The error increase reflects the accumulation of uncertainty as atmospheric conditions evolve and the influence of unmeasured factors grows. However, the multi-output approach helps limit error propagation by avoiding recursive predictions.</w:t>
      </w:r>
    </w:p>
    <w:p w14:paraId="40A27B98">
      <w:pPr>
        <w:spacing w:after="240"/>
      </w:pPr>
      <w:r>
        <w:t>Three-day ahead forecasts showed the largest errors, as expected for any time series prediction task. Nevertheless, these longer-range forecasts provide valuable information for weekly planning and general awareness of upcoming air quality trends. Users should interpret these longer-range predictions as indicative rather than definitive, using them to identify periods warranting closer monitoring as they approach.</w:t>
      </w:r>
    </w:p>
    <w:p w14:paraId="1CAB500A">
      <w:pPr>
        <w:pStyle w:val="3"/>
      </w:pPr>
      <w:r>
        <w:t>9.3 System Reliability and Uptime</w:t>
      </w:r>
    </w:p>
    <w:p w14:paraId="044B86AE">
      <w:pPr>
        <w:spacing w:after="240"/>
      </w:pPr>
      <w:r>
        <w:t>The automated deployment architecture has demonstrated excellent reliability since launch. The GitHub Actions workflows execute consistently according to their schedules, with hourly data collection successfully capturing measurements throughout each day. Occasional transient failures due to API unavailability or network issues are automatically retried on the next scheduled run, ensuring minimal data gaps.</w:t>
      </w:r>
    </w:p>
    <w:p w14:paraId="1408915E">
      <w:pPr>
        <w:spacing w:after="240"/>
      </w:pPr>
      <w:r>
        <w:t>The daily model training workflow completes successfully, incorporating each day's new data into updated models. The automatic model registration in MLflow creates a complete version history, enabling rollback if a particular training run produces unexpectedly poor results. The Streamlit dashboard maintains high availability, with cached resources ensuring responsive performance even during periods of high user traffic.</w:t>
      </w:r>
    </w:p>
    <w:p w14:paraId="7F98712F">
      <w:pPr>
        <w:pStyle w:val="3"/>
      </w:pPr>
      <w:r>
        <w:t>9.4 Real-world Validation</w:t>
      </w:r>
    </w:p>
    <w:p w14:paraId="5DC1D46C">
      <w:pPr>
        <w:spacing w:after="240"/>
      </w:pPr>
      <w:r>
        <w:t>Informal validation through comparison with actual observed air quality suggests that the forecasts capture general trends and significant events reasonably well. The system successfully predicted several episodes of elevated air quality in advance, demonstrating practical utility. Users have reported that the forecasts align with their subjective experiences of air quality conditions, building confidence in the predictions.</w:t>
      </w:r>
    </w:p>
    <w:p w14:paraId="52E87355">
      <w:pPr>
        <w:spacing w:after="480"/>
      </w:pPr>
      <w:r>
        <w:t>The color-coded presentation helps users quickly assess whether conditions warrant concern. The category-based approach acknowledges that precise numerical accuracy matters less than correctly identifying whether air quality falls into actionable ranges. A prediction that misclassifies AQI 95 as 105 matters little, while correctly distinguishing between Moderate and Unhealthy conditions provides genuine decision value.</w:t>
      </w:r>
    </w:p>
    <w:p w14:paraId="27DC3C9E">
      <w:r>
        <w:br w:type="page"/>
      </w:r>
    </w:p>
    <w:p w14:paraId="6F136796">
      <w:pPr>
        <w:pStyle w:val="2"/>
      </w:pPr>
      <w:r>
        <w:t>10. Conclusion and Future Work</w:t>
      </w:r>
    </w:p>
    <w:p w14:paraId="465D0E06">
      <w:pPr>
        <w:pStyle w:val="3"/>
      </w:pPr>
      <w:r>
        <w:t>10.1 Project Summary</w:t>
      </w:r>
    </w:p>
    <w:p w14:paraId="3B451E82">
      <w:pPr>
        <w:spacing w:after="240"/>
      </w:pPr>
      <w:r>
        <w:t>This project successfully developed and deployed a comprehensive air quality forecasting system for Karachi, demonstrating the practical application of machine learning to environmental monitoring and public health. The system integrates modern data engineering, machine learning, and deployment practices to deliver actionable air quality predictions through an accessible web interface.</w:t>
      </w:r>
    </w:p>
    <w:p w14:paraId="0FD35DAC">
      <w:pPr>
        <w:spacing w:after="240"/>
      </w:pPr>
      <w:r>
        <w:t>The end-to-end solution encompasses automated data collection through ETL pipelines, systematic feature engineering to extract predictive patterns from raw measurements, rigorous model evaluation comparing multiple algorithms, automated retraining to maintain accuracy as conditions evolve, and user-friendly visualization of current conditions and future forecasts. Each component demonstrates professional software engineering practices including version control, environment management, error handling, and monitoring.</w:t>
      </w:r>
    </w:p>
    <w:p w14:paraId="6B0160EA">
      <w:pPr>
        <w:pStyle w:val="3"/>
      </w:pPr>
      <w:r>
        <w:t>10.2 Key Achievements</w:t>
      </w:r>
    </w:p>
    <w:p w14:paraId="71E33E5F">
      <w:pPr>
        <w:spacing w:after="120"/>
      </w:pPr>
      <w:r>
        <w:t>The project achieved several significant milestones:</w:t>
      </w:r>
    </w:p>
    <w:p w14:paraId="490C7F82">
      <w:pPr>
        <w:pStyle w:val="14"/>
        <w:numPr>
          <w:ilvl w:val="0"/>
          <w:numId w:val="1"/>
        </w:numPr>
      </w:pPr>
      <w:r>
        <w:t>Established a fully automated data pipeline collecting hourly air quality measurements and storing them in a cloud database, creating a valuable dataset for ongoing research and analysis</w:t>
      </w:r>
    </w:p>
    <w:p w14:paraId="6E563DDF">
      <w:pPr>
        <w:pStyle w:val="14"/>
        <w:numPr>
          <w:ilvl w:val="0"/>
          <w:numId w:val="1"/>
        </w:numPr>
      </w:pPr>
      <w:r>
        <w:t>Conducted comprehensive exploratory data analysis that revealed key patterns and relationships in Karachi's air quality, including the dominant role of particulate matter and the presence of temporal variations</w:t>
      </w:r>
    </w:p>
    <w:p w14:paraId="226AE7BC">
      <w:pPr>
        <w:pStyle w:val="14"/>
        <w:numPr>
          <w:ilvl w:val="0"/>
          <w:numId w:val="1"/>
        </w:numPr>
      </w:pPr>
      <w:r>
        <w:t>Developed a sophisticated feature engineering pipeline that transforms raw pollutant measurements into informative predictors incorporating temporal patterns and rate of change information</w:t>
      </w:r>
    </w:p>
    <w:p w14:paraId="20B60040">
      <w:pPr>
        <w:pStyle w:val="14"/>
        <w:numPr>
          <w:ilvl w:val="0"/>
          <w:numId w:val="1"/>
        </w:numPr>
      </w:pPr>
      <w:r>
        <w:t>Evaluated multiple machine learning algorithms through systematic hyperparameter tuning, identifying XGBoost as the optimal approach for multi-step AQI forecasting</w:t>
      </w:r>
    </w:p>
    <w:p w14:paraId="55D51219">
      <w:pPr>
        <w:pStyle w:val="14"/>
        <w:numPr>
          <w:ilvl w:val="0"/>
          <w:numId w:val="1"/>
        </w:numPr>
      </w:pPr>
      <w:r>
        <w:t>Implemented MLOps best practices including experiment tracking, model versioning, and automated deployment, creating a production-grade system rather than a research prototype</w:t>
      </w:r>
    </w:p>
    <w:p w14:paraId="1A3AB500">
      <w:pPr>
        <w:pStyle w:val="14"/>
        <w:numPr>
          <w:ilvl w:val="0"/>
          <w:numId w:val="1"/>
        </w:numPr>
      </w:pPr>
      <w:r>
        <w:t>Created an intuitive web dashboard that makes complex environmental data accessible to the general public, with color-coded indicators and interactive visualizations</w:t>
      </w:r>
    </w:p>
    <w:p w14:paraId="57896F7E">
      <w:pPr>
        <w:spacing w:after="240"/>
      </w:pPr>
    </w:p>
    <w:p w14:paraId="6CFC6778">
      <w:pPr>
        <w:pStyle w:val="3"/>
      </w:pPr>
      <w:r>
        <w:t>10.3 Lessons Learned</w:t>
      </w:r>
    </w:p>
    <w:p w14:paraId="308CC953">
      <w:pPr>
        <w:spacing w:after="240"/>
      </w:pPr>
      <w:r>
        <w:t>The development process yielded several important insights. The importance of proper feature engineering became evident through the substantial performance improvements achieved by incorporating temporal features and rate of change indicators. Simple pollutant concentrations alone proved insufficient for accurate forecasting, while carefully designed features unlocked the predictive power of the underlying data.</w:t>
      </w:r>
    </w:p>
    <w:p w14:paraId="7ECF72E6">
      <w:pPr>
        <w:spacing w:after="240"/>
      </w:pPr>
      <w:r>
        <w:t>The value of automation manifested throughout the project. Manual data collection and model training would have been impractical for maintaining an operational system. The automated workflows ensure consistency, reduce human error, and enable the system to operate indefinitely without manual intervention. This automation represents the difference between a demonstration project and a production system.</w:t>
      </w:r>
    </w:p>
    <w:p w14:paraId="68742DB4">
      <w:pPr>
        <w:spacing w:after="240"/>
      </w:pPr>
      <w:r>
        <w:t>The multi-output prediction approach proved more effective than alternative strategies like recursive forecasting. By directly predicting all three time horizons simultaneously, the system avoided error accumulation while maintaining computational efficiency. This architectural decision exemplifies how problem formulation impacts ultimate solution quality.</w:t>
      </w:r>
    </w:p>
    <w:p w14:paraId="5AA7A887">
      <w:pPr>
        <w:pStyle w:val="3"/>
      </w:pPr>
      <w:r>
        <w:t>10.4 Future Enhancements</w:t>
      </w:r>
    </w:p>
    <w:p w14:paraId="04C3636D">
      <w:pPr>
        <w:spacing w:after="120"/>
      </w:pPr>
      <w:r>
        <w:t>Several promising directions could extend and improve the system:</w:t>
      </w:r>
    </w:p>
    <w:p w14:paraId="61BC41A8">
      <w:pPr>
        <w:spacing w:after="180"/>
      </w:pPr>
      <w:r>
        <w:rPr>
          <w:b/>
          <w:bCs/>
        </w:rPr>
        <w:t xml:space="preserve">Meteorological Data Integration: </w:t>
      </w:r>
      <w:r>
        <w:t>Incorporating weather variables such as wind speed, wind direction, temperature, humidity, and precipitation would likely improve forecast accuracy. Meteorological conditions strongly influence pollutant dispersion and chemical transformation. Access to weather forecasts would enable the model to anticipate how changing atmospheric conditions will affect air quality evolution.</w:t>
      </w:r>
    </w:p>
    <w:p w14:paraId="79DE19B7">
      <w:pPr>
        <w:spacing w:after="180"/>
      </w:pPr>
      <w:r>
        <w:rPr>
          <w:b/>
          <w:bCs/>
        </w:rPr>
        <w:t xml:space="preserve">Spatial Coverage Expansion: </w:t>
      </w:r>
      <w:r>
        <w:t>Extending the system to forecast air quality at multiple locations across Karachi would provide more actionable information for residents, as air quality can vary significantly between neighborhoods. This expansion would require collecting data from multiple monitoring stations and potentially implementing spatial modeling techniques to account for geographic relationships.</w:t>
      </w:r>
    </w:p>
    <w:p w14:paraId="5197FFA1">
      <w:pPr>
        <w:spacing w:after="180"/>
      </w:pPr>
      <w:r>
        <w:rPr>
          <w:b/>
          <w:bCs/>
        </w:rPr>
        <w:t xml:space="preserve">Probabilistic Forecasting: </w:t>
      </w:r>
      <w:r>
        <w:t>Current predictions provide point estimates without quantifying uncertainty. Implementing probabilistic forecasting methods such as quantile regression or prediction intervals would communicate forecast confidence to users. This enhancement would help users understand when predictions are highly reliable versus when significant uncertainty exists.</w:t>
      </w:r>
    </w:p>
    <w:p w14:paraId="140C4F3C">
      <w:pPr>
        <w:spacing w:after="180"/>
      </w:pPr>
      <w:r>
        <w:rPr>
          <w:b/>
          <w:bCs/>
        </w:rPr>
        <w:t xml:space="preserve">Deep Learning Exploration: </w:t>
      </w:r>
      <w:r>
        <w:t>Investigating deep learning architectures such as LSTM networks or Temporal Convolutional Networks might capture longer-range temporal dependencies and complex patterns that tree-based models miss. These approaches excel at sequence modeling and could potentially improve longer-horizon forecasts.</w:t>
      </w:r>
    </w:p>
    <w:p w14:paraId="22DC9D24">
      <w:pPr>
        <w:spacing w:after="180"/>
      </w:pPr>
      <w:r>
        <w:rPr>
          <w:b/>
          <w:bCs/>
        </w:rPr>
        <w:t xml:space="preserve">Alert System Development: </w:t>
      </w:r>
      <w:r>
        <w:t>Adding email or SMS notifications when forecasts predict unhealthy air quality would increase the practical utility of the system. Users could subscribe to receive automatic alerts, enabling proactive health protective measures without requiring them to check the dashboard daily.</w:t>
      </w:r>
    </w:p>
    <w:p w14:paraId="204F021B">
      <w:pPr>
        <w:spacing w:after="180"/>
      </w:pPr>
      <w:r>
        <w:rPr>
          <w:b/>
          <w:bCs/>
        </w:rPr>
        <w:t xml:space="preserve">Mobile Application: </w:t>
      </w:r>
      <w:r>
        <w:t>Developing native iOS and Android applications would improve accessibility and enable push notifications. Mobile apps could also incorporate location services to provide personalized forecasts based on user location within the city.</w:t>
      </w:r>
    </w:p>
    <w:p w14:paraId="1F0191A9">
      <w:pPr>
        <w:spacing w:after="240"/>
      </w:pPr>
      <w:r>
        <w:rPr>
          <w:b/>
          <w:bCs/>
        </w:rPr>
        <w:t xml:space="preserve">Historical Analysis Tools: </w:t>
      </w:r>
      <w:r>
        <w:t>Adding functionality to analyze historical patterns, identify trends over months or years, and generate reports on long-term air quality changes would serve researchers and policymakers. These tools could support evidence-based environmental policy decisions.</w:t>
      </w:r>
    </w:p>
    <w:p w14:paraId="2FC80012">
      <w:pPr>
        <w:pStyle w:val="3"/>
      </w:pPr>
      <w:r>
        <w:t>10.5 Broader Impact</w:t>
      </w:r>
    </w:p>
    <w:p w14:paraId="696448E8">
      <w:pPr>
        <w:spacing w:after="240"/>
      </w:pPr>
      <w:r>
        <w:t>Beyond its immediate technical achievements, this project demonstrates the potential for data science and machine learning to address pressing environmental and public health challenges. By making air quality forecasts accessible to the general public, the system empowers individuals to make informed decisions about their health and activities.</w:t>
      </w:r>
    </w:p>
    <w:p w14:paraId="22C79CD8">
      <w:pPr>
        <w:spacing w:after="240"/>
      </w:pPr>
      <w:r>
        <w:t>The project also establishes infrastructure and methodologies that could be replicated for other cities facing similar air quality challenges. The open architecture and documented approach provide a template for environmental monitoring systems in other locations. As air pollution continues to impact billions of people worldwide, scalable forecasting systems like this one represent an important tool for protecting public health.</w:t>
      </w:r>
    </w:p>
    <w:p w14:paraId="4E8BFB37">
      <w:pPr>
        <w:pStyle w:val="3"/>
      </w:pPr>
      <w:r>
        <w:t>10.6 Final Remarks</w:t>
      </w:r>
    </w:p>
    <w:p w14:paraId="625E8424">
      <w:pPr>
        <w:spacing w:after="240"/>
      </w:pPr>
      <w:r>
        <w:t>This Air Quality Index Prediction System represents a complete journey from problem identification through solution deployment. It demonstrates that meaningful environmental applications need not require massive datasets or computational resources, but rather thoughtful problem formulation, systematic engineering, and attention to user needs.</w:t>
      </w:r>
    </w:p>
    <w:p w14:paraId="0CE07AFC">
      <w:pPr>
        <w:spacing w:after="240"/>
      </w:pPr>
      <w:r>
        <w:t>The system continues to operate reliably, collecting data, training models, and serving predictions to users. Each day adds to the growing dataset, potentially enabling even more accurate forecasts as patterns emerge over longer time periods. The automated nature of the system ensures it will continue providing value with minimal ongoing maintenance.</w:t>
      </w:r>
    </w:p>
    <w:p w14:paraId="7A5AC011">
      <w:pPr>
        <w:spacing w:after="480"/>
      </w:pPr>
      <w:r>
        <w:t>Looking forward, the foundation established by this project creates opportunities for continuous improvement and expansion. The modular architecture makes it straightforward to incorporate new data sources, experiment with different models, or add new features to the dashboard. As the field of environmental data science advances, this system can evolve to incorporate new techniques and insights, maintaining its relevance and utility for the Karachi community.</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113F34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40"/>
      <w:outlineLvl w:val="0"/>
    </w:pPr>
    <w:rPr>
      <w:rFonts w:ascii="Arial" w:hAnsi="Arial" w:eastAsia="Arial" w:cs="Arial"/>
      <w:b/>
      <w:bCs/>
      <w:color w:val="1F4788"/>
      <w:sz w:val="32"/>
      <w:szCs w:val="32"/>
    </w:rPr>
  </w:style>
  <w:style w:type="paragraph" w:styleId="3">
    <w:name w:val="heading 2"/>
    <w:next w:val="1"/>
    <w:qFormat/>
    <w:uiPriority w:val="0"/>
    <w:pPr>
      <w:spacing w:before="280" w:after="180"/>
      <w:outlineLvl w:val="1"/>
    </w:pPr>
    <w:rPr>
      <w:rFonts w:ascii="Arial" w:hAnsi="Arial" w:eastAsia="Arial" w:cs="Arial"/>
      <w:b/>
      <w:bCs/>
      <w:color w:val="2E75B6"/>
      <w:sz w:val="28"/>
      <w:szCs w:val="28"/>
    </w:rPr>
  </w:style>
  <w:style w:type="paragraph" w:styleId="4">
    <w:name w:val="heading 3"/>
    <w:next w:val="1"/>
    <w:qFormat/>
    <w:uiPriority w:val="0"/>
    <w:pPr>
      <w:spacing w:before="200" w:after="140"/>
      <w:outlineLvl w:val="2"/>
    </w:pPr>
    <w:rPr>
      <w:rFonts w:ascii="Arial" w:hAnsi="Arial" w:eastAsia="Arial" w:cs="Arial"/>
      <w:b/>
      <w:bCs/>
      <w:color w:val="4472C4"/>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2026-02-15T11:22:00Z</dcterms:created>
  <dc:creator>Un-named</dc:creator>
  <cp:lastModifiedBy>Hasnain Hissam</cp:lastModifiedBy>
  <dcterms:modified xsi:type="dcterms:W3CDTF">2026-02-16T19:47:54Z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47EAAA5A6DF942BEB9F69721B1AC4289_12</vt:lpwstr>
  </property>
</Properties>
</file>