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9DCA214" w14:paraId="2C078E63" wp14:textId="4F2B5334">
      <w:pPr>
        <w:pStyle w:val="Normal"/>
      </w:pPr>
      <w:r>
        <w:drawing>
          <wp:inline xmlns:wp14="http://schemas.microsoft.com/office/word/2010/wordprocessingDrawing" wp14:editId="19DCA214" wp14:anchorId="3DFB9CAA">
            <wp:extent cx="6286500" cy="3638550"/>
            <wp:effectExtent l="0" t="0" r="0" b="0"/>
            <wp:docPr id="1850908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eb3e501ac140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29AFAC"/>
    <w:rsid w:val="19DCA214"/>
    <w:rsid w:val="6929A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82D39"/>
  <w15:chartTrackingRefBased/>
  <w15:docId w15:val="{BE2B64C9-1AD6-464A-A651-D1199E98D4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3eb3e501ac1409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2023-04-11T00:44:35.0366506Z</dcterms:created>
  <dcterms:modified xsi:type="dcterms:W3CDTF">2023-04-11T00:49:02.6510994Z</dcterms:modified>
  <dc:creator>Hasnain Ali</dc:creator>
  <lastModifiedBy>Hasnain Ali</lastModifiedBy>
</coreProperties>
</file>