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TimesNewRomanPS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>MGT502 – Organizational Behavior</w:t>
      </w:r>
    </w:p>
    <w:p>
      <w:pPr>
        <w:jc w:val="center"/>
        <w:rPr>
          <w:rFonts w:hint="default" w:ascii="Arial" w:hAnsi="Arial" w:cs="Arial"/>
          <w:b/>
          <w:bCs w:val="0"/>
          <w:sz w:val="28"/>
          <w:szCs w:val="28"/>
        </w:rPr>
      </w:pPr>
      <w:r>
        <w:rPr>
          <w:rFonts w:hint="default" w:ascii="Arial" w:hAnsi="Arial" w:cs="Arial"/>
          <w:b/>
          <w:bCs w:val="0"/>
          <w:sz w:val="28"/>
          <w:szCs w:val="28"/>
        </w:rPr>
        <w:t>Assignment # 01</w:t>
      </w:r>
    </w:p>
    <w:p>
      <w:pPr>
        <w:jc w:val="center"/>
        <w:rPr>
          <w:rFonts w:hint="default" w:ascii="Arial" w:hAnsi="Arial" w:cs="Arial"/>
          <w:b/>
          <w:bCs w:val="0"/>
          <w:sz w:val="24"/>
          <w:szCs w:val="24"/>
        </w:rPr>
      </w:pPr>
    </w:p>
    <w:p>
      <w:pPr>
        <w:jc w:val="left"/>
        <w:rPr>
          <w:rFonts w:hint="default" w:ascii="Arial" w:hAnsi="Arial" w:cs="Arial"/>
          <w:b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 w:val="0"/>
          <w:sz w:val="24"/>
          <w:szCs w:val="24"/>
          <w:lang w:val="en-US"/>
        </w:rPr>
        <w:t>Question No 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Match the examples provided with the appropriate method of shaping behavior from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the list below.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Methods: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1. Positive Reinforcement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2. Negative Reinforcement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3. Punishment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4. Extinction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-BoldMT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-BoldMT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TimesNewRomanPS-BoldMT" w:cs="Arial"/>
          <w:b/>
          <w:bCs/>
          <w:color w:val="000000"/>
          <w:kern w:val="0"/>
          <w:sz w:val="24"/>
          <w:szCs w:val="24"/>
          <w:lang w:val="en-US" w:eastAsia="zh-CN" w:bidi="ar"/>
        </w:rPr>
        <w:t>Answer: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-BoldMT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TimesNewRomanPS-BoldItalicMT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TimesNewRomanPS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Type of Reinforcement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TimesNewRomanPS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TimesNewRomanPS-BoldItalicMT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Example 1: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Whenever Amna finishes her homework on time, her parents give her extra screen time as a reward.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TimesNewRomanPS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TimesNewRomanPS-BoldMT" w:cs="Arial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Positive Reinforcement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TimesNewRomanPS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TimesNewRomanPS-BoldItalicMT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Example 2: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Ali used to throw tantrums at the store to get candies. His mother decided to completely ignore his tantrums, and eventually, he stopped throwing them.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TimesNewRomanPS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TimesNewRomanPS-BoldMT" w:cs="Arial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Extinction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TimesNewRomanPS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TimesNewRomanPS-BoldItalicMT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Example 3: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After completing five math problems, Farah's teacher allows her to take a break and play her favorite game for 10 minutes.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TimesNewRomanPS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TimesNewRomanPS-BoldMT" w:cs="Arial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Positive Reinforcement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TimesNewRomanPS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TimesNewRomanPS-BoldItalicMT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Example 4: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Every time the dog barks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excessively, its owner sprays it with water, which makes the dog stop barking.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TimesNewRomanPS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TimesNewRomanPS-BoldMT" w:cs="Arial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Punishment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TimesNewRomanPS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TimesNewRomanPS-BoldItalicMT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Example 5: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When Raza studies diligently for his exams, he avoids the scolding he usually receives from his parents for poor grades. This encourages him to study more.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TimesNewRomanPS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TimesNewRomanPS-BoldMT" w:cs="Arial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Negative Reinforcement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TimesNewRomanPS-BoldMT" w:cs="Arial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3125F"/>
    <w:rsid w:val="18C15969"/>
    <w:rsid w:val="38033B8C"/>
    <w:rsid w:val="77F3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2023-11-14T16:37:00Z</dcterms:created>
  <dc:creator>Desktop</dc:creator>
  <cp:lastModifiedBy>Desktop</cp:lastModifiedBy>
  <dcterms:modified xsi:type="dcterms:W3CDTF">2023-11-15T18:33:28Z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275993B0318A46A8BDF5F0C6FC6ED9A3_11</vt:lpwstr>
  </property>
</Properties>
</file>