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102</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133</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149</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154</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155</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166</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172</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194</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203</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223</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228</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265</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308</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317</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321</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325</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329</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338</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347</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355</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361</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367</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371</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384</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388</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395</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401</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406</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414</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420</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427</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434</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439</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446</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447</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452</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462</w:t>
      </w:r>
    </w:p>
    <w:p>
      <w:pPr>
        <w:tabs>
          <w:tab w:val="right" w:pos="9200" w:leader="dot"/>
        </w:tabs>
        <w:spacing w:after="40" w:before="120"/>
        <w:ind/>
      </w:pPr>
      <w:r>
        <w:rPr>
          <w:b/>
          <w:bCs/>
          <w:color w:val="10507F"/>
          <w:sz w:val="24"/>
          <w:szCs w:val="24"/>
        </w:rPr>
        <w:t xml:space="preserve">Appendix</w:t>
      </w:r>
      <w:r>
        <w:rPr>
          <w:color w:val="555555"/>
          <w:sz w:val="24"/>
          <w:szCs w:val="24"/>
        </w:rPr>
        <w:t xml:space="preserve">	465</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466</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514</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516</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517</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gives you a decimal number as soon as the sum does not come out even — 9 / 2 = 4.5, for instance. When it does come out even, you get a whole number (8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texts without the detour via disk.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When in doubt, ask for a full path.</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sends a packet to host$:port. RECV reads the next packet (empty when there is none). NET_UDP_LAST_FROM gives the sender's address for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("127.0.0.1:63332", for instance), not two separate values. You get the host part, should you need it, with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you whether a TCP connection still counts as open. Becomes FALSE as soon as an attempt to read or write has noticed the far end closing — handy as a quick check before you call NET_SEND or NET_RECV.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a3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Places text at a position, measured in millimetres from the left and from the 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there is no more geometry than that, and a form needs no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gbdemo/gbdemo.dh.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gbdemo\gbdemo.dh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(gbdemo/gbdemo.dh)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Insgesamt 1990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2026-09-23T18:56:46.582Z</dcterms:created>
  <dcterms:modified xsi:type="dcterms:W3CDTF">2026-09-23T18:56:46.583Z</dcterms:modified>
</cp:coreProperties>
</file>

<file path=docProps/custom.xml><?xml version="1.0" encoding="utf-8"?>
<Properties xmlns="http://schemas.openxmlformats.org/officeDocument/2006/custom-properties" xmlns:vt="http://schemas.openxmlformats.org/officeDocument/2006/docPropsVTypes"/>
</file>