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Wichtiger ist die Lehre dahinter, und die gilt weiter: Schreib einmal n = 7 / 2, wenn n als INTEGER angesagt ist. Das Programm bricht beim LAUFEN ab („FLOAT 3.5 passt nicht verlustfrei in INTEGER“), und die Prüfung im Editor hat vorher geschwiegen — sie sieht den Text, nicht den Wert. Genau diese Sorte Fehler ist mir beim Schreiben dieses Kapitels mehrfach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das offen bleibt, hält die Tabelle fest — und irgendwann geht ein Schreibzugriff nicht mehr, ohne dass man wüsste, warum.</w:t>
      </w: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DB_RESULT wurde nicht geschlossen — meist in einem Zweig mit RETURN.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rund siebenhundertsechzig.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75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12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dhrun.py --editor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dhsprites</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Es gibt außerdem Editoren für Animationen, Partikel, Kachelkarten und Oberflächen. Sie stehen alle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2026-08-23T12:50:32.157Z</dcterms:created>
  <dcterms:modified xsi:type="dcterms:W3CDTF">2026-08-23T12:50:32.158Z</dcterms:modified>
</cp:coreProperties>
</file>

<file path=docProps/custom.xml><?xml version="1.0" encoding="utf-8"?>
<Properties xmlns="http://schemas.openxmlformats.org/officeDocument/2006/custom-properties" xmlns:vt="http://schemas.openxmlformats.org/officeDocument/2006/docPropsVTypes"/>
</file>