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101</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111</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120</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122</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130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146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154</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168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195</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200</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206</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216</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220</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233</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239</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263</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272</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276</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279</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283</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288</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291</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295</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299</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306</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310</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319</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331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341</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350</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358</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359</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364</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374</w:t>
      </w:r>
    </w:p>
    <w:p>
      <w:pPr>
        <w:tabs>
          <w:tab w:val="right" w:pos="9200" w:leader="dot"/>
        </w:tabs>
        <w:spacing w:after="40" w:before="120"/>
        <w:ind/>
      </w:pPr>
      <w:r>
        <w:rPr>
          <w:b/>
          <w:bCs/>
          <w:color w:val="10507F"/>
          <w:sz w:val="24"/>
          <w:szCs w:val="24"/>
        </w:rPr>
        <w:t xml:space="preserve">Anhang</w:t>
      </w:r>
      <w:r>
        <w:rPr>
          <w:color w:val="555555"/>
          <w:sz w:val="24"/>
          <w:szCs w:val="24"/>
        </w:rPr>
        <w:t xml:space="preserve">	377</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412</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413</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mein_programm.dh</w:t>
      </w:r>
    </w:p>
    <w:p>
      <w:pPr>
        <w:spacing w:after="180" w:line="312" w:lineRule="auto"/>
      </w:pPr>
      <w:r>
        <w:rPr>
          <w:sz w:val="22"/>
          <w:szCs w:val="22"/>
        </w:rPr>
        <w:t xml:space="preserve">Das ist der empfohlene Weg, weil dhrun.py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Drachenhauch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Drachenhauch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Mehrfach-Auswahl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Klick und Zug am Kopf sind dieselbe Geste. Erst beim Loslassen steht fest, was gemeint war: ohne Bewegung wird sortiert, mit Bewegung verschoben.</w:t>
            </w:r>
          </w:p>
        </w:tc>
      </w:tr>
    </w:tbl>
    <w:p>
      <w:pPr>
        <w:spacing w:after="160"/>
      </w:pP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„glatt“ und „treppe“ schließen sich aus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Zonen schlagen den Skalen-Verlauf: wo eine Zone liegt, gilt ihre Farbe.</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42.</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gbdemo\gbdemo.dh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1295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2026-08-09T13:37:10.256Z</dcterms:created>
  <dcterms:modified xsi:type="dcterms:W3CDTF">2026-08-09T13:37:10.257Z</dcterms:modified>
</cp:coreProperties>
</file>

<file path=docProps/custom.xml><?xml version="1.0" encoding="utf-8"?>
<Properties xmlns="http://schemas.openxmlformats.org/officeDocument/2006/custom-properties" xmlns:vt="http://schemas.openxmlformats.org/officeDocument/2006/docPropsVTypes"/>
</file>