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110</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115</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152</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169</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227</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232</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252</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275</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313</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322</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330</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334</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360</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448</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455</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464</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465</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470</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480</w:t>
      </w:r>
    </w:p>
    <w:p>
      <w:pPr>
        <w:tabs>
          <w:tab w:val="right" w:pos="9200" w:leader="dot"/>
        </w:tabs>
        <w:spacing w:after="40" w:before="120"/>
        <w:ind/>
      </w:pPr>
      <w:r>
        <w:rPr>
          <w:b/>
          <w:bCs/>
          <w:color w:val="10507F"/>
          <w:sz w:val="24"/>
          <w:szCs w:val="24"/>
        </w:rPr>
        <w:t xml:space="preserve">Appendix</w:t>
      </w:r>
      <w:r>
        <w:rPr>
          <w:color w:val="555555"/>
          <w:sz w:val="24"/>
          <w:szCs w:val="24"/>
        </w:rPr>
        <w:t xml:space="preserve">	483</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484</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536</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538</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539</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BYREF also works for methods of a class – provided Drachenhauch knows at compile time which class the object has, for instance because you declared it with DIM s AS Stapel. If that is not known, the call reports an error instead of silently losing the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Your own files with their own namespace</w:t>
      </w:r>
    </w:p>
    <w:p>
      <w:pPr>
        <w:spacing w:after="180" w:line="312" w:lineRule="auto"/>
      </w:pPr>
      <w:r>
        <w:rPr>
          <w:sz w:val="22"/>
          <w:szCs w:val="22"/>
        </w:rPr>
        <w:t xml:space="preserve">Without an addition, all names of an imported file end up in the same space as your own code. With two files that both have a function init, that no longer works well. If you write AS and a name after it, the file gets its own namespace: you then reach its functions, constants and classes through this name and a dot.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Includes the file but puts its names into a namespace of their own. From outside, quadrat is then called mathe.quadrat; inside the file it is still simply quadrat.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namespace does not see the variables of your main program – so the file does not depend on what you happened to declare at the top. Classes also go through the name: DIM p AS mathe.Punkt and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library made of several files</w:t>
            </w:r>
          </w:p>
          <w:p>
            <w:pPr>
              <w:spacing w:after="0" w:line="312" w:lineRule="auto"/>
            </w:pPr>
            <w:r>
              <w:rPr>
                <w:sz w:val="22"/>
                <w:szCs w:val="22"/>
              </w:rPr>
              <w:t xml:space="preserve">Files you import under the same name form a common namespace and see each other. That way you split a large library into parts and include it through a collecting file that contains only IMPORT lines – each with the same AS. What a file of the namespace imports without AS does not belong to it; the error message then tells you in which file the name is.</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Tells you which encoding "auto" would choose for this file: "utf8", "utf8bom" (UTF-8 with a BOM in front), "cp1252" or "binaer" (null bytes, UTF-16 as well). Whoever reads a file and writes it back passes the name when writing – otherwise a cp1252 file silently becomes UTF-8 on saving, and a BOM gets lost.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contents without the detour via disk – texts (ARRAY OF STRING) or bytes (ARRAY OF BUFFER, a PNG for instance).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loads a .ttf, .otf or .ttc file at a given size and returns a handle; SETFONT makes it the active font (-1 switches back to the built-in one); afterwards the size it was loaded at applies, or the second argument – loaded sharp at 32 and drawn at 16 is SETFONT(f, 16).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 Instead of a path LOADFONT also takes a built-in font: "sans", "serif" or "mono" (DejaVu, each with -fett, -kursiv, -fett-kursiv) – a proper font on every system, without hunting for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built in, no path</w:t>
      </w:r>
      <w:r>
        <w:rPr>
          <w:rFonts w:ascii="Consolas" w:cs="Consolas" w:eastAsia="Consolas" w:hAnsi="Consolas"/>
          <w:sz w:val="19"/>
          <w:szCs w:val="19"/>
        </w:rPr>
        <w:br/>
        <w:t xml:space="preserve">SETFONT(text, 16)  ' loaded sharp, drawn small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 dichte (0 to 1) is the share of the radius in full inner colour – 0 gives the softest glow.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Returns the content of a render target as an IMAGE. Whatever was drawn into it since RENDERTARGET_BEGIN is played back right away for this – no FLIP needed. That turns a chart or a scene into an image for IMAGE_SAVE or a PDF report (PDF_IMAGE).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Gives a copy of the image scaled to the size given. Without filter$ it is smoothed; with "lanczos", "bicubic", "box", "hamming" or "linear" IMAGE_SCALE computes exactly like Pillow (Python) — use "lanczos" when you shrink a photo a 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shrink sharply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Brightness, contrast or saturation as a factor — exactly like ImageEnhance in Pillow (Python). 1.0 leaves the image as it is; 0.0 gives black, a uniform grey or greyscale respectively; values above 1.0 amplify. art$ is "helligkeit", "kontrast" or "saettigung" (English: "brightness", "contrast", "saturation").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stronger colours</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greyscale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the frame in which the user changed the widget – a different choice in the drop-down list, a dragged slider, typed text, a tick. What the program sets itself does not count; that way an evaluation can fill its drop-down lists without triggering itself. The first call starts watching and returns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The form against a table in SQLite, PostgreSQL or MySQL: LOAD reads SELECT schluessel… FROM tabelle WHERE id = ? into the bound widgets (FALSE if the row does not exist); SAVE writes INSERT (for id &lt; 0, returns the new id) or UPDATE. If the UPDATE hit no row, SAVE returns 0 – GUI_FORM_CONFLICT$ says why. Values are stored typed: a numeric field as a number (unless it has a leading zero before a digit, like the postcode 01234), a money field in cents, a checkbox as 0/1, a dropdown as its index, a slider as a decimal number,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Several people at one database: the named integer column counts up with every save. GUI_FORM_LOAD remembers its state, GUI_FORM_SAVE only saves while the row still carries it – if someone else has saved in the meantime, it returns 0 and GUI_FORM_CONFLICT$ says "geaendert" (changed; for a deleted row "geloescht", after a successful save ""). The input is still in the form then; the sixth argument TRUE of GUI_FORM_SAVE overwrites deliberately. A new record gets the state 1. An empty column name switches the check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save anyway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 The number of points follows the list, downwards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 If you label only single points of a long line – each start of a day, say –, every label that does not run into the previous one is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Gives the points of a line chart real x values, timestamps for instance – ascending and as many as there are points. Otherwise the points are equally spaced, and a gap in a measurement series would not show. With the property luecke_ab the line breaks off where two neighbours are further apart. An empty array switches back; CHART_DATA with a different number of points cancels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over 60 s without a reading: gap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luecke_ab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 kurz and komma (decimal comma: 25,7 instead of 25.7 – matching ZAHL$ and the gui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r>
        <w:rPr>
          <w:rFonts w:ascii="Consolas" w:cs="Consolas" w:eastAsia="Consolas" w:hAnsi="Consolas"/>
          <w:sz w:val="19"/>
          <w:szCs w:val="19"/>
        </w:rPr>
        <w:br/>
        <w:t xml:space="preserve">CHART_SET_FLAG(c, "komma", TRUE)  ' 25,7 °C instead of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turns a field name into a path segment: a dot becomes \., a backslash \\. Without it a key like "Garn 1.5" could not be reached, because the dot splits the path – not even when JSON_KEYS has just returned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sends a packet to host$:port – text or a BUFFER. RECV reads the next packet as text (empty if there is none). NET_UDP_LAST_FROM returns the sender address of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(e.g. "127.0.0.1:63332"). NET_UDP_LAST_HOST$ and NET_UDP_LAST_PORT return it separately – a SPLIT at the colon would go wrong with IPv6, where the address itself already contains colons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reads the next packet as raw bytes – for game states with floating-point numbers and everything that is not text. LAST_HOST$ and LAST_PORT name the sender of the packet received last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reads like NET_RECV, but as raw bytes without UTF-8 – for binary protocols. What NET_RECV held back as a started character comes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whether a TCP connection still counts as open. Becomes FALSE as soon as a read or write attempt has noticed that the other side closed – also when it dropped hard. That is not a runtime error: NET_RECV then returns empty text, NET_SEND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sends a message to a topic; with behalten = TRUE the broker keeps it for receivers that join later. SUBSCRIBE subscribes to a topic – wildcards are allowed (+ for one level, # for everything below). Both return FALSE if the connection is gone – that is a state, not an error: MQTT_IS_CONNECTED then says FALSE, and the program reconnects.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The last will for the next MQTT_CONNECT: if the connection breaks without the program having signed off (power gone, crash, network), the broker itself publishes this message. That way an “online” that lies at the broker with behalten = TRUE does not stay there forever. A clean MQTT_DISCONNECT does not trigger it; whoever reconnects sets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Implemented is MQTT 3.1.1 with QoS 0 – the level practically all ESP32 examples use: messages are sent once, without an acknowledgement. Not included are QoS 1/2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A point in time counts in local time. Other programs, web APIs and many files write Unix time instead: seconds since 1970 in UTC. ZEIT_UNIX returns it for now (with a fraction), ZEIT_AUS_UNIX turns it into a point in time, ZEIT_NACH_UNIX converts back – each with the daylight saving time of the day in question.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 The notation of C and Python works too (%Y-%m-%d %H:%M:%S, %a, %A); a % placeholder that does not exist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a0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Places text at a position, measured in millimetres from the left and from the top. With winkel (degrees, counter-clockwise) the text turns about that position, i.e. about its top left corner – for a vertical axis label or a diagonal watermark.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a form needs no more. Circles and polygons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A circle around the centre (x, y) with radius r, all in millimetres – as an outline in the stroke width or as a filled area. A radius of 0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a dot in the chart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A closed polygon from two arrays of equal length holding the x and y values of the corners, at least three. The outline is closed from the last corner back to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a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Dashes all following lines and the outlines of rectangle, circle and polygon: strich_mm of dash, luecke_mm of gap; without a gap it is as long as the dash. PDF_DASH(p, 0) draws solid again. The pattern continues around the corners of an outline. Printing under Windows and PDF_PREVIEW dash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dashed</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The opacity from 0 (invisible) to 1 (opaque) for everything drawn afterwards – across page breaks too. In the PDF this is real transparency; when printing on Windows and in PDF_PREVIEW the colour is mixed against the white paper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Places an image (IMAGE) on the page, position and size in millimetres; without h by the aspect ratio of the image. The image comes from LOADIMAGE, IMAGE_NEW – or from RENDERTARGET_IMAGE: that is how a chart gets into a report. At 10 pixels per millimetre it prints sharp.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wide, top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and ERROR_LINE() names the line in the callback. The failed callback gives the library a 0; further callbacks run as usual.</w:t>
      </w:r>
    </w:p>
    <w:p>
      <w:pPr>
        <w:pStyle w:val="ListParagraph"/>
        <w:numPr>
          <w:ilvl w:val="0"/>
          <w:numId w:val="2"/>
        </w:numPr>
        <w:spacing w:after="100" w:line="312" w:lineRule="auto"/>
      </w:pPr>
      <w:r>
        <w:rPr>
          <w:sz w:val="22"/>
          <w:szCs w:val="22"/>
        </w:rPr>
        <w:t xml:space="preserve">If the library does not return – gtk_main turns its loop until the window closes –, the error appears on standard error after one second, with its line. Whoever wants to handle it themselves puts TRY ... CATCH into the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turns GTK's loop until gtk_main_quit comes. The example 207_gtk.dh shows a window with an entry field, two buttons and a label; examples/fotos is a whole photo viewer with a header bar, thumbnails, a slide show and its own style 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2180</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CODE_CLASSES$(quelltext$)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 basis$])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CODE_METHOD_CALLS$(quelltext$[,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GUI_DOCK_ACTIVATE(win,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GUI_DOCK_ADD(win, name$,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GUI_DOCK_AREA(win, bereich$,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GUI_DOCK_AREA_SHOWN(win,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GUI_DOCK_CENTER(win)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GUI_DOCK_CHANGED(win)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GUI_DOCK_CLOSABLE(win,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GUI_DOCK_FLOAT(win, name$,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GUI_DOCK_GET_SIZE(win,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GUI_DOCK_HEAD_RECT(win,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GUI_DOCK_MOVE(win, name$, bereich$ [,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GUI_DOCK_PANEL(win, name$, titel$,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GUI_DOCK_SET(win, schluessel$,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GUI_DOCK_SET_STATE(win, 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GUI_DOCK_SHARE(win, name$, anteil)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GUI_DOCK_SHOWN(win,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GUI_DOCK_SIZE(win, bereich$,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GUI_DOCK_STATE$(win)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GUI_DOCK_TAB(win, name$, titel$,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GUI_DOCK_TITLE(win, name$,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GUI_DOCK_WHERE$(win,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GUI_DOCK_WINDOW(win, name$, 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2026-10-25T17:06:15.722Z</dcterms:created>
  <dcterms:modified xsi:type="dcterms:W3CDTF">2026-10-25T17:06:15.722Z</dcterms:modified>
</cp:coreProperties>
</file>

<file path=docProps/custom.xml><?xml version="1.0" encoding="utf-8"?>
<Properties xmlns="http://schemas.openxmlformats.org/officeDocument/2006/custom-properties" xmlns:vt="http://schemas.openxmlformats.org/officeDocument/2006/docPropsVTypes"/>
</file>