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Хоссейн</w:t>
      </w:r>
      <w:r>
        <w:t xml:space="preserve"> </w:t>
      </w:r>
      <w:r>
        <w:t xml:space="preserve">Исмаил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7020415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CaptionedFigure"/>
      </w:pPr>
      <w:bookmarkStart w:id="28" w:name="fig:002"/>
      <w:r>
        <w:drawing>
          <wp:inline>
            <wp:extent cx="5334000" cy="1189337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bookmarkStart w:id="32" w:name="fig:003"/>
      <w:r>
        <w:drawing>
          <wp:inline>
            <wp:extent cx="5334000" cy="1825924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450756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13:</w:t>
      </w:r>
      <w:r>
        <w:t xml:space="preserve"> </w:t>
      </w:r>
      <w:r>
        <w:rPr>
          <w:rStyle w:val="VerbatimChar"/>
        </w:rPr>
        <w:t xml:space="preserve">-w- --x ---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110 011 001</w:t>
      </w:r>
    </w:p>
    <w:p>
      <w:pPr>
        <w:pStyle w:val="CaptionedFigure"/>
      </w:pPr>
      <w:bookmarkStart w:id="40" w:name="fig:005"/>
      <w:r>
        <w:drawing>
          <wp:inline>
            <wp:extent cx="5334000" cy="1430547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6935099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272723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Хоссейн Исмаил Ибрахим Аль-хаязи</dc:creator>
  <dc:language>ru-RU</dc:language>
  <cp:keywords/>
  <dcterms:created xsi:type="dcterms:W3CDTF">2024-12-05T15:03:46Z</dcterms:created>
  <dcterms:modified xsi:type="dcterms:W3CDTF">2024-12-05T15:03:46Z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