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019434E2" w:rsidR="000A4C13" w:rsidRPr="000A4C13" w:rsidRDefault="000A4C13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0A4C13">
        <w:rPr>
          <w:rFonts w:ascii="Arial" w:hAnsi="Arial" w:cs="Arial"/>
          <w:b/>
          <w:bCs/>
          <w:color w:val="7030A0"/>
          <w:sz w:val="48"/>
          <w:szCs w:val="48"/>
        </w:rPr>
        <w:t>Wide Drum Chandelier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397910CE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>$ 339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5995BA1A">
            <wp:simplePos x="0" y="0"/>
            <wp:positionH relativeFrom="margin">
              <wp:posOffset>1692910</wp:posOffset>
            </wp:positionH>
            <wp:positionV relativeFrom="paragraph">
              <wp:posOffset>38100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DB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2021-03-24T07:16:00Z</dcterms:created>
  <dcterms:modified xsi:type="dcterms:W3CDTF">2021-03-24T07:24:00Z</dcterms:modified>
</cp:coreProperties>
</file>