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2B78" w14:textId="77777777" w:rsidR="00413392" w:rsidRDefault="00413392" w:rsidP="00413392">
      <w:pPr>
        <w:pStyle w:val="Heading1"/>
      </w:pPr>
      <w:r>
        <w:t>WEEK 4 – Predictive Modeling and Optimization</w:t>
      </w:r>
    </w:p>
    <w:p w14:paraId="375CBC07" w14:textId="73329AB8" w:rsidR="00413392" w:rsidRPr="00413392" w:rsidRDefault="00413392" w:rsidP="00413392">
      <w:pPr>
        <w:pStyle w:val="Heading1"/>
        <w:rPr>
          <w:color w:val="000000" w:themeColor="text1"/>
          <w:sz w:val="22"/>
          <w:szCs w:val="22"/>
        </w:rPr>
      </w:pPr>
      <w:r w:rsidRPr="00413392">
        <w:rPr>
          <w:color w:val="000000" w:themeColor="text1"/>
          <w:sz w:val="22"/>
          <w:szCs w:val="22"/>
        </w:rPr>
        <w:t xml:space="preserve">The predictive objective is to estimate </w:t>
      </w:r>
      <w:proofErr w:type="spellStart"/>
      <w:r w:rsidRPr="00413392">
        <w:rPr>
          <w:color w:val="000000" w:themeColor="text1"/>
          <w:sz w:val="22"/>
          <w:szCs w:val="22"/>
        </w:rPr>
        <w:t>Actual_Delivery_Days</w:t>
      </w:r>
      <w:proofErr w:type="spellEnd"/>
      <w:r w:rsidRPr="00413392">
        <w:rPr>
          <w:color w:val="000000" w:themeColor="text1"/>
          <w:sz w:val="22"/>
          <w:szCs w:val="22"/>
        </w:rPr>
        <w:t xml:space="preserve"> from shipment characteristics, carrier, transport mode, warehouse, product category and operational processing information</w:t>
      </w:r>
    </w:p>
    <w:p w14:paraId="6AB6B3AA" w14:textId="137CD74F" w:rsidR="00413392" w:rsidRDefault="00413392" w:rsidP="00413392">
      <w:pPr>
        <w:pStyle w:val="Heading1"/>
      </w:pPr>
      <w:r>
        <w:t>1. Project Objective</w:t>
      </w:r>
    </w:p>
    <w:p w14:paraId="7E1760F6" w14:textId="77777777" w:rsidR="00413392" w:rsidRDefault="00413392" w:rsidP="00413392">
      <w:r>
        <w:t xml:space="preserve">The predictive objective is to estimate </w:t>
      </w:r>
      <w:proofErr w:type="spellStart"/>
      <w:r>
        <w:t>Actual_Delivery_Days</w:t>
      </w:r>
      <w:proofErr w:type="spellEnd"/>
      <w:r>
        <w:t xml:space="preserve"> from shipment characteristics, carrier, transport mode, warehouse, product category and operational processing information. The analysis supports delivery planning, exception management, carrier allocation and cost control.</w:t>
      </w:r>
    </w:p>
    <w:p w14:paraId="61EFC642" w14:textId="77777777" w:rsidR="00413392" w:rsidRDefault="00413392" w:rsidP="00413392">
      <w:pPr>
        <w:pStyle w:val="Heading1"/>
      </w:pPr>
      <w:r>
        <w:t>2. Target Variable and Features</w:t>
      </w:r>
    </w:p>
    <w:p w14:paraId="4695CCC9" w14:textId="77777777" w:rsidR="00413392" w:rsidRDefault="00413392" w:rsidP="00413392">
      <w:r>
        <w:t>Target variable:</w:t>
      </w:r>
    </w:p>
    <w:p w14:paraId="7BDE09B1" w14:textId="77777777" w:rsidR="00413392" w:rsidRDefault="00413392" w:rsidP="00413392">
      <w:pPr>
        <w:pStyle w:val="ListBullet"/>
        <w:tabs>
          <w:tab w:val="num" w:pos="360"/>
        </w:tabs>
        <w:ind w:left="360" w:hanging="360"/>
      </w:pPr>
      <w:proofErr w:type="spellStart"/>
      <w:r>
        <w:t>Actual_Delivery_Days</w:t>
      </w:r>
      <w:proofErr w:type="spellEnd"/>
      <w:r>
        <w:t xml:space="preserve"> – numerical target to be predicted.</w:t>
      </w:r>
    </w:p>
    <w:p w14:paraId="1026C0DE" w14:textId="77777777" w:rsidR="00413392" w:rsidRDefault="00413392" w:rsidP="00413392">
      <w:r>
        <w:t>Numerical features:</w:t>
      </w:r>
    </w:p>
    <w:p w14:paraId="39C1B7FA" w14:textId="77777777" w:rsidR="00413392" w:rsidRDefault="00413392" w:rsidP="00413392">
      <w:pPr>
        <w:pStyle w:val="ListBullet"/>
        <w:tabs>
          <w:tab w:val="num" w:pos="360"/>
        </w:tabs>
        <w:ind w:left="360" w:hanging="360"/>
      </w:pPr>
      <w:proofErr w:type="spellStart"/>
      <w:r>
        <w:t>Distance_km</w:t>
      </w:r>
      <w:proofErr w:type="spellEnd"/>
    </w:p>
    <w:p w14:paraId="57BBB58E" w14:textId="77777777" w:rsidR="00413392" w:rsidRDefault="00413392" w:rsidP="00413392">
      <w:pPr>
        <w:pStyle w:val="ListBullet"/>
        <w:tabs>
          <w:tab w:val="num" w:pos="360"/>
        </w:tabs>
        <w:ind w:left="360" w:hanging="360"/>
      </w:pPr>
      <w:proofErr w:type="spellStart"/>
      <w:r>
        <w:t>Shipment_Weight_kg</w:t>
      </w:r>
      <w:proofErr w:type="spellEnd"/>
    </w:p>
    <w:p w14:paraId="5730EA37" w14:textId="77777777" w:rsidR="00413392" w:rsidRDefault="00413392" w:rsidP="00413392">
      <w:pPr>
        <w:pStyle w:val="ListBullet"/>
        <w:tabs>
          <w:tab w:val="num" w:pos="360"/>
        </w:tabs>
        <w:ind w:left="360" w:hanging="360"/>
      </w:pPr>
      <w:r>
        <w:t>Quantity</w:t>
      </w:r>
    </w:p>
    <w:p w14:paraId="0A9633D3" w14:textId="77777777" w:rsidR="00413392" w:rsidRDefault="00413392" w:rsidP="00413392">
      <w:pPr>
        <w:pStyle w:val="ListBullet"/>
        <w:tabs>
          <w:tab w:val="num" w:pos="360"/>
        </w:tabs>
        <w:ind w:left="360" w:hanging="360"/>
      </w:pPr>
      <w:proofErr w:type="spellStart"/>
      <w:r>
        <w:t>Promised_Delivery_Days</w:t>
      </w:r>
      <w:proofErr w:type="spellEnd"/>
    </w:p>
    <w:p w14:paraId="3F4ED216" w14:textId="77777777" w:rsidR="00413392" w:rsidRDefault="00413392" w:rsidP="00413392">
      <w:pPr>
        <w:pStyle w:val="ListBullet"/>
        <w:tabs>
          <w:tab w:val="num" w:pos="360"/>
        </w:tabs>
        <w:ind w:left="360" w:hanging="360"/>
      </w:pPr>
      <w:proofErr w:type="spellStart"/>
      <w:r>
        <w:t>Warehouse_Processing_Hours</w:t>
      </w:r>
      <w:proofErr w:type="spellEnd"/>
    </w:p>
    <w:p w14:paraId="4DDE64D1" w14:textId="77777777" w:rsidR="00413392" w:rsidRDefault="00413392" w:rsidP="00413392">
      <w:pPr>
        <w:pStyle w:val="ListBullet"/>
        <w:tabs>
          <w:tab w:val="num" w:pos="360"/>
        </w:tabs>
        <w:ind w:left="360" w:hanging="360"/>
      </w:pPr>
      <w:proofErr w:type="spellStart"/>
      <w:r>
        <w:t>Temperature_C</w:t>
      </w:r>
      <w:proofErr w:type="spellEnd"/>
    </w:p>
    <w:p w14:paraId="67CE830F" w14:textId="77777777" w:rsidR="00413392" w:rsidRDefault="00413392" w:rsidP="00413392">
      <w:r>
        <w:t>Categorical features:</w:t>
      </w:r>
    </w:p>
    <w:p w14:paraId="7886CE2E" w14:textId="77777777" w:rsidR="00413392" w:rsidRDefault="00413392" w:rsidP="00413392">
      <w:pPr>
        <w:pStyle w:val="ListBullet"/>
        <w:tabs>
          <w:tab w:val="num" w:pos="360"/>
        </w:tabs>
        <w:ind w:left="360" w:hanging="360"/>
      </w:pPr>
      <w:proofErr w:type="spellStart"/>
      <w:r>
        <w:t>Transport_Mode</w:t>
      </w:r>
      <w:proofErr w:type="spellEnd"/>
    </w:p>
    <w:p w14:paraId="66A0C4F4" w14:textId="77777777" w:rsidR="00413392" w:rsidRDefault="00413392" w:rsidP="00413392">
      <w:pPr>
        <w:pStyle w:val="ListBullet"/>
        <w:tabs>
          <w:tab w:val="num" w:pos="360"/>
        </w:tabs>
        <w:ind w:left="360" w:hanging="360"/>
      </w:pPr>
      <w:r>
        <w:t>Carrier</w:t>
      </w:r>
    </w:p>
    <w:p w14:paraId="40B0A36D" w14:textId="77777777" w:rsidR="00413392" w:rsidRDefault="00413392" w:rsidP="00413392">
      <w:pPr>
        <w:pStyle w:val="ListBullet"/>
        <w:tabs>
          <w:tab w:val="num" w:pos="360"/>
        </w:tabs>
        <w:ind w:left="360" w:hanging="360"/>
      </w:pPr>
      <w:proofErr w:type="spellStart"/>
      <w:r>
        <w:t>Warehouse_ID</w:t>
      </w:r>
      <w:proofErr w:type="spellEnd"/>
    </w:p>
    <w:p w14:paraId="537A5DD2" w14:textId="77777777" w:rsidR="00413392" w:rsidRDefault="00413392" w:rsidP="00413392">
      <w:pPr>
        <w:pStyle w:val="ListBullet"/>
        <w:tabs>
          <w:tab w:val="num" w:pos="360"/>
        </w:tabs>
        <w:ind w:left="360" w:hanging="360"/>
      </w:pPr>
      <w:proofErr w:type="spellStart"/>
      <w:r>
        <w:t>Product_Category</w:t>
      </w:r>
      <w:proofErr w:type="spellEnd"/>
    </w:p>
    <w:p w14:paraId="186E173C" w14:textId="77777777" w:rsidR="00413392" w:rsidRDefault="00413392" w:rsidP="00413392">
      <w:pPr>
        <w:pStyle w:val="Heading1"/>
      </w:pPr>
      <w:r>
        <w:t>3. Data Split</w:t>
      </w:r>
    </w:p>
    <w:p w14:paraId="527E1962" w14:textId="77777777" w:rsidR="00413392" w:rsidRDefault="00413392" w:rsidP="00413392">
      <w:r>
        <w:t xml:space="preserve">The cleaned dataset was divided into 80% training data and 20% testing data using </w:t>
      </w:r>
      <w:proofErr w:type="spellStart"/>
      <w:r>
        <w:t>random_state</w:t>
      </w:r>
      <w:proofErr w:type="spellEnd"/>
      <w:r>
        <w:t>=42. The training set was used to fit the models and the test set was used for performance evaluation.</w:t>
      </w:r>
    </w:p>
    <w:p w14:paraId="4AA0B478" w14:textId="77777777" w:rsidR="00413392" w:rsidRDefault="00413392" w:rsidP="00413392">
      <w:pPr>
        <w:pStyle w:val="Heading1"/>
      </w:pPr>
      <w:r>
        <w:t>4. Modeling Approach</w:t>
      </w:r>
    </w:p>
    <w:p w14:paraId="123840B4" w14:textId="77777777" w:rsidR="00413392" w:rsidRDefault="00413392" w:rsidP="00413392">
      <w:r>
        <w:t>Two regression models were evaluated: Linear Regression as a baseline model and Random Forest Regressor as a nonlinear ensemble model. Categorical variables were handled through one-hot encoding. Model performance was evaluated using MAE, RMSE and R².</w:t>
      </w:r>
    </w:p>
    <w:p w14:paraId="1316FC74" w14:textId="77777777" w:rsidR="00413392" w:rsidRDefault="00413392" w:rsidP="00413392">
      <w:pPr>
        <w:pStyle w:val="Heading1"/>
      </w:pPr>
      <w:r>
        <w:lastRenderedPageBreak/>
        <w:t>5. Model Performance</w:t>
      </w:r>
    </w:p>
    <w:tbl>
      <w:tblPr>
        <w:tblStyle w:val="TableGrid"/>
        <w:tblW w:w="0" w:type="auto"/>
        <w:jc w:val="center"/>
        <w:tblLook w:val="04A0" w:firstRow="1" w:lastRow="0" w:firstColumn="1" w:lastColumn="0" w:noHBand="0" w:noVBand="1"/>
      </w:tblPr>
      <w:tblGrid>
        <w:gridCol w:w="2483"/>
        <w:gridCol w:w="2481"/>
        <w:gridCol w:w="2481"/>
        <w:gridCol w:w="2481"/>
      </w:tblGrid>
      <w:tr w:rsidR="00413392" w14:paraId="7DC90CF4" w14:textId="77777777" w:rsidTr="00C202D0">
        <w:trPr>
          <w:jc w:val="center"/>
        </w:trPr>
        <w:tc>
          <w:tcPr>
            <w:tcW w:w="2484" w:type="dxa"/>
          </w:tcPr>
          <w:p w14:paraId="73DFB76B" w14:textId="77777777" w:rsidR="00413392" w:rsidRDefault="00413392" w:rsidP="00C202D0">
            <w:r>
              <w:rPr>
                <w:b/>
              </w:rPr>
              <w:t>Model</w:t>
            </w:r>
          </w:p>
        </w:tc>
        <w:tc>
          <w:tcPr>
            <w:tcW w:w="2484" w:type="dxa"/>
          </w:tcPr>
          <w:p w14:paraId="688C766F" w14:textId="77777777" w:rsidR="00413392" w:rsidRDefault="00413392" w:rsidP="00C202D0">
            <w:r>
              <w:rPr>
                <w:b/>
              </w:rPr>
              <w:t>MAE</w:t>
            </w:r>
          </w:p>
        </w:tc>
        <w:tc>
          <w:tcPr>
            <w:tcW w:w="2484" w:type="dxa"/>
          </w:tcPr>
          <w:p w14:paraId="6FA8762F" w14:textId="77777777" w:rsidR="00413392" w:rsidRDefault="00413392" w:rsidP="00C202D0">
            <w:r>
              <w:rPr>
                <w:b/>
              </w:rPr>
              <w:t>RMSE</w:t>
            </w:r>
          </w:p>
        </w:tc>
        <w:tc>
          <w:tcPr>
            <w:tcW w:w="2484" w:type="dxa"/>
          </w:tcPr>
          <w:p w14:paraId="2CCADE90" w14:textId="77777777" w:rsidR="00413392" w:rsidRDefault="00413392" w:rsidP="00C202D0">
            <w:r>
              <w:rPr>
                <w:b/>
              </w:rPr>
              <w:t>R²</w:t>
            </w:r>
          </w:p>
        </w:tc>
      </w:tr>
      <w:tr w:rsidR="00413392" w14:paraId="75178A3C" w14:textId="77777777" w:rsidTr="00C202D0">
        <w:trPr>
          <w:jc w:val="center"/>
        </w:trPr>
        <w:tc>
          <w:tcPr>
            <w:tcW w:w="2484" w:type="dxa"/>
          </w:tcPr>
          <w:p w14:paraId="2502FA42" w14:textId="77777777" w:rsidR="00413392" w:rsidRDefault="00413392" w:rsidP="00C202D0">
            <w:r>
              <w:t>Linear Regression</w:t>
            </w:r>
          </w:p>
        </w:tc>
        <w:tc>
          <w:tcPr>
            <w:tcW w:w="2484" w:type="dxa"/>
          </w:tcPr>
          <w:p w14:paraId="7E477523" w14:textId="77777777" w:rsidR="00413392" w:rsidRDefault="00413392" w:rsidP="00C202D0">
            <w:r>
              <w:t>1.42</w:t>
            </w:r>
          </w:p>
        </w:tc>
        <w:tc>
          <w:tcPr>
            <w:tcW w:w="2484" w:type="dxa"/>
          </w:tcPr>
          <w:p w14:paraId="1665C4A4" w14:textId="77777777" w:rsidR="00413392" w:rsidRDefault="00413392" w:rsidP="00C202D0">
            <w:r>
              <w:t>1.79</w:t>
            </w:r>
          </w:p>
        </w:tc>
        <w:tc>
          <w:tcPr>
            <w:tcW w:w="2484" w:type="dxa"/>
          </w:tcPr>
          <w:p w14:paraId="5935840B" w14:textId="77777777" w:rsidR="00413392" w:rsidRDefault="00413392" w:rsidP="00C202D0">
            <w:r>
              <w:t>0.53</w:t>
            </w:r>
          </w:p>
        </w:tc>
      </w:tr>
      <w:tr w:rsidR="00413392" w14:paraId="2153CF5A" w14:textId="77777777" w:rsidTr="00C202D0">
        <w:trPr>
          <w:jc w:val="center"/>
        </w:trPr>
        <w:tc>
          <w:tcPr>
            <w:tcW w:w="2484" w:type="dxa"/>
          </w:tcPr>
          <w:p w14:paraId="231F23BF" w14:textId="77777777" w:rsidR="00413392" w:rsidRDefault="00413392" w:rsidP="00C202D0">
            <w:r>
              <w:t>Random Forest</w:t>
            </w:r>
          </w:p>
        </w:tc>
        <w:tc>
          <w:tcPr>
            <w:tcW w:w="2484" w:type="dxa"/>
          </w:tcPr>
          <w:p w14:paraId="7CAB2B47" w14:textId="77777777" w:rsidR="00413392" w:rsidRDefault="00413392" w:rsidP="00C202D0">
            <w:r>
              <w:t>1.47</w:t>
            </w:r>
          </w:p>
        </w:tc>
        <w:tc>
          <w:tcPr>
            <w:tcW w:w="2484" w:type="dxa"/>
          </w:tcPr>
          <w:p w14:paraId="4DA83B47" w14:textId="77777777" w:rsidR="00413392" w:rsidRDefault="00413392" w:rsidP="00C202D0">
            <w:r>
              <w:t>1.84</w:t>
            </w:r>
          </w:p>
        </w:tc>
        <w:tc>
          <w:tcPr>
            <w:tcW w:w="2484" w:type="dxa"/>
          </w:tcPr>
          <w:p w14:paraId="49F6EFA1" w14:textId="77777777" w:rsidR="00413392" w:rsidRDefault="00413392" w:rsidP="00C202D0">
            <w:r>
              <w:t>0.50</w:t>
            </w:r>
          </w:p>
        </w:tc>
      </w:tr>
    </w:tbl>
    <w:p w14:paraId="27467DB3" w14:textId="77777777" w:rsidR="00413392" w:rsidRDefault="00413392" w:rsidP="00413392"/>
    <w:p w14:paraId="5650F2E0" w14:textId="77777777" w:rsidR="00413392" w:rsidRDefault="00413392" w:rsidP="00413392">
      <w:r>
        <w:t>Linear Regression performed better in the reported test run because it achieved lower MAE and RMSE and higher R². Therefore, Linear Regression was selected as the final predictive model.</w:t>
      </w:r>
    </w:p>
    <w:p w14:paraId="7A8253B6" w14:textId="77777777" w:rsidR="00413392" w:rsidRDefault="00413392" w:rsidP="00413392">
      <w:pPr>
        <w:pStyle w:val="Heading1"/>
      </w:pPr>
      <w:r>
        <w:t>6. Evaluation Metrics</w:t>
      </w:r>
    </w:p>
    <w:p w14:paraId="74D2733C" w14:textId="77777777" w:rsidR="00413392" w:rsidRDefault="00413392" w:rsidP="00413392">
      <w:pPr>
        <w:pStyle w:val="ListBullet"/>
        <w:tabs>
          <w:tab w:val="num" w:pos="360"/>
        </w:tabs>
        <w:ind w:left="360" w:hanging="360"/>
      </w:pPr>
      <w:r>
        <w:t>MAE: average absolute prediction error in days.</w:t>
      </w:r>
    </w:p>
    <w:p w14:paraId="489BCA65" w14:textId="77777777" w:rsidR="00413392" w:rsidRDefault="00413392" w:rsidP="00413392">
      <w:pPr>
        <w:pStyle w:val="ListBullet"/>
        <w:tabs>
          <w:tab w:val="num" w:pos="360"/>
        </w:tabs>
        <w:ind w:left="360" w:hanging="360"/>
      </w:pPr>
      <w:r>
        <w:t>RMSE: prediction error metric that gives greater weight to larger errors.</w:t>
      </w:r>
    </w:p>
    <w:p w14:paraId="1BB05970" w14:textId="77777777" w:rsidR="00413392" w:rsidRDefault="00413392" w:rsidP="00413392">
      <w:pPr>
        <w:pStyle w:val="ListBullet"/>
        <w:tabs>
          <w:tab w:val="num" w:pos="360"/>
        </w:tabs>
        <w:ind w:left="360" w:hanging="360"/>
      </w:pPr>
      <w:r>
        <w:t>R²: proportion of target variation explained by the model on the test set.</w:t>
      </w:r>
    </w:p>
    <w:p w14:paraId="5763E1DF" w14:textId="77777777" w:rsidR="00413392" w:rsidRDefault="00413392" w:rsidP="00413392">
      <w:pPr>
        <w:pStyle w:val="Heading1"/>
      </w:pPr>
      <w:r>
        <w:t>7. Business Application</w:t>
      </w:r>
    </w:p>
    <w:p w14:paraId="2DDD0D17" w14:textId="77777777" w:rsidR="00413392" w:rsidRDefault="00413392" w:rsidP="00413392">
      <w:r>
        <w:t>The model can be used as a decision-support baseline. Predicted delivery duration can be compared with the promised delivery period before dispatch. Shipments predicted to exceed the promised period can be flagged for proactive intervention.</w:t>
      </w:r>
    </w:p>
    <w:p w14:paraId="144C0679" w14:textId="77777777" w:rsidR="00413392" w:rsidRDefault="00413392" w:rsidP="00413392">
      <w:pPr>
        <w:pStyle w:val="Heading1"/>
      </w:pPr>
      <w:r>
        <w:t>8. Optimization Recommendations</w:t>
      </w:r>
    </w:p>
    <w:p w14:paraId="43A0FEA3" w14:textId="77777777" w:rsidR="00413392" w:rsidRDefault="00413392" w:rsidP="00413392">
      <w:pPr>
        <w:pStyle w:val="ListBullet"/>
        <w:tabs>
          <w:tab w:val="num" w:pos="360"/>
        </w:tabs>
        <w:ind w:left="360" w:hanging="360"/>
      </w:pPr>
      <w:r>
        <w:t>Flag shipments with high predicted delivery duration for proactive intervention.</w:t>
      </w:r>
    </w:p>
    <w:p w14:paraId="12559347" w14:textId="77777777" w:rsidR="00413392" w:rsidRDefault="00413392" w:rsidP="00413392">
      <w:pPr>
        <w:pStyle w:val="ListBullet"/>
        <w:tabs>
          <w:tab w:val="num" w:pos="360"/>
        </w:tabs>
        <w:ind w:left="360" w:hanging="360"/>
      </w:pPr>
      <w:r>
        <w:t>Prioritize warehouse processing for shipments with tight promised delivery windows.</w:t>
      </w:r>
    </w:p>
    <w:p w14:paraId="77FFB905" w14:textId="77777777" w:rsidR="00413392" w:rsidRDefault="00413392" w:rsidP="00413392">
      <w:pPr>
        <w:pStyle w:val="ListBullet"/>
        <w:tabs>
          <w:tab w:val="num" w:pos="360"/>
        </w:tabs>
        <w:ind w:left="360" w:hanging="360"/>
      </w:pPr>
      <w:r>
        <w:t>Combine carrier on-time rate with shipping cost when assigning future shipments.</w:t>
      </w:r>
    </w:p>
    <w:p w14:paraId="2869F7CB" w14:textId="77777777" w:rsidR="00413392" w:rsidRDefault="00413392" w:rsidP="00413392">
      <w:pPr>
        <w:pStyle w:val="ListBullet"/>
        <w:tabs>
          <w:tab w:val="num" w:pos="360"/>
        </w:tabs>
        <w:ind w:left="360" w:hanging="360"/>
      </w:pPr>
      <w:r>
        <w:t xml:space="preserve">Review long-distance shipments with unusually high cost per </w:t>
      </w:r>
      <w:proofErr w:type="spellStart"/>
      <w:r>
        <w:t>kilometre</w:t>
      </w:r>
      <w:proofErr w:type="spellEnd"/>
      <w:r>
        <w:t>.</w:t>
      </w:r>
    </w:p>
    <w:p w14:paraId="0453EDB5" w14:textId="77777777" w:rsidR="00413392" w:rsidRDefault="00413392" w:rsidP="00413392">
      <w:pPr>
        <w:pStyle w:val="ListBullet"/>
        <w:tabs>
          <w:tab w:val="num" w:pos="360"/>
        </w:tabs>
        <w:ind w:left="360" w:hanging="360"/>
      </w:pPr>
      <w:r>
        <w:t>Monitor weekly on-time delivery as a recurring management KPI.</w:t>
      </w:r>
    </w:p>
    <w:p w14:paraId="22D2ECC2" w14:textId="77777777" w:rsidR="00413392" w:rsidRDefault="00413392" w:rsidP="00413392">
      <w:pPr>
        <w:pStyle w:val="ListBullet"/>
        <w:tabs>
          <w:tab w:val="num" w:pos="360"/>
        </w:tabs>
        <w:ind w:left="360" w:hanging="360"/>
      </w:pPr>
      <w:r>
        <w:t>Investigate transport-mode alternatives where reliability and cost are both favorable.</w:t>
      </w:r>
    </w:p>
    <w:p w14:paraId="10D18434" w14:textId="77777777" w:rsidR="00413392" w:rsidRDefault="00413392" w:rsidP="00413392">
      <w:pPr>
        <w:pStyle w:val="ListBullet"/>
        <w:tabs>
          <w:tab w:val="num" w:pos="360"/>
        </w:tabs>
        <w:ind w:left="360" w:hanging="360"/>
      </w:pPr>
      <w:r>
        <w:t>Develop an exception-management dashboard for late-risk, high-cost and slow-processing shipments.</w:t>
      </w:r>
    </w:p>
    <w:p w14:paraId="50C97B6F" w14:textId="77777777" w:rsidR="00413392" w:rsidRDefault="00413392" w:rsidP="00413392">
      <w:pPr>
        <w:pStyle w:val="Heading1"/>
      </w:pPr>
      <w:r>
        <w:t>9. Operational Decision Framework</w:t>
      </w:r>
    </w:p>
    <w:tbl>
      <w:tblPr>
        <w:tblStyle w:val="TableGrid"/>
        <w:tblW w:w="0" w:type="auto"/>
        <w:jc w:val="center"/>
        <w:tblLook w:val="04A0" w:firstRow="1" w:lastRow="0" w:firstColumn="1" w:lastColumn="0" w:noHBand="0" w:noVBand="1"/>
      </w:tblPr>
      <w:tblGrid>
        <w:gridCol w:w="3308"/>
        <w:gridCol w:w="3309"/>
        <w:gridCol w:w="3309"/>
      </w:tblGrid>
      <w:tr w:rsidR="00413392" w14:paraId="0E944B18" w14:textId="77777777" w:rsidTr="00C202D0">
        <w:trPr>
          <w:jc w:val="center"/>
        </w:trPr>
        <w:tc>
          <w:tcPr>
            <w:tcW w:w="3312" w:type="dxa"/>
          </w:tcPr>
          <w:p w14:paraId="5C91222C" w14:textId="77777777" w:rsidR="00413392" w:rsidRDefault="00413392" w:rsidP="00C202D0">
            <w:r>
              <w:rPr>
                <w:b/>
              </w:rPr>
              <w:t>Area</w:t>
            </w:r>
          </w:p>
        </w:tc>
        <w:tc>
          <w:tcPr>
            <w:tcW w:w="3312" w:type="dxa"/>
          </w:tcPr>
          <w:p w14:paraId="46D8CB73" w14:textId="77777777" w:rsidR="00413392" w:rsidRDefault="00413392" w:rsidP="00C202D0">
            <w:r>
              <w:rPr>
                <w:b/>
              </w:rPr>
              <w:t>Recommended Action</w:t>
            </w:r>
          </w:p>
        </w:tc>
        <w:tc>
          <w:tcPr>
            <w:tcW w:w="3312" w:type="dxa"/>
          </w:tcPr>
          <w:p w14:paraId="0601CFFA" w14:textId="77777777" w:rsidR="00413392" w:rsidRDefault="00413392" w:rsidP="00C202D0">
            <w:r>
              <w:rPr>
                <w:b/>
              </w:rPr>
              <w:t>Purpose</w:t>
            </w:r>
          </w:p>
        </w:tc>
      </w:tr>
      <w:tr w:rsidR="00413392" w14:paraId="5DD19F14" w14:textId="77777777" w:rsidTr="00C202D0">
        <w:trPr>
          <w:jc w:val="center"/>
        </w:trPr>
        <w:tc>
          <w:tcPr>
            <w:tcW w:w="3312" w:type="dxa"/>
          </w:tcPr>
          <w:p w14:paraId="6A117DB5" w14:textId="77777777" w:rsidR="00413392" w:rsidRDefault="00413392" w:rsidP="00C202D0">
            <w:r>
              <w:t>Delivery Risk</w:t>
            </w:r>
          </w:p>
        </w:tc>
        <w:tc>
          <w:tcPr>
            <w:tcW w:w="3312" w:type="dxa"/>
          </w:tcPr>
          <w:p w14:paraId="3C10661D" w14:textId="77777777" w:rsidR="00413392" w:rsidRDefault="00413392" w:rsidP="00C202D0">
            <w:r>
              <w:t>Flag high predicted delivery duration.</w:t>
            </w:r>
          </w:p>
        </w:tc>
        <w:tc>
          <w:tcPr>
            <w:tcW w:w="3312" w:type="dxa"/>
          </w:tcPr>
          <w:p w14:paraId="5C2A4CD0" w14:textId="77777777" w:rsidR="00413392" w:rsidRDefault="00413392" w:rsidP="00C202D0">
            <w:r>
              <w:t>Early intervention</w:t>
            </w:r>
          </w:p>
        </w:tc>
      </w:tr>
      <w:tr w:rsidR="00413392" w14:paraId="4B4F7059" w14:textId="77777777" w:rsidTr="00C202D0">
        <w:trPr>
          <w:jc w:val="center"/>
        </w:trPr>
        <w:tc>
          <w:tcPr>
            <w:tcW w:w="3312" w:type="dxa"/>
          </w:tcPr>
          <w:p w14:paraId="4DD0A219" w14:textId="77777777" w:rsidR="00413392" w:rsidRDefault="00413392" w:rsidP="00C202D0">
            <w:r>
              <w:t>Warehouse</w:t>
            </w:r>
          </w:p>
        </w:tc>
        <w:tc>
          <w:tcPr>
            <w:tcW w:w="3312" w:type="dxa"/>
          </w:tcPr>
          <w:p w14:paraId="57E77F22" w14:textId="77777777" w:rsidR="00413392" w:rsidRDefault="00413392" w:rsidP="00C202D0">
            <w:r>
              <w:t>Prioritize urgent shipments.</w:t>
            </w:r>
          </w:p>
        </w:tc>
        <w:tc>
          <w:tcPr>
            <w:tcW w:w="3312" w:type="dxa"/>
          </w:tcPr>
          <w:p w14:paraId="67052453" w14:textId="77777777" w:rsidR="00413392" w:rsidRDefault="00413392" w:rsidP="00C202D0">
            <w:r>
              <w:t>Reduce avoidable delays</w:t>
            </w:r>
          </w:p>
        </w:tc>
      </w:tr>
      <w:tr w:rsidR="00413392" w14:paraId="719F5A77" w14:textId="77777777" w:rsidTr="00C202D0">
        <w:trPr>
          <w:jc w:val="center"/>
        </w:trPr>
        <w:tc>
          <w:tcPr>
            <w:tcW w:w="3312" w:type="dxa"/>
          </w:tcPr>
          <w:p w14:paraId="4195EB43" w14:textId="77777777" w:rsidR="00413392" w:rsidRDefault="00413392" w:rsidP="00C202D0">
            <w:r>
              <w:t>Carrier</w:t>
            </w:r>
          </w:p>
        </w:tc>
        <w:tc>
          <w:tcPr>
            <w:tcW w:w="3312" w:type="dxa"/>
          </w:tcPr>
          <w:p w14:paraId="2F6F3684" w14:textId="77777777" w:rsidR="00413392" w:rsidRDefault="00413392" w:rsidP="00C202D0">
            <w:r>
              <w:t>Compare on-time rate and cost.</w:t>
            </w:r>
          </w:p>
        </w:tc>
        <w:tc>
          <w:tcPr>
            <w:tcW w:w="3312" w:type="dxa"/>
          </w:tcPr>
          <w:p w14:paraId="588B433D" w14:textId="77777777" w:rsidR="00413392" w:rsidRDefault="00413392" w:rsidP="00C202D0">
            <w:r>
              <w:t>Balance reliability and cost</w:t>
            </w:r>
          </w:p>
        </w:tc>
      </w:tr>
      <w:tr w:rsidR="00413392" w14:paraId="70BF8786" w14:textId="77777777" w:rsidTr="00C202D0">
        <w:trPr>
          <w:jc w:val="center"/>
        </w:trPr>
        <w:tc>
          <w:tcPr>
            <w:tcW w:w="3312" w:type="dxa"/>
          </w:tcPr>
          <w:p w14:paraId="095E893C" w14:textId="77777777" w:rsidR="00413392" w:rsidRDefault="00413392" w:rsidP="00C202D0">
            <w:r>
              <w:lastRenderedPageBreak/>
              <w:t>Routing / Cost</w:t>
            </w:r>
          </w:p>
        </w:tc>
        <w:tc>
          <w:tcPr>
            <w:tcW w:w="3312" w:type="dxa"/>
          </w:tcPr>
          <w:p w14:paraId="0AC37BF9" w14:textId="77777777" w:rsidR="00413392" w:rsidRDefault="00413392" w:rsidP="00C202D0">
            <w:r>
              <w:t>Investigate high cost-per-km shipments.</w:t>
            </w:r>
          </w:p>
        </w:tc>
        <w:tc>
          <w:tcPr>
            <w:tcW w:w="3312" w:type="dxa"/>
          </w:tcPr>
          <w:p w14:paraId="0877A347" w14:textId="77777777" w:rsidR="00413392" w:rsidRDefault="00413392" w:rsidP="00C202D0">
            <w:r>
              <w:t>Identify inefficiencies</w:t>
            </w:r>
          </w:p>
        </w:tc>
      </w:tr>
      <w:tr w:rsidR="00413392" w14:paraId="4D8C60B1" w14:textId="77777777" w:rsidTr="00C202D0">
        <w:trPr>
          <w:jc w:val="center"/>
        </w:trPr>
        <w:tc>
          <w:tcPr>
            <w:tcW w:w="3312" w:type="dxa"/>
          </w:tcPr>
          <w:p w14:paraId="7EBF0A60" w14:textId="77777777" w:rsidR="00413392" w:rsidRDefault="00413392" w:rsidP="00C202D0">
            <w:r>
              <w:t>Transport Mode</w:t>
            </w:r>
          </w:p>
        </w:tc>
        <w:tc>
          <w:tcPr>
            <w:tcW w:w="3312" w:type="dxa"/>
          </w:tcPr>
          <w:p w14:paraId="01FDF7E5" w14:textId="77777777" w:rsidR="00413392" w:rsidRDefault="00413392" w:rsidP="00C202D0">
            <w:r>
              <w:t>Compare reliability and cost.</w:t>
            </w:r>
          </w:p>
        </w:tc>
        <w:tc>
          <w:tcPr>
            <w:tcW w:w="3312" w:type="dxa"/>
          </w:tcPr>
          <w:p w14:paraId="071BB8C7" w14:textId="77777777" w:rsidR="00413392" w:rsidRDefault="00413392" w:rsidP="00C202D0">
            <w:r>
              <w:t>Improve allocation</w:t>
            </w:r>
          </w:p>
        </w:tc>
      </w:tr>
      <w:tr w:rsidR="00413392" w14:paraId="7A082B95" w14:textId="77777777" w:rsidTr="00C202D0">
        <w:trPr>
          <w:jc w:val="center"/>
        </w:trPr>
        <w:tc>
          <w:tcPr>
            <w:tcW w:w="3312" w:type="dxa"/>
          </w:tcPr>
          <w:p w14:paraId="1D665231" w14:textId="77777777" w:rsidR="00413392" w:rsidRDefault="00413392" w:rsidP="00C202D0">
            <w:r>
              <w:t>Weekly Monitoring</w:t>
            </w:r>
          </w:p>
        </w:tc>
        <w:tc>
          <w:tcPr>
            <w:tcW w:w="3312" w:type="dxa"/>
          </w:tcPr>
          <w:p w14:paraId="796BDB91" w14:textId="77777777" w:rsidR="00413392" w:rsidRDefault="00413392" w:rsidP="00C202D0">
            <w:r>
              <w:t>Track delivery, cost and on-time KPIs.</w:t>
            </w:r>
          </w:p>
        </w:tc>
        <w:tc>
          <w:tcPr>
            <w:tcW w:w="3312" w:type="dxa"/>
          </w:tcPr>
          <w:p w14:paraId="39D34B9A" w14:textId="77777777" w:rsidR="00413392" w:rsidRDefault="00413392" w:rsidP="00C202D0">
            <w:r>
              <w:t>Detect changes</w:t>
            </w:r>
          </w:p>
        </w:tc>
      </w:tr>
    </w:tbl>
    <w:p w14:paraId="267CEEC3" w14:textId="77777777" w:rsidR="00413392" w:rsidRDefault="00413392" w:rsidP="00413392"/>
    <w:p w14:paraId="21E07D97" w14:textId="77777777" w:rsidR="00413392" w:rsidRDefault="00413392" w:rsidP="00413392">
      <w:pPr>
        <w:pStyle w:val="Heading1"/>
      </w:pPr>
      <w:r>
        <w:t>10. Limitations</w:t>
      </w:r>
    </w:p>
    <w:p w14:paraId="3C3EE006" w14:textId="77777777" w:rsidR="00413392" w:rsidRDefault="00413392" w:rsidP="00413392">
      <w:pPr>
        <w:pStyle w:val="ListBullet"/>
        <w:tabs>
          <w:tab w:val="num" w:pos="360"/>
        </w:tabs>
        <w:ind w:left="360" w:hanging="360"/>
      </w:pPr>
      <w:r>
        <w:t>The dataset is simulated and should not be treated as a real-world operational forecast.</w:t>
      </w:r>
    </w:p>
    <w:p w14:paraId="53251BAC" w14:textId="77777777" w:rsidR="00413392" w:rsidRDefault="00413392" w:rsidP="00413392">
      <w:pPr>
        <w:pStyle w:val="ListBullet"/>
        <w:tabs>
          <w:tab w:val="num" w:pos="360"/>
        </w:tabs>
        <w:ind w:left="360" w:hanging="360"/>
      </w:pPr>
      <w:r>
        <w:t>Historical relationships may change in future periods.</w:t>
      </w:r>
    </w:p>
    <w:p w14:paraId="51A378FD" w14:textId="77777777" w:rsidR="00413392" w:rsidRDefault="00413392" w:rsidP="00413392">
      <w:pPr>
        <w:pStyle w:val="ListBullet"/>
        <w:tabs>
          <w:tab w:val="num" w:pos="360"/>
        </w:tabs>
        <w:ind w:left="360" w:hanging="360"/>
      </w:pPr>
      <w:r>
        <w:t>Traffic, weather, holidays, route congestion and capacity constraints are not fully represented.</w:t>
      </w:r>
    </w:p>
    <w:p w14:paraId="07656425" w14:textId="77777777" w:rsidR="00413392" w:rsidRDefault="00413392" w:rsidP="00413392">
      <w:pPr>
        <w:pStyle w:val="ListBullet"/>
        <w:tabs>
          <w:tab w:val="num" w:pos="360"/>
        </w:tabs>
        <w:ind w:left="360" w:hanging="360"/>
      </w:pPr>
      <w:r>
        <w:t>Operational optimization should incorporate business constraints and service-level agreements.</w:t>
      </w:r>
    </w:p>
    <w:p w14:paraId="57BF97F0" w14:textId="77777777" w:rsidR="00413392" w:rsidRDefault="00413392" w:rsidP="00413392">
      <w:pPr>
        <w:pStyle w:val="Heading1"/>
      </w:pPr>
      <w:r>
        <w:t>11. Conclusion</w:t>
      </w:r>
    </w:p>
    <w:p w14:paraId="6C34AA60" w14:textId="77777777" w:rsidR="00413392" w:rsidRDefault="00413392" w:rsidP="00413392">
      <w:r>
        <w:t>The project completes a full logistics data analytics lifecycle. Strategic planning defined the problem and KPIs; preprocessing converted intentionally unclean shipment records into an analytical dataset; EDA identified delivery, cost, carrier, transport-mode and weekly patterns; and predictive modeling evaluated regression approaches and produced practical recommendations. In the reported run, Linear Regression was selected because it achieved better test performance than Random Forest. The workflow demonstrates how Python analytics can support delivery planning, carrier management, warehouse prioritization and transportation cost control.</w:t>
      </w:r>
    </w:p>
    <w:p w14:paraId="3B791D10" w14:textId="77777777" w:rsidR="00413392" w:rsidRDefault="00413392" w:rsidP="00413392">
      <w:pPr>
        <w:pStyle w:val="Heading1"/>
      </w:pPr>
      <w:r>
        <w:t>12. Project Summary</w:t>
      </w:r>
    </w:p>
    <w:tbl>
      <w:tblPr>
        <w:tblStyle w:val="TableGrid"/>
        <w:tblW w:w="0" w:type="auto"/>
        <w:jc w:val="center"/>
        <w:tblLook w:val="04A0" w:firstRow="1" w:lastRow="0" w:firstColumn="1" w:lastColumn="0" w:noHBand="0" w:noVBand="1"/>
      </w:tblPr>
      <w:tblGrid>
        <w:gridCol w:w="4962"/>
        <w:gridCol w:w="4964"/>
      </w:tblGrid>
      <w:tr w:rsidR="00413392" w14:paraId="43190F4B" w14:textId="77777777" w:rsidTr="00C202D0">
        <w:trPr>
          <w:jc w:val="center"/>
        </w:trPr>
        <w:tc>
          <w:tcPr>
            <w:tcW w:w="4968" w:type="dxa"/>
          </w:tcPr>
          <w:p w14:paraId="305CAFC7" w14:textId="77777777" w:rsidR="00413392" w:rsidRDefault="00413392" w:rsidP="00C202D0">
            <w:r>
              <w:rPr>
                <w:b/>
              </w:rPr>
              <w:t>Item</w:t>
            </w:r>
          </w:p>
        </w:tc>
        <w:tc>
          <w:tcPr>
            <w:tcW w:w="4968" w:type="dxa"/>
          </w:tcPr>
          <w:p w14:paraId="6ED02B46" w14:textId="77777777" w:rsidR="00413392" w:rsidRDefault="00413392" w:rsidP="00C202D0">
            <w:r>
              <w:rPr>
                <w:b/>
              </w:rPr>
              <w:t>Result</w:t>
            </w:r>
          </w:p>
        </w:tc>
      </w:tr>
      <w:tr w:rsidR="00413392" w14:paraId="18C60091" w14:textId="77777777" w:rsidTr="00C202D0">
        <w:trPr>
          <w:jc w:val="center"/>
        </w:trPr>
        <w:tc>
          <w:tcPr>
            <w:tcW w:w="4968" w:type="dxa"/>
          </w:tcPr>
          <w:p w14:paraId="336C9B9F" w14:textId="77777777" w:rsidR="00413392" w:rsidRDefault="00413392" w:rsidP="00C202D0">
            <w:r>
              <w:t>Prediction Target</w:t>
            </w:r>
          </w:p>
        </w:tc>
        <w:tc>
          <w:tcPr>
            <w:tcW w:w="4968" w:type="dxa"/>
          </w:tcPr>
          <w:p w14:paraId="689AE166" w14:textId="77777777" w:rsidR="00413392" w:rsidRDefault="00413392" w:rsidP="00C202D0">
            <w:proofErr w:type="spellStart"/>
            <w:r>
              <w:t>Actual_Delivery_Days</w:t>
            </w:r>
            <w:proofErr w:type="spellEnd"/>
          </w:p>
        </w:tc>
      </w:tr>
      <w:tr w:rsidR="00413392" w14:paraId="4CAD1B8E" w14:textId="77777777" w:rsidTr="00C202D0">
        <w:trPr>
          <w:jc w:val="center"/>
        </w:trPr>
        <w:tc>
          <w:tcPr>
            <w:tcW w:w="4968" w:type="dxa"/>
          </w:tcPr>
          <w:p w14:paraId="7F106D79" w14:textId="77777777" w:rsidR="00413392" w:rsidRDefault="00413392" w:rsidP="00C202D0">
            <w:r>
              <w:t>Training/Test Split</w:t>
            </w:r>
          </w:p>
        </w:tc>
        <w:tc>
          <w:tcPr>
            <w:tcW w:w="4968" w:type="dxa"/>
          </w:tcPr>
          <w:p w14:paraId="3444C101" w14:textId="77777777" w:rsidR="00413392" w:rsidRDefault="00413392" w:rsidP="00C202D0">
            <w:r>
              <w:t>80% / 20%</w:t>
            </w:r>
          </w:p>
        </w:tc>
      </w:tr>
      <w:tr w:rsidR="00413392" w14:paraId="4DAC8928" w14:textId="77777777" w:rsidTr="00C202D0">
        <w:trPr>
          <w:jc w:val="center"/>
        </w:trPr>
        <w:tc>
          <w:tcPr>
            <w:tcW w:w="4968" w:type="dxa"/>
          </w:tcPr>
          <w:p w14:paraId="2806E869" w14:textId="77777777" w:rsidR="00413392" w:rsidRDefault="00413392" w:rsidP="00C202D0">
            <w:r>
              <w:t>Random State</w:t>
            </w:r>
          </w:p>
        </w:tc>
        <w:tc>
          <w:tcPr>
            <w:tcW w:w="4968" w:type="dxa"/>
          </w:tcPr>
          <w:p w14:paraId="2C0EC51C" w14:textId="77777777" w:rsidR="00413392" w:rsidRDefault="00413392" w:rsidP="00C202D0">
            <w:r>
              <w:t>42</w:t>
            </w:r>
          </w:p>
        </w:tc>
      </w:tr>
      <w:tr w:rsidR="00413392" w14:paraId="58B09EED" w14:textId="77777777" w:rsidTr="00C202D0">
        <w:trPr>
          <w:jc w:val="center"/>
        </w:trPr>
        <w:tc>
          <w:tcPr>
            <w:tcW w:w="4968" w:type="dxa"/>
          </w:tcPr>
          <w:p w14:paraId="6F169008" w14:textId="77777777" w:rsidR="00413392" w:rsidRDefault="00413392" w:rsidP="00C202D0">
            <w:r>
              <w:t>Models Evaluated</w:t>
            </w:r>
          </w:p>
        </w:tc>
        <w:tc>
          <w:tcPr>
            <w:tcW w:w="4968" w:type="dxa"/>
          </w:tcPr>
          <w:p w14:paraId="4FA06E34" w14:textId="77777777" w:rsidR="00413392" w:rsidRDefault="00413392" w:rsidP="00C202D0">
            <w:r>
              <w:t>Linear Regression; Random Forest</w:t>
            </w:r>
          </w:p>
        </w:tc>
      </w:tr>
      <w:tr w:rsidR="00413392" w14:paraId="0F54E49C" w14:textId="77777777" w:rsidTr="00C202D0">
        <w:trPr>
          <w:jc w:val="center"/>
        </w:trPr>
        <w:tc>
          <w:tcPr>
            <w:tcW w:w="4968" w:type="dxa"/>
          </w:tcPr>
          <w:p w14:paraId="0ACDC25E" w14:textId="77777777" w:rsidR="00413392" w:rsidRDefault="00413392" w:rsidP="00C202D0">
            <w:r>
              <w:t>Selected Model</w:t>
            </w:r>
          </w:p>
        </w:tc>
        <w:tc>
          <w:tcPr>
            <w:tcW w:w="4968" w:type="dxa"/>
          </w:tcPr>
          <w:p w14:paraId="12A64294" w14:textId="77777777" w:rsidR="00413392" w:rsidRDefault="00413392" w:rsidP="00C202D0">
            <w:r>
              <w:t>Linear Regression</w:t>
            </w:r>
          </w:p>
        </w:tc>
      </w:tr>
      <w:tr w:rsidR="00413392" w14:paraId="267B1D29" w14:textId="77777777" w:rsidTr="00C202D0">
        <w:trPr>
          <w:jc w:val="center"/>
        </w:trPr>
        <w:tc>
          <w:tcPr>
            <w:tcW w:w="4968" w:type="dxa"/>
          </w:tcPr>
          <w:p w14:paraId="46D2FB08" w14:textId="77777777" w:rsidR="00413392" w:rsidRDefault="00413392" w:rsidP="00C202D0">
            <w:r>
              <w:t>Linear Regression MAE</w:t>
            </w:r>
          </w:p>
        </w:tc>
        <w:tc>
          <w:tcPr>
            <w:tcW w:w="4968" w:type="dxa"/>
          </w:tcPr>
          <w:p w14:paraId="26F52AE3" w14:textId="77777777" w:rsidR="00413392" w:rsidRDefault="00413392" w:rsidP="00C202D0">
            <w:r>
              <w:t>1.42 days</w:t>
            </w:r>
          </w:p>
        </w:tc>
      </w:tr>
      <w:tr w:rsidR="00413392" w14:paraId="0596A49C" w14:textId="77777777" w:rsidTr="00C202D0">
        <w:trPr>
          <w:jc w:val="center"/>
        </w:trPr>
        <w:tc>
          <w:tcPr>
            <w:tcW w:w="4968" w:type="dxa"/>
          </w:tcPr>
          <w:p w14:paraId="5C1A6770" w14:textId="77777777" w:rsidR="00413392" w:rsidRDefault="00413392" w:rsidP="00C202D0">
            <w:r>
              <w:t>Linear Regression RMSE</w:t>
            </w:r>
          </w:p>
        </w:tc>
        <w:tc>
          <w:tcPr>
            <w:tcW w:w="4968" w:type="dxa"/>
          </w:tcPr>
          <w:p w14:paraId="7BFF20B4" w14:textId="77777777" w:rsidR="00413392" w:rsidRDefault="00413392" w:rsidP="00C202D0">
            <w:r>
              <w:t>1.79 days</w:t>
            </w:r>
          </w:p>
        </w:tc>
      </w:tr>
      <w:tr w:rsidR="00413392" w14:paraId="13C3DD4F" w14:textId="77777777" w:rsidTr="00C202D0">
        <w:trPr>
          <w:jc w:val="center"/>
        </w:trPr>
        <w:tc>
          <w:tcPr>
            <w:tcW w:w="4968" w:type="dxa"/>
          </w:tcPr>
          <w:p w14:paraId="7F35BB07" w14:textId="77777777" w:rsidR="00413392" w:rsidRDefault="00413392" w:rsidP="00C202D0">
            <w:r>
              <w:t>Linear Regression R²</w:t>
            </w:r>
          </w:p>
        </w:tc>
        <w:tc>
          <w:tcPr>
            <w:tcW w:w="4968" w:type="dxa"/>
          </w:tcPr>
          <w:p w14:paraId="4B54EAE3" w14:textId="77777777" w:rsidR="00413392" w:rsidRDefault="00413392" w:rsidP="00C202D0">
            <w:r>
              <w:t>0.53</w:t>
            </w:r>
          </w:p>
        </w:tc>
      </w:tr>
    </w:tbl>
    <w:p w14:paraId="5C0DE72E" w14:textId="77777777" w:rsidR="00413392" w:rsidRDefault="00413392" w:rsidP="00413392"/>
    <w:p w14:paraId="0F801098" w14:textId="77777777" w:rsidR="004F4A10" w:rsidRDefault="004F4A10"/>
    <w:sectPr w:rsidR="004F4A10" w:rsidSect="0041339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38EAE8"/>
    <w:lvl w:ilvl="0">
      <w:start w:val="1"/>
      <w:numFmt w:val="bullet"/>
      <w:pStyle w:val="ListBullet"/>
      <w:lvlText w:val=""/>
      <w:lvlJc w:val="left"/>
      <w:pPr>
        <w:tabs>
          <w:tab w:val="num" w:pos="360"/>
        </w:tabs>
        <w:ind w:left="360" w:hanging="360"/>
      </w:pPr>
      <w:rPr>
        <w:rFonts w:ascii="Symbol" w:hAnsi="Symbol" w:hint="default"/>
      </w:rPr>
    </w:lvl>
  </w:abstractNum>
  <w:num w:numId="1" w16cid:durableId="11738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392"/>
    <w:rsid w:val="00343473"/>
    <w:rsid w:val="00413392"/>
    <w:rsid w:val="004F4A10"/>
    <w:rsid w:val="007B0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3EA58"/>
  <w15:chartTrackingRefBased/>
  <w15:docId w15:val="{266CBB88-89DF-4117-82D1-4D68A386A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392"/>
    <w:pPr>
      <w:spacing w:after="200" w:line="276" w:lineRule="auto"/>
    </w:pPr>
    <w:rPr>
      <w:rFonts w:ascii="Calibri" w:eastAsiaTheme="minorEastAsia" w:hAnsi="Calibri"/>
      <w:kern w:val="0"/>
      <w:sz w:val="21"/>
      <w:szCs w:val="22"/>
      <w:lang w:val="en-US"/>
      <w14:ligatures w14:val="none"/>
    </w:rPr>
  </w:style>
  <w:style w:type="paragraph" w:styleId="Heading1">
    <w:name w:val="heading 1"/>
    <w:basedOn w:val="Normal"/>
    <w:next w:val="Normal"/>
    <w:link w:val="Heading1Char"/>
    <w:uiPriority w:val="9"/>
    <w:qFormat/>
    <w:rsid w:val="00413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392"/>
    <w:rPr>
      <w:rFonts w:eastAsiaTheme="majorEastAsia" w:cstheme="majorBidi"/>
      <w:color w:val="272727" w:themeColor="text1" w:themeTint="D8"/>
    </w:rPr>
  </w:style>
  <w:style w:type="paragraph" w:styleId="Title">
    <w:name w:val="Title"/>
    <w:basedOn w:val="Normal"/>
    <w:next w:val="Normal"/>
    <w:link w:val="TitleChar"/>
    <w:uiPriority w:val="10"/>
    <w:qFormat/>
    <w:rsid w:val="00413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392"/>
    <w:pPr>
      <w:spacing w:before="160"/>
      <w:jc w:val="center"/>
    </w:pPr>
    <w:rPr>
      <w:i/>
      <w:iCs/>
      <w:color w:val="404040" w:themeColor="text1" w:themeTint="BF"/>
    </w:rPr>
  </w:style>
  <w:style w:type="character" w:customStyle="1" w:styleId="QuoteChar">
    <w:name w:val="Quote Char"/>
    <w:basedOn w:val="DefaultParagraphFont"/>
    <w:link w:val="Quote"/>
    <w:uiPriority w:val="29"/>
    <w:rsid w:val="00413392"/>
    <w:rPr>
      <w:i/>
      <w:iCs/>
      <w:color w:val="404040" w:themeColor="text1" w:themeTint="BF"/>
    </w:rPr>
  </w:style>
  <w:style w:type="paragraph" w:styleId="ListParagraph">
    <w:name w:val="List Paragraph"/>
    <w:basedOn w:val="Normal"/>
    <w:uiPriority w:val="34"/>
    <w:qFormat/>
    <w:rsid w:val="00413392"/>
    <w:pPr>
      <w:ind w:left="720"/>
      <w:contextualSpacing/>
    </w:pPr>
  </w:style>
  <w:style w:type="character" w:styleId="IntenseEmphasis">
    <w:name w:val="Intense Emphasis"/>
    <w:basedOn w:val="DefaultParagraphFont"/>
    <w:uiPriority w:val="21"/>
    <w:qFormat/>
    <w:rsid w:val="00413392"/>
    <w:rPr>
      <w:i/>
      <w:iCs/>
      <w:color w:val="0F4761" w:themeColor="accent1" w:themeShade="BF"/>
    </w:rPr>
  </w:style>
  <w:style w:type="paragraph" w:styleId="IntenseQuote">
    <w:name w:val="Intense Quote"/>
    <w:basedOn w:val="Normal"/>
    <w:next w:val="Normal"/>
    <w:link w:val="IntenseQuoteChar"/>
    <w:uiPriority w:val="30"/>
    <w:qFormat/>
    <w:rsid w:val="00413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392"/>
    <w:rPr>
      <w:i/>
      <w:iCs/>
      <w:color w:val="0F4761" w:themeColor="accent1" w:themeShade="BF"/>
    </w:rPr>
  </w:style>
  <w:style w:type="character" w:styleId="IntenseReference">
    <w:name w:val="Intense Reference"/>
    <w:basedOn w:val="DefaultParagraphFont"/>
    <w:uiPriority w:val="32"/>
    <w:qFormat/>
    <w:rsid w:val="00413392"/>
    <w:rPr>
      <w:b/>
      <w:bCs/>
      <w:smallCaps/>
      <w:color w:val="0F4761" w:themeColor="accent1" w:themeShade="BF"/>
      <w:spacing w:val="5"/>
    </w:rPr>
  </w:style>
  <w:style w:type="paragraph" w:styleId="ListBullet">
    <w:name w:val="List Bullet"/>
    <w:basedOn w:val="Normal"/>
    <w:uiPriority w:val="99"/>
    <w:unhideWhenUsed/>
    <w:rsid w:val="00413392"/>
    <w:pPr>
      <w:numPr>
        <w:numId w:val="1"/>
      </w:numPr>
      <w:tabs>
        <w:tab w:val="clear" w:pos="360"/>
      </w:tabs>
      <w:ind w:left="0" w:firstLine="0"/>
      <w:contextualSpacing/>
    </w:pPr>
  </w:style>
  <w:style w:type="table" w:styleId="TableGrid">
    <w:name w:val="Table Grid"/>
    <w:basedOn w:val="TableNormal"/>
    <w:uiPriority w:val="59"/>
    <w:rsid w:val="0041339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672</Words>
  <Characters>3837</Characters>
  <Application>Microsoft Office Word</Application>
  <DocSecurity>0</DocSecurity>
  <Lines>31</Lines>
  <Paragraphs>8</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Rocky Rocky</dc:creator>
  <cp:keywords/>
  <dc:description/>
  <cp:lastModifiedBy>Rocky Rocky</cp:lastModifiedBy>
  <cp:revision>1</cp:revision>
  <dcterms:created xsi:type="dcterms:W3CDTF">2026-08-30T14:46:00Z</dcterms:created>
  <dcterms:modified xsi:type="dcterms:W3CDTF">2026-08-30T14:48:00Z</dcterms:modified>
</cp:coreProperties>
</file>