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5099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1. Formal/probabilistic verification for transport systems</w:t>
      </w:r>
    </w:p>
    <w:tbl>
      <w:tblPr>
        <w:tblW w:w="998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1"/>
        <w:gridCol w:w="1484"/>
        <w:gridCol w:w="6030"/>
      </w:tblGrid>
      <w:tr w:rsidR="00947003" w:rsidRPr="00947003" w14:paraId="13656750" w14:textId="77777777" w:rsidTr="00947003">
        <w:trPr>
          <w:trHeight w:val="378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29BC4C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98AB9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BBB040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Relevance</w:t>
            </w:r>
          </w:p>
        </w:tc>
      </w:tr>
      <w:tr w:rsidR="00947003" w:rsidRPr="00947003" w14:paraId="3CAEA71A" w14:textId="77777777" w:rsidTr="00947003">
        <w:trPr>
          <w:trHeight w:val="7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39164B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Formal Analysis of Resilience in Transport Systems with </w:t>
            </w:r>
            <w:proofErr w:type="spellStart"/>
            <w:r w:rsidRPr="00947003">
              <w:rPr>
                <w:sz w:val="18"/>
                <w:szCs w:val="18"/>
              </w:rPr>
              <w:t>Bigraphs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917DC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LNCS, 2025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B519E2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This is Michele's group's paper (matches your local </w:t>
            </w:r>
            <w:proofErr w:type="gramStart"/>
            <w:r w:rsidRPr="00947003">
              <w:rPr>
                <w:sz w:val="18"/>
                <w:szCs w:val="18"/>
              </w:rPr>
              <w:t>SRToITS25_UOG.pdf) —</w:t>
            </w:r>
            <w:proofErr w:type="gramEnd"/>
            <w:r w:rsidRPr="00947003">
              <w:rPr>
                <w:sz w:val="18"/>
                <w:szCs w:val="18"/>
              </w:rPr>
              <w:t xml:space="preserve"> your closest direct precedent. Frame your work as extending this line from </w:t>
            </w:r>
            <w:proofErr w:type="spellStart"/>
            <w:r w:rsidRPr="00947003">
              <w:rPr>
                <w:sz w:val="18"/>
                <w:szCs w:val="18"/>
              </w:rPr>
              <w:t>bigraph</w:t>
            </w:r>
            <w:proofErr w:type="spellEnd"/>
            <w:r w:rsidRPr="00947003">
              <w:rPr>
                <w:sz w:val="18"/>
                <w:szCs w:val="18"/>
              </w:rPr>
              <w:t>-based resilience analysis to stochastic-game policy evaluation.</w:t>
            </w:r>
          </w:p>
        </w:tc>
      </w:tr>
      <w:tr w:rsidR="00947003" w:rsidRPr="00947003" w14:paraId="1AD5BD1D" w14:textId="77777777" w:rsidTr="00947003">
        <w:trPr>
          <w:trHeight w:val="575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4D6C89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UPPAAL-SMC: Statistical Model Checking for Priced Timed Automata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498050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ETAPS/EPTCS, 2012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CC4DE9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Useful </w:t>
            </w:r>
            <w:r w:rsidRPr="00947003">
              <w:rPr>
                <w:i/>
                <w:iCs/>
                <w:sz w:val="18"/>
                <w:szCs w:val="18"/>
              </w:rPr>
              <w:t>contrast</w:t>
            </w:r>
            <w:r w:rsidRPr="00947003">
              <w:rPr>
                <w:sz w:val="18"/>
                <w:szCs w:val="18"/>
              </w:rPr>
              <w:t> citation: SMC is Monte-Carlo-based, so citing it lets you sharpen the "exact verification, not Monte Carlo" claim by naming what you're contrasting against, not just asserting it.</w:t>
            </w:r>
          </w:p>
        </w:tc>
      </w:tr>
      <w:tr w:rsidR="00947003" w:rsidRPr="00947003" w14:paraId="746CB016" w14:textId="77777777" w:rsidTr="00947003">
        <w:trPr>
          <w:trHeight w:val="58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C4B05E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Formal Specification and Verification of Autonomous Robotic Systems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AECDC7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 xml:space="preserve">ACM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Computing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Surveys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2019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93E02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General survey establishing formal-methods-for-autonomous-agents as an active area; good for the intro's "why formal methods here" framing.</w:t>
            </w:r>
          </w:p>
        </w:tc>
      </w:tr>
      <w:tr w:rsidR="00947003" w:rsidRPr="00947003" w14:paraId="7EE97C4F" w14:textId="77777777" w:rsidTr="00947003">
        <w:trPr>
          <w:trHeight w:val="7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AC224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Testing, Validation, and Verification of Robotic and Autonomous Systems: A Systematic Review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AB88A8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ACM TOSEM, 2022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A67BD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Same purpose, slightly more recent.</w:t>
            </w:r>
          </w:p>
        </w:tc>
      </w:tr>
    </w:tbl>
    <w:p w14:paraId="5E52CC0C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 xml:space="preserve">Gap to flag: I could not surface </w:t>
      </w:r>
      <w:proofErr w:type="gramStart"/>
      <w:r w:rsidRPr="00947003">
        <w:rPr>
          <w:sz w:val="18"/>
          <w:szCs w:val="18"/>
        </w:rPr>
        <w:t>a direct</w:t>
      </w:r>
      <w:proofErr w:type="gramEnd"/>
      <w:r w:rsidRPr="00947003">
        <w:rPr>
          <w:sz w:val="18"/>
          <w:szCs w:val="18"/>
        </w:rPr>
        <w:t xml:space="preserve"> "PRISM-games applied to a transport case study" precedent — searches kept returning unrelated tabletop/video-game papers (</w:t>
      </w:r>
      <w:proofErr w:type="spellStart"/>
      <w:r w:rsidRPr="00947003">
        <w:rPr>
          <w:sz w:val="18"/>
          <w:szCs w:val="18"/>
        </w:rPr>
        <w:t>OpenAlex</w:t>
      </w:r>
      <w:proofErr w:type="spellEnd"/>
      <w:r w:rsidRPr="00947003">
        <w:rPr>
          <w:sz w:val="18"/>
          <w:szCs w:val="18"/>
        </w:rPr>
        <w:t xml:space="preserve"> conflates "game" the model-checking term with "game" the entertainment product for this query). This absence is itself a usable claim in your Introduction ("to our knowledge, no prior work applies PRISM-games specifically to disruption-aware transport policy evaluation</w:t>
      </w:r>
      <w:proofErr w:type="gramStart"/>
      <w:r w:rsidRPr="00947003">
        <w:rPr>
          <w:sz w:val="18"/>
          <w:szCs w:val="18"/>
        </w:rPr>
        <w:t>") —</w:t>
      </w:r>
      <w:proofErr w:type="gramEnd"/>
      <w:r w:rsidRPr="00947003">
        <w:rPr>
          <w:sz w:val="18"/>
          <w:szCs w:val="18"/>
        </w:rPr>
        <w:t xml:space="preserve"> but you should double check this with a direct PRISM-games bibliography search (their website lists case studies) before asserting novelty in print.</w:t>
      </w:r>
    </w:p>
    <w:p w14:paraId="296AD130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2. Agent-based / activity-based transport simulation (the baseline you're contrasting against)</w:t>
      </w:r>
    </w:p>
    <w:tbl>
      <w:tblPr>
        <w:tblW w:w="996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1348"/>
        <w:gridCol w:w="5115"/>
      </w:tblGrid>
      <w:tr w:rsidR="00947003" w:rsidRPr="00947003" w14:paraId="3A27B823" w14:textId="77777777" w:rsidTr="00947003">
        <w:trPr>
          <w:trHeight w:val="385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E7D657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16680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A28728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Relevance</w:t>
            </w:r>
          </w:p>
        </w:tc>
      </w:tr>
      <w:tr w:rsidR="00947003" w:rsidRPr="00947003" w14:paraId="3A3ABC59" w14:textId="77777777" w:rsidTr="00947003">
        <w:trPr>
          <w:trHeight w:val="584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CFEFCF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SUMO – Simulation of Urban Mobility: An Overview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2F8A8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SIMUL, 2011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E31F7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The standard microsimulation tool citation — you'll want this as </w:t>
            </w:r>
            <w:r w:rsidRPr="00947003">
              <w:rPr>
                <w:i/>
                <w:iCs/>
                <w:sz w:val="18"/>
                <w:szCs w:val="18"/>
              </w:rPr>
              <w:t>the</w:t>
            </w:r>
            <w:r w:rsidRPr="00947003">
              <w:rPr>
                <w:sz w:val="18"/>
                <w:szCs w:val="18"/>
              </w:rPr>
              <w:t> canonical agent-based baseline.</w:t>
            </w:r>
          </w:p>
        </w:tc>
      </w:tr>
      <w:tr w:rsidR="00947003" w:rsidRPr="00947003" w14:paraId="4C9DF9D3" w14:textId="77777777" w:rsidTr="00947003">
        <w:trPr>
          <w:trHeight w:val="5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586AEF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Synthetic population and travel demand for Paris and Île-de-France based on open and public data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0B5367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Transp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Res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. Part C, 2021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B6492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Good modern </w:t>
            </w:r>
            <w:proofErr w:type="spellStart"/>
            <w:r w:rsidRPr="00947003">
              <w:rPr>
                <w:sz w:val="18"/>
                <w:szCs w:val="18"/>
              </w:rPr>
              <w:t>MATSim</w:t>
            </w:r>
            <w:proofErr w:type="spellEnd"/>
            <w:r w:rsidRPr="00947003">
              <w:rPr>
                <w:sz w:val="18"/>
                <w:szCs w:val="18"/>
              </w:rPr>
              <w:t>-style large-scale synthetic-population example.</w:t>
            </w:r>
          </w:p>
        </w:tc>
      </w:tr>
      <w:tr w:rsidR="00947003" w:rsidRPr="00947003" w14:paraId="636E94B3" w14:textId="77777777" w:rsidTr="00947003">
        <w:trPr>
          <w:trHeight w:val="5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85E3C0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Time-dependent area-based pricing for multimodal systems with heterogeneous users in an agent-based model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7F1D43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Transp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Res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. Part C, 2015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924505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Closest existing work to yours in </w:t>
            </w:r>
            <w:r w:rsidRPr="00947003">
              <w:rPr>
                <w:i/>
                <w:iCs/>
                <w:sz w:val="18"/>
                <w:szCs w:val="18"/>
              </w:rPr>
              <w:t>subject</w:t>
            </w:r>
            <w:r w:rsidRPr="00947003">
              <w:rPr>
                <w:sz w:val="18"/>
                <w:szCs w:val="18"/>
              </w:rPr>
              <w:t> (heterogeneous users + pricing policy) while being </w:t>
            </w:r>
            <w:r w:rsidRPr="00947003">
              <w:rPr>
                <w:i/>
                <w:iCs/>
                <w:sz w:val="18"/>
                <w:szCs w:val="18"/>
              </w:rPr>
              <w:t>simulation</w:t>
            </w:r>
            <w:r w:rsidRPr="00947003">
              <w:rPr>
                <w:sz w:val="18"/>
                <w:szCs w:val="18"/>
              </w:rPr>
              <w:t>-based — strong direct contrast paper.</w:t>
            </w:r>
          </w:p>
        </w:tc>
      </w:tr>
      <w:tr w:rsidR="00947003" w:rsidRPr="00947003" w14:paraId="0F560404" w14:textId="77777777" w:rsidTr="00947003">
        <w:trPr>
          <w:trHeight w:val="5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4B8699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A framework to integrate mode choice in the design of mobility-on-demand systems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76C49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Transp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.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Res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. Part C, 2018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81D1B0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Supports the </w:t>
            </w:r>
            <w:proofErr w:type="gramStart"/>
            <w:r w:rsidRPr="00947003">
              <w:rPr>
                <w:sz w:val="18"/>
                <w:szCs w:val="18"/>
              </w:rPr>
              <w:t>mode-choice-within</w:t>
            </w:r>
            <w:proofErr w:type="gramEnd"/>
            <w:r w:rsidRPr="00947003">
              <w:rPr>
                <w:sz w:val="18"/>
                <w:szCs w:val="18"/>
              </w:rPr>
              <w:t>-agent-simulation point.</w:t>
            </w:r>
          </w:p>
        </w:tc>
      </w:tr>
      <w:tr w:rsidR="00947003" w:rsidRPr="00947003" w14:paraId="2BF037A7" w14:textId="77777777" w:rsidTr="00947003">
        <w:trPr>
          <w:trHeight w:val="59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E4B978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Do People Use the Shortest Path? An Empirical Test of Wardrop's First Principle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C21FF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PLoS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 ONE, 2015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A11D5C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Optional — useful if you want a line about behavioral-realism assumptions in simulation models.</w:t>
            </w:r>
          </w:p>
        </w:tc>
      </w:tr>
    </w:tbl>
    <w:p w14:paraId="3993C45B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3. Econometric / discrete-choice models of travel </w:t>
      </w:r>
      <w:proofErr w:type="spellStart"/>
      <w:r w:rsidRPr="00947003">
        <w:rPr>
          <w:sz w:val="18"/>
          <w:szCs w:val="18"/>
        </w:rPr>
        <w:t>behaviour</w:t>
      </w:r>
      <w:proofErr w:type="spellEnd"/>
    </w:p>
    <w:p w14:paraId="74E0A3DB" w14:textId="77777777" w:rsidR="00947003" w:rsidRPr="00947003" w:rsidRDefault="00947003" w:rsidP="00947003">
      <w:pPr>
        <w:rPr>
          <w:sz w:val="18"/>
          <w:szCs w:val="18"/>
          <w:lang w:val="fr-FR"/>
        </w:rPr>
      </w:pPr>
      <w:r w:rsidRPr="00947003">
        <w:rPr>
          <w:sz w:val="18"/>
          <w:szCs w:val="18"/>
        </w:rPr>
        <w:t>This area came back weakest from automated search — the query surfaced mostly unrelated medical/physics papers (</w:t>
      </w:r>
      <w:proofErr w:type="spellStart"/>
      <w:r w:rsidRPr="00947003">
        <w:rPr>
          <w:sz w:val="18"/>
          <w:szCs w:val="18"/>
        </w:rPr>
        <w:t>OpenAlex's</w:t>
      </w:r>
      <w:proofErr w:type="spellEnd"/>
      <w:r w:rsidRPr="00947003">
        <w:rPr>
          <w:sz w:val="18"/>
          <w:szCs w:val="18"/>
        </w:rPr>
        <w:t xml:space="preserve"> ranking struggled with "generalized cost" as a cross-domain term). </w:t>
      </w:r>
      <w:proofErr w:type="spellStart"/>
      <w:r w:rsidRPr="00947003">
        <w:rPr>
          <w:sz w:val="18"/>
          <w:szCs w:val="18"/>
          <w:lang w:val="fr-FR"/>
        </w:rPr>
        <w:t>What</w:t>
      </w:r>
      <w:proofErr w:type="spellEnd"/>
      <w:r w:rsidRPr="00947003">
        <w:rPr>
          <w:sz w:val="18"/>
          <w:szCs w:val="18"/>
          <w:lang w:val="fr-FR"/>
        </w:rPr>
        <w:t> </w:t>
      </w:r>
      <w:proofErr w:type="spellStart"/>
      <w:r w:rsidRPr="00947003">
        <w:rPr>
          <w:sz w:val="18"/>
          <w:szCs w:val="18"/>
          <w:lang w:val="fr-FR"/>
        </w:rPr>
        <w:t>it</w:t>
      </w:r>
      <w:proofErr w:type="spellEnd"/>
      <w:r w:rsidRPr="00947003">
        <w:rPr>
          <w:sz w:val="18"/>
          <w:szCs w:val="18"/>
          <w:lang w:val="fr-FR"/>
        </w:rPr>
        <w:t> </w:t>
      </w:r>
      <w:proofErr w:type="spellStart"/>
      <w:r w:rsidRPr="00947003">
        <w:rPr>
          <w:sz w:val="18"/>
          <w:szCs w:val="18"/>
          <w:lang w:val="fr-FR"/>
        </w:rPr>
        <w:t>did</w:t>
      </w:r>
      <w:proofErr w:type="spellEnd"/>
      <w:r w:rsidRPr="00947003">
        <w:rPr>
          <w:sz w:val="18"/>
          <w:szCs w:val="18"/>
          <w:lang w:val="fr-FR"/>
        </w:rPr>
        <w:t> surface:</w:t>
      </w:r>
    </w:p>
    <w:tbl>
      <w:tblPr>
        <w:tblW w:w="995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0"/>
        <w:gridCol w:w="1341"/>
        <w:gridCol w:w="5120"/>
      </w:tblGrid>
      <w:tr w:rsidR="00947003" w:rsidRPr="00947003" w14:paraId="115EE246" w14:textId="77777777" w:rsidTr="00947003">
        <w:trPr>
          <w:trHeight w:val="458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FB0FBA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lastRenderedPageBreak/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7467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77DCD1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Relevance</w:t>
            </w:r>
          </w:p>
        </w:tc>
      </w:tr>
      <w:tr w:rsidR="00947003" w:rsidRPr="00947003" w14:paraId="43694442" w14:textId="77777777" w:rsidTr="00947003">
        <w:trPr>
          <w:trHeight w:val="709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1B3F37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Statistical Methods for the Analysis of Discrete Choice Experiments (ISPOR report)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54D2A4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Value in Health, 2016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21A950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Tangential (health economics, not transport) — usable only as a general discrete-choice-methodology citation, not transport-specific.</w:t>
            </w:r>
          </w:p>
        </w:tc>
      </w:tr>
    </w:tbl>
    <w:p w14:paraId="386C6035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I'd recommend adding manually rather than relying on search here — this is classic literature that's either too old/foundational to rank well in citation-count-sorted search, or paywalled/textbook form: McFadden's discrete choice work, Ben-Akiva &amp; Lerman's </w:t>
      </w:r>
      <w:r w:rsidRPr="00947003">
        <w:rPr>
          <w:i/>
          <w:iCs/>
          <w:sz w:val="18"/>
          <w:szCs w:val="18"/>
        </w:rPr>
        <w:t>Discrete Choice Analysis</w:t>
      </w:r>
      <w:r w:rsidRPr="00947003">
        <w:rPr>
          <w:sz w:val="18"/>
          <w:szCs w:val="18"/>
        </w:rPr>
        <w:t xml:space="preserve">, and UK </w:t>
      </w:r>
      <w:proofErr w:type="spellStart"/>
      <w:r w:rsidRPr="00947003">
        <w:rPr>
          <w:sz w:val="18"/>
          <w:szCs w:val="18"/>
        </w:rPr>
        <w:t>DfT</w:t>
      </w:r>
      <w:proofErr w:type="spellEnd"/>
      <w:r w:rsidRPr="00947003">
        <w:rPr>
          <w:sz w:val="18"/>
          <w:szCs w:val="18"/>
        </w:rPr>
        <w:t xml:space="preserve"> TAG (Transport Analysis Guidance) Unit A1.3 – User and Provider Impacts, which is the actual official source for the </w:t>
      </w:r>
      <w:proofErr w:type="spellStart"/>
      <w:r w:rsidRPr="00947003">
        <w:rPr>
          <w:sz w:val="18"/>
          <w:szCs w:val="18"/>
        </w:rPr>
        <w:t>generalised</w:t>
      </w:r>
      <w:proofErr w:type="spellEnd"/>
      <w:r w:rsidRPr="00947003">
        <w:rPr>
          <w:sz w:val="18"/>
          <w:szCs w:val="18"/>
        </w:rPr>
        <w:t xml:space="preserve">-cost formulation your W_TIME/W_FARE/W_WALK weights are meant to approximate. Since your model explicitly says "placeholder values pending </w:t>
      </w:r>
      <w:proofErr w:type="spellStart"/>
      <w:r w:rsidRPr="00947003">
        <w:rPr>
          <w:sz w:val="18"/>
          <w:szCs w:val="18"/>
        </w:rPr>
        <w:t>DfT</w:t>
      </w:r>
      <w:proofErr w:type="spellEnd"/>
      <w:r w:rsidRPr="00947003">
        <w:rPr>
          <w:sz w:val="18"/>
          <w:szCs w:val="18"/>
        </w:rPr>
        <w:t xml:space="preserve"> TAG sourcing" in the code comments, citing TAG directly is probably more important than any academic paper here — and it's a primary source you should cite regardless of what search turns up.</w:t>
      </w:r>
    </w:p>
    <w:p w14:paraId="30B3AEFE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4. Stochastic games / Stackelberg / MARL for transport policy</w:t>
      </w:r>
    </w:p>
    <w:tbl>
      <w:tblPr>
        <w:tblW w:w="989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1558"/>
        <w:gridCol w:w="5344"/>
      </w:tblGrid>
      <w:tr w:rsidR="00947003" w:rsidRPr="00947003" w14:paraId="3488445A" w14:textId="77777777" w:rsidTr="00947003">
        <w:trPr>
          <w:trHeight w:val="391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4D02AA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C1D08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29DAF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Relevance</w:t>
            </w:r>
          </w:p>
        </w:tc>
      </w:tr>
      <w:tr w:rsidR="00947003" w:rsidRPr="00947003" w14:paraId="46028EFD" w14:textId="77777777" w:rsidTr="00947003">
        <w:trPr>
          <w:trHeight w:val="593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B2FB3F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Equilibria-based Probabilistic Model Checking for Concurrent Stochastic Games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5D95D2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47003">
              <w:rPr>
                <w:sz w:val="18"/>
                <w:szCs w:val="18"/>
                <w:lang w:val="fr-FR"/>
              </w:rPr>
              <w:t>arXiv</w:t>
            </w:r>
            <w:proofErr w:type="spellEnd"/>
            <w:proofErr w:type="gramEnd"/>
            <w:r w:rsidRPr="00947003">
              <w:rPr>
                <w:sz w:val="18"/>
                <w:szCs w:val="18"/>
                <w:lang w:val="fr-FR"/>
              </w:rPr>
              <w:t>, 2018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4995BE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Directly relevant to your CSG→SMG modeling choice — worth checking if this is Kwiatkowska/Parker/</w:t>
            </w:r>
            <w:proofErr w:type="spellStart"/>
            <w:r w:rsidRPr="00947003">
              <w:rPr>
                <w:sz w:val="18"/>
                <w:szCs w:val="18"/>
              </w:rPr>
              <w:t>Simaitis</w:t>
            </w:r>
            <w:proofErr w:type="spellEnd"/>
            <w:r w:rsidRPr="00947003">
              <w:rPr>
                <w:sz w:val="18"/>
                <w:szCs w:val="18"/>
              </w:rPr>
              <w:t>-line work underlying PRISM-games' own theory.</w:t>
            </w:r>
          </w:p>
        </w:tc>
      </w:tr>
      <w:tr w:rsidR="00947003" w:rsidRPr="00947003" w14:paraId="49CFACE7" w14:textId="77777777" w:rsidTr="00947003">
        <w:trPr>
          <w:trHeight w:val="6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344837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On the Global Convergence of Stochastic Fictitious Play in Stochastic Games with Turn-based...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34AAF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47003">
              <w:rPr>
                <w:sz w:val="18"/>
                <w:szCs w:val="18"/>
                <w:lang w:val="fr-FR"/>
              </w:rPr>
              <w:t>arXiv</w:t>
            </w:r>
            <w:proofErr w:type="spellEnd"/>
            <w:proofErr w:type="gramEnd"/>
            <w:r w:rsidRPr="00947003">
              <w:rPr>
                <w:sz w:val="18"/>
                <w:szCs w:val="18"/>
                <w:lang w:val="fr-FR"/>
              </w:rPr>
              <w:t>, 2022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14FA3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Turn-based stochastic game theory, supports your formalism choice.</w:t>
            </w:r>
          </w:p>
        </w:tc>
      </w:tr>
      <w:tr w:rsidR="00947003" w:rsidRPr="00947003" w14:paraId="5099BA26" w14:textId="77777777" w:rsidTr="00947003">
        <w:trPr>
          <w:trHeight w:val="606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28F81A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No-Regret Learning for Stackelberg Equilibrium Computation in Newsvendor Pricing Games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C2E3A6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47003">
              <w:rPr>
                <w:sz w:val="18"/>
                <w:szCs w:val="18"/>
                <w:lang w:val="fr-FR"/>
              </w:rPr>
              <w:t>arXiv</w:t>
            </w:r>
            <w:proofErr w:type="spellEnd"/>
            <w:proofErr w:type="gramEnd"/>
            <w:r w:rsidRPr="00947003">
              <w:rPr>
                <w:sz w:val="18"/>
                <w:szCs w:val="18"/>
                <w:lang w:val="fr-FR"/>
              </w:rPr>
              <w:t>, 2024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A427DA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Computational Stackelberg equilibria — tangential domain (pricing, not transport) but relevant </w:t>
            </w:r>
            <w:r w:rsidRPr="00947003">
              <w:rPr>
                <w:i/>
                <w:iCs/>
                <w:sz w:val="18"/>
                <w:szCs w:val="18"/>
              </w:rPr>
              <w:t>method</w:t>
            </w:r>
            <w:r w:rsidRPr="00947003">
              <w:rPr>
                <w:sz w:val="18"/>
                <w:szCs w:val="18"/>
              </w:rPr>
              <w:t>.</w:t>
            </w:r>
          </w:p>
        </w:tc>
      </w:tr>
      <w:tr w:rsidR="00947003" w:rsidRPr="00947003" w14:paraId="201237DD" w14:textId="77777777" w:rsidTr="00947003">
        <w:trPr>
          <w:trHeight w:val="819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87297C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Evolutionary Computation for Intelligent Transportation in Smart Cities: A Survey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F402E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IEEE Comp. Intelligence Mag., 2022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5DFF2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Weak fit but the only transport-optimization survey that surfaced.</w:t>
            </w:r>
          </w:p>
        </w:tc>
      </w:tr>
    </w:tbl>
    <w:p w14:paraId="75F5D1B4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 xml:space="preserve">This is the thinnest area — genuine Stackelberg-games-for-transport-policy literature barely surfaced (results were dominated by IoT/UAV/6G noise). That's a real gap, and honestly it strengthens your novelty claim ("leader-follower stochastic-game formulation of transport policy is, to our knowledge, unexplored") — but flag it to Michele before asserting it; he'll know if there's a </w:t>
      </w:r>
      <w:proofErr w:type="gramStart"/>
      <w:r w:rsidRPr="00947003">
        <w:rPr>
          <w:sz w:val="18"/>
          <w:szCs w:val="18"/>
        </w:rPr>
        <w:t>paper</w:t>
      </w:r>
      <w:proofErr w:type="gramEnd"/>
      <w:r w:rsidRPr="00947003">
        <w:rPr>
          <w:sz w:val="18"/>
          <w:szCs w:val="18"/>
        </w:rPr>
        <w:t xml:space="preserve"> you're missing that a niche keyword search wouldn't surface.</w:t>
      </w:r>
    </w:p>
    <w:p w14:paraId="727ADDF9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 xml:space="preserve">5. </w:t>
      </w:r>
      <w:proofErr w:type="spellStart"/>
      <w:r w:rsidRPr="00947003">
        <w:rPr>
          <w:sz w:val="18"/>
          <w:szCs w:val="18"/>
        </w:rPr>
        <w:t>Sevegnani</w:t>
      </w:r>
      <w:proofErr w:type="spellEnd"/>
      <w:r w:rsidRPr="00947003">
        <w:rPr>
          <w:sz w:val="18"/>
          <w:szCs w:val="18"/>
        </w:rPr>
        <w:t>-group formal methods (</w:t>
      </w:r>
      <w:proofErr w:type="spellStart"/>
      <w:r w:rsidRPr="00947003">
        <w:rPr>
          <w:sz w:val="18"/>
          <w:szCs w:val="18"/>
        </w:rPr>
        <w:t>bigraphs</w:t>
      </w:r>
      <w:proofErr w:type="spellEnd"/>
      <w:r w:rsidRPr="00947003">
        <w:rPr>
          <w:sz w:val="18"/>
          <w:szCs w:val="18"/>
        </w:rPr>
        <w:t>, probabilistic BDI)</w:t>
      </w:r>
    </w:p>
    <w:p w14:paraId="6EA295C3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Strong hits here — these directly match the PDFs you already have locally:</w:t>
      </w:r>
    </w:p>
    <w:tbl>
      <w:tblPr>
        <w:tblW w:w="10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1945"/>
        <w:gridCol w:w="5157"/>
      </w:tblGrid>
      <w:tr w:rsidR="00947003" w:rsidRPr="00947003" w14:paraId="59709B72" w14:textId="77777777" w:rsidTr="00947003">
        <w:trPr>
          <w:trHeight w:val="380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840D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BD5532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7A4331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Matches 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your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 local file</w:t>
            </w:r>
          </w:p>
        </w:tc>
      </w:tr>
      <w:tr w:rsidR="00947003" w:rsidRPr="00947003" w14:paraId="32610235" w14:textId="77777777" w:rsidTr="00947003">
        <w:trPr>
          <w:trHeight w:val="577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84CCA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Formal Analysis of Resilience in Transport Systems with </w:t>
            </w:r>
            <w:proofErr w:type="spellStart"/>
            <w:r w:rsidRPr="00947003">
              <w:rPr>
                <w:sz w:val="18"/>
                <w:szCs w:val="18"/>
              </w:rPr>
              <w:t>Bigraphs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76BC32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LNCS, 2025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1EA9B4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= SRToITS25_UOG.pdf</w:t>
            </w:r>
          </w:p>
        </w:tc>
      </w:tr>
      <w:tr w:rsidR="00947003" w:rsidRPr="00947003" w14:paraId="613462D1" w14:textId="77777777" w:rsidTr="00947003">
        <w:trPr>
          <w:trHeight w:val="3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9E7E59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CAN-verify: A Verification Tool </w:t>
            </w:r>
            <w:proofErr w:type="gramStart"/>
            <w:r w:rsidRPr="00947003">
              <w:rPr>
                <w:sz w:val="18"/>
                <w:szCs w:val="18"/>
              </w:rPr>
              <w:t>For</w:t>
            </w:r>
            <w:proofErr w:type="gramEnd"/>
            <w:r w:rsidRPr="00947003">
              <w:rPr>
                <w:sz w:val="18"/>
                <w:szCs w:val="18"/>
              </w:rPr>
              <w:t xml:space="preserve"> BDI Agents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620708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LNCS, 2023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B48A90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= iFM23.pdf</w:t>
            </w:r>
          </w:p>
        </w:tc>
      </w:tr>
      <w:tr w:rsidR="00947003" w:rsidRPr="00947003" w14:paraId="3880B54C" w14:textId="77777777" w:rsidTr="00947003">
        <w:trPr>
          <w:trHeight w:val="58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FE815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Quantitative modelling and analysis </w:t>
            </w:r>
            <w:r w:rsidRPr="00947003">
              <w:rPr>
                <w:sz w:val="18"/>
                <w:szCs w:val="18"/>
              </w:rPr>
              <w:lastRenderedPageBreak/>
              <w:t>of BDI agents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3746A5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lastRenderedPageBreak/>
              <w:t xml:space="preserve">Software &amp;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Systems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 </w:t>
            </w:r>
            <w:r w:rsidRPr="00947003">
              <w:rPr>
                <w:sz w:val="18"/>
                <w:szCs w:val="18"/>
                <w:lang w:val="fr-FR"/>
              </w:rPr>
              <w:lastRenderedPageBreak/>
              <w:t>Modeling, 2023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9DF9B1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lastRenderedPageBreak/>
              <w:t>Likely = sosym2023.pdf (journal name matches exactly)</w:t>
            </w:r>
          </w:p>
        </w:tc>
      </w:tr>
      <w:tr w:rsidR="00947003" w:rsidRPr="00947003" w14:paraId="2CBE4157" w14:textId="77777777" w:rsidTr="00947003">
        <w:trPr>
          <w:trHeight w:val="577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B7EEB7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Quantitative Verification and Strategy Synthesis for BDI Agents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DAE9B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LNCS, 2023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305F20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New find — closely related, strategy-synthesis angle overlaps with your -</w:t>
            </w:r>
            <w:proofErr w:type="spellStart"/>
            <w:r w:rsidRPr="00947003">
              <w:rPr>
                <w:sz w:val="18"/>
                <w:szCs w:val="18"/>
              </w:rPr>
              <w:t>exportstrat</w:t>
            </w:r>
            <w:proofErr w:type="spellEnd"/>
            <w:r w:rsidRPr="00947003">
              <w:rPr>
                <w:sz w:val="18"/>
                <w:szCs w:val="18"/>
              </w:rPr>
              <w:t> DOT export work</w:t>
            </w:r>
          </w:p>
        </w:tc>
      </w:tr>
      <w:tr w:rsidR="00947003" w:rsidRPr="00947003" w14:paraId="381ED78F" w14:textId="77777777" w:rsidTr="00947003">
        <w:trPr>
          <w:trHeight w:val="380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D840B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Modelling and Verifying BDI Agents with </w:t>
            </w:r>
            <w:proofErr w:type="spellStart"/>
            <w:r w:rsidRPr="00947003">
              <w:rPr>
                <w:sz w:val="18"/>
                <w:szCs w:val="18"/>
              </w:rPr>
              <w:t>Bigraphs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1F60E0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proofErr w:type="gramStart"/>
            <w:r w:rsidRPr="00947003">
              <w:rPr>
                <w:sz w:val="18"/>
                <w:szCs w:val="18"/>
                <w:lang w:val="fr-FR"/>
              </w:rPr>
              <w:t>arXiv</w:t>
            </w:r>
            <w:proofErr w:type="spellEnd"/>
            <w:proofErr w:type="gramEnd"/>
            <w:r w:rsidRPr="00947003">
              <w:rPr>
                <w:sz w:val="18"/>
                <w:szCs w:val="18"/>
                <w:lang w:val="fr-FR"/>
              </w:rPr>
              <w:t>, 2021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D46B22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Likely an earlier/preprint version of the CAN-verify line</w:t>
            </w:r>
          </w:p>
        </w:tc>
      </w:tr>
      <w:tr w:rsidR="00947003" w:rsidRPr="00947003" w14:paraId="61AF5111" w14:textId="77777777" w:rsidTr="00947003">
        <w:trPr>
          <w:trHeight w:val="577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406B7C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Modelling and verifying BDI agents under uncertainty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68220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 xml:space="preserve">Science of Computer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Programming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2024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EF3ACB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Follow-on work, worth checking if it postdates and supersedes points in your known PDFs</w:t>
            </w:r>
          </w:p>
        </w:tc>
      </w:tr>
      <w:tr w:rsidR="00947003" w:rsidRPr="00947003" w14:paraId="79CEF90E" w14:textId="77777777" w:rsidTr="00947003">
        <w:trPr>
          <w:trHeight w:val="58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C5D26B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Probabilistic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Bigraphs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261329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proofErr w:type="spellStart"/>
            <w:r w:rsidRPr="00947003">
              <w:rPr>
                <w:sz w:val="18"/>
                <w:szCs w:val="18"/>
                <w:lang w:val="fr-FR"/>
              </w:rPr>
              <w:t>Formal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 xml:space="preserve"> Aspects of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Computing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2022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9DFE3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Foundational — probabilistic extension to </w:t>
            </w:r>
            <w:proofErr w:type="spellStart"/>
            <w:r w:rsidRPr="00947003">
              <w:rPr>
                <w:sz w:val="18"/>
                <w:szCs w:val="18"/>
              </w:rPr>
              <w:t>bigraph</w:t>
            </w:r>
            <w:proofErr w:type="spellEnd"/>
            <w:r w:rsidRPr="00947003">
              <w:rPr>
                <w:sz w:val="18"/>
                <w:szCs w:val="18"/>
              </w:rPr>
              <w:t xml:space="preserve"> theory underlying the above</w:t>
            </w:r>
          </w:p>
        </w:tc>
      </w:tr>
      <w:tr w:rsidR="00947003" w:rsidRPr="00947003" w14:paraId="1311BB3E" w14:textId="77777777" w:rsidTr="00947003">
        <w:trPr>
          <w:trHeight w:val="588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57604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A linguistic approach to concurrent, distributed, and adaptive programming...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FD2888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 xml:space="preserve">Glasgow PhD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thesis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2015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08C245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 xml:space="preserve">Possibly </w:t>
            </w:r>
            <w:proofErr w:type="spellStart"/>
            <w:r w:rsidRPr="00947003">
              <w:rPr>
                <w:sz w:val="18"/>
                <w:szCs w:val="18"/>
              </w:rPr>
              <w:t>Sevegnani's</w:t>
            </w:r>
            <w:proofErr w:type="spellEnd"/>
            <w:r w:rsidRPr="00947003">
              <w:rPr>
                <w:sz w:val="18"/>
                <w:szCs w:val="18"/>
              </w:rPr>
              <w:t xml:space="preserve"> own thesis — worth checking, good foundational </w:t>
            </w:r>
            <w:proofErr w:type="spellStart"/>
            <w:r w:rsidRPr="00947003">
              <w:rPr>
                <w:sz w:val="18"/>
                <w:szCs w:val="18"/>
              </w:rPr>
              <w:t>bigraph</w:t>
            </w:r>
            <w:proofErr w:type="spellEnd"/>
            <w:r w:rsidRPr="00947003">
              <w:rPr>
                <w:sz w:val="18"/>
                <w:szCs w:val="18"/>
              </w:rPr>
              <w:t> citation if so</w:t>
            </w:r>
          </w:p>
        </w:tc>
      </w:tr>
    </w:tbl>
    <w:p w14:paraId="2A48FBC3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 xml:space="preserve">This is your strongest, most </w:t>
      </w:r>
      <w:proofErr w:type="gramStart"/>
      <w:r w:rsidRPr="00947003">
        <w:rPr>
          <w:sz w:val="18"/>
          <w:szCs w:val="18"/>
        </w:rPr>
        <w:t>defensible related</w:t>
      </w:r>
      <w:proofErr w:type="gramEnd"/>
      <w:r w:rsidRPr="00947003">
        <w:rPr>
          <w:sz w:val="18"/>
          <w:szCs w:val="18"/>
        </w:rPr>
        <w:t>-work section — you're directly building on your supervisor's own line of work, which reviewers expect to see well-cited and clearly differentiated from.</w:t>
      </w:r>
    </w:p>
    <w:p w14:paraId="4CEF3132" w14:textId="77777777" w:rsidR="00947003" w:rsidRPr="00947003" w:rsidRDefault="00947003" w:rsidP="00947003">
      <w:pPr>
        <w:rPr>
          <w:sz w:val="18"/>
          <w:szCs w:val="18"/>
        </w:rPr>
      </w:pPr>
      <w:r w:rsidRPr="00947003">
        <w:rPr>
          <w:sz w:val="18"/>
          <w:szCs w:val="18"/>
        </w:rPr>
        <w:t>6. Transport equity / accessibility for vulnerable groups</w:t>
      </w:r>
    </w:p>
    <w:tbl>
      <w:tblPr>
        <w:tblW w:w="1005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4"/>
        <w:gridCol w:w="1708"/>
        <w:gridCol w:w="5192"/>
      </w:tblGrid>
      <w:tr w:rsidR="00947003" w:rsidRPr="00947003" w14:paraId="5D9CDA92" w14:textId="77777777" w:rsidTr="00947003">
        <w:trPr>
          <w:trHeight w:val="390"/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F1E56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Paper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7B948D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Venue/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Year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FE8764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Relevance</w:t>
            </w:r>
          </w:p>
        </w:tc>
      </w:tr>
      <w:tr w:rsidR="00947003" w:rsidRPr="00947003" w14:paraId="27966755" w14:textId="77777777" w:rsidTr="00947003">
        <w:trPr>
          <w:trHeight w:val="591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7A0BAC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A method to evaluate equitable accessibility: combining ethical theories and accessibility measures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1EB043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>Transportation, 2015 (541 cites)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CA799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Strong, well-cited foundational equity-in-accessibility paper — directly supports your "no viable alternative to car" framing.</w:t>
            </w:r>
          </w:p>
        </w:tc>
      </w:tr>
      <w:tr w:rsidR="00947003" w:rsidRPr="00947003" w14:paraId="48B4AA42" w14:textId="77777777" w:rsidTr="00947003">
        <w:trPr>
          <w:trHeight w:val="604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6FE0C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Perceived accessibility: what it is and why it differs from calculated accessibility measures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4CE7DA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 xml:space="preserve">J. Transport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Geography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2021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6779B4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Relevant nuance: your model computes </w:t>
            </w:r>
            <w:r w:rsidRPr="00947003">
              <w:rPr>
                <w:i/>
                <w:iCs/>
                <w:sz w:val="18"/>
                <w:szCs w:val="18"/>
              </w:rPr>
              <w:t>calculated</w:t>
            </w:r>
            <w:r w:rsidRPr="00947003">
              <w:rPr>
                <w:sz w:val="18"/>
                <w:szCs w:val="18"/>
              </w:rPr>
              <w:t> accessibility (formal guarantees), this paper is a good foil noting that's not the whole picture.</w:t>
            </w:r>
          </w:p>
        </w:tc>
      </w:tr>
      <w:tr w:rsidR="00947003" w:rsidRPr="00947003" w14:paraId="0A0B0045" w14:textId="77777777" w:rsidTr="00947003">
        <w:trPr>
          <w:trHeight w:val="604"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F484D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Transport poverty meets the digital divide: accessibility and connectivity in rural communities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98DDEF" w14:textId="77777777" w:rsidR="00947003" w:rsidRPr="00947003" w:rsidRDefault="00947003" w:rsidP="00947003">
            <w:pPr>
              <w:rPr>
                <w:sz w:val="18"/>
                <w:szCs w:val="18"/>
                <w:lang w:val="fr-FR"/>
              </w:rPr>
            </w:pPr>
            <w:r w:rsidRPr="00947003">
              <w:rPr>
                <w:sz w:val="18"/>
                <w:szCs w:val="18"/>
                <w:lang w:val="fr-FR"/>
              </w:rPr>
              <w:t xml:space="preserve">J. Transport </w:t>
            </w:r>
            <w:proofErr w:type="spellStart"/>
            <w:r w:rsidRPr="00947003">
              <w:rPr>
                <w:sz w:val="18"/>
                <w:szCs w:val="18"/>
                <w:lang w:val="fr-FR"/>
              </w:rPr>
              <w:t>Geography</w:t>
            </w:r>
            <w:proofErr w:type="spellEnd"/>
            <w:r w:rsidRPr="00947003">
              <w:rPr>
                <w:sz w:val="18"/>
                <w:szCs w:val="18"/>
                <w:lang w:val="fr-FR"/>
              </w:rPr>
              <w:t>, 2012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86EBA6" w14:textId="77777777" w:rsidR="00947003" w:rsidRPr="00947003" w:rsidRDefault="00947003" w:rsidP="00947003">
            <w:pPr>
              <w:rPr>
                <w:sz w:val="18"/>
                <w:szCs w:val="18"/>
              </w:rPr>
            </w:pPr>
            <w:r w:rsidRPr="00947003">
              <w:rPr>
                <w:sz w:val="18"/>
                <w:szCs w:val="18"/>
              </w:rPr>
              <w:t>Directly on-theme for "transport-related social exclusion."</w:t>
            </w:r>
          </w:p>
        </w:tc>
      </w:tr>
    </w:tbl>
    <w:p w14:paraId="08BDB4B4" w14:textId="77777777" w:rsidR="004F7B60" w:rsidRPr="00947003" w:rsidRDefault="004F7B60">
      <w:pPr>
        <w:rPr>
          <w:sz w:val="18"/>
          <w:szCs w:val="18"/>
        </w:rPr>
      </w:pPr>
    </w:p>
    <w:sectPr w:rsidR="004F7B60" w:rsidRPr="009470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03"/>
    <w:rsid w:val="002B7D53"/>
    <w:rsid w:val="00481352"/>
    <w:rsid w:val="004963D7"/>
    <w:rsid w:val="004F7B60"/>
    <w:rsid w:val="00947003"/>
    <w:rsid w:val="00EA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06A"/>
  <w15:chartTrackingRefBased/>
  <w15:docId w15:val="{5BFD7EC2-936C-4DAD-9EB0-AA5BFB6F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947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7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7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7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0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94700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94700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94700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947003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94700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947003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94700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947003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947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0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00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947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003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9470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0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003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947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1184</Words>
  <Characters>6512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Chamass</dc:creator>
  <cp:keywords/>
  <dc:description/>
  <cp:lastModifiedBy>Hassan Chamass</cp:lastModifiedBy>
  <cp:revision>1</cp:revision>
  <dcterms:created xsi:type="dcterms:W3CDTF">2026-07-29T12:04:00Z</dcterms:created>
  <dcterms:modified xsi:type="dcterms:W3CDTF">2026-07-29T12:06:00Z</dcterms:modified>
</cp:coreProperties>
</file>