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5661E" w14:textId="77777777" w:rsidR="008B777D" w:rsidRPr="00CB717D" w:rsidRDefault="008B777D">
      <w:pPr>
        <w:rPr>
          <w:rFonts w:asciiTheme="majorBidi" w:hAnsiTheme="majorBidi" w:cstheme="majorBidi"/>
          <w:rtl/>
        </w:rPr>
      </w:pPr>
    </w:p>
    <w:p w14:paraId="0F7AAB2D" w14:textId="77777777" w:rsidR="00CB717D" w:rsidRPr="00CB717D" w:rsidRDefault="00CB717D">
      <w:pPr>
        <w:rPr>
          <w:rFonts w:asciiTheme="majorBidi" w:hAnsiTheme="majorBidi" w:cstheme="majorBidi"/>
          <w:rtl/>
        </w:rPr>
      </w:pPr>
    </w:p>
    <w:p w14:paraId="773D6037" w14:textId="77777777" w:rsidR="00CB717D" w:rsidRPr="00CB717D" w:rsidRDefault="00CB717D">
      <w:pPr>
        <w:rPr>
          <w:rFonts w:asciiTheme="majorBidi" w:hAnsiTheme="majorBidi" w:cstheme="majorBidi"/>
          <w:rtl/>
        </w:rPr>
      </w:pPr>
    </w:p>
    <w:p w14:paraId="2899BC9D" w14:textId="77777777" w:rsidR="00CB717D" w:rsidRPr="00CB717D" w:rsidRDefault="00CB717D">
      <w:pPr>
        <w:rPr>
          <w:rFonts w:asciiTheme="majorBidi" w:hAnsiTheme="majorBidi" w:cstheme="majorBidi"/>
          <w:rtl/>
        </w:rPr>
      </w:pPr>
    </w:p>
    <w:p w14:paraId="0239FE25" w14:textId="77777777" w:rsidR="00CB717D" w:rsidRPr="00CB717D" w:rsidRDefault="00CB717D">
      <w:pPr>
        <w:rPr>
          <w:rFonts w:asciiTheme="majorBidi" w:hAnsiTheme="majorBidi" w:cstheme="majorBidi"/>
          <w:rtl/>
        </w:rPr>
      </w:pPr>
    </w:p>
    <w:p w14:paraId="396ECD66" w14:textId="77777777" w:rsidR="00CB717D" w:rsidRPr="00CB717D" w:rsidRDefault="00CB717D">
      <w:pPr>
        <w:rPr>
          <w:rFonts w:asciiTheme="majorBidi" w:hAnsiTheme="majorBidi" w:cstheme="majorBidi"/>
          <w:rtl/>
        </w:rPr>
      </w:pPr>
    </w:p>
    <w:p w14:paraId="776F7102" w14:textId="77777777" w:rsidR="00CB717D" w:rsidRPr="00CB717D" w:rsidRDefault="00CB717D">
      <w:pPr>
        <w:rPr>
          <w:rFonts w:asciiTheme="majorBidi" w:hAnsiTheme="majorBidi" w:cstheme="majorBidi"/>
          <w:rtl/>
        </w:rPr>
      </w:pPr>
    </w:p>
    <w:p w14:paraId="414E72D5" w14:textId="77777777" w:rsidR="00CB717D" w:rsidRPr="00CB717D" w:rsidRDefault="00CB717D">
      <w:pPr>
        <w:rPr>
          <w:rFonts w:asciiTheme="majorBidi" w:hAnsiTheme="majorBidi" w:cstheme="majorBidi"/>
          <w:rtl/>
        </w:rPr>
      </w:pPr>
    </w:p>
    <w:p w14:paraId="5EEAE26B" w14:textId="77777777" w:rsidR="00CB717D" w:rsidRPr="00CB717D" w:rsidRDefault="00CB717D">
      <w:pPr>
        <w:rPr>
          <w:rFonts w:asciiTheme="majorBidi" w:hAnsiTheme="majorBidi" w:cstheme="majorBidi"/>
          <w:rtl/>
        </w:rPr>
      </w:pPr>
    </w:p>
    <w:p w14:paraId="4E68C1E8" w14:textId="77777777" w:rsidR="00CB717D" w:rsidRPr="00CB717D" w:rsidRDefault="00CB717D">
      <w:pPr>
        <w:rPr>
          <w:rFonts w:asciiTheme="majorBidi" w:hAnsiTheme="majorBidi" w:cstheme="majorBidi"/>
          <w:rtl/>
        </w:rPr>
      </w:pPr>
    </w:p>
    <w:p w14:paraId="71A87047" w14:textId="77777777" w:rsidR="00CB717D" w:rsidRPr="00CB717D" w:rsidRDefault="00CB717D">
      <w:pPr>
        <w:rPr>
          <w:rFonts w:asciiTheme="majorBidi" w:hAnsiTheme="majorBidi" w:cstheme="majorBidi"/>
          <w:rtl/>
        </w:rPr>
      </w:pPr>
    </w:p>
    <w:p w14:paraId="1A840B10" w14:textId="77777777" w:rsidR="00CB717D" w:rsidRPr="00CB717D" w:rsidRDefault="00CB717D">
      <w:pPr>
        <w:rPr>
          <w:rFonts w:asciiTheme="majorBidi" w:hAnsiTheme="majorBidi" w:cstheme="majorBidi"/>
          <w:rtl/>
        </w:rPr>
      </w:pPr>
    </w:p>
    <w:p w14:paraId="30FE7615" w14:textId="77777777" w:rsidR="00CB717D" w:rsidRPr="00CB717D" w:rsidRDefault="00CB717D">
      <w:pPr>
        <w:rPr>
          <w:rFonts w:asciiTheme="majorBidi" w:hAnsiTheme="majorBidi" w:cstheme="majorBidi"/>
          <w:rtl/>
        </w:rPr>
      </w:pPr>
    </w:p>
    <w:p w14:paraId="2A97E579" w14:textId="77777777" w:rsidR="00CB717D" w:rsidRPr="00CB717D" w:rsidRDefault="00CB717D">
      <w:pPr>
        <w:rPr>
          <w:rFonts w:asciiTheme="majorBidi" w:hAnsiTheme="majorBidi" w:cstheme="majorBidi"/>
          <w:rtl/>
        </w:rPr>
      </w:pPr>
    </w:p>
    <w:p w14:paraId="7A64F4EE" w14:textId="77777777" w:rsidR="00CB717D" w:rsidRPr="00CB717D" w:rsidRDefault="00CB717D">
      <w:pPr>
        <w:rPr>
          <w:rFonts w:asciiTheme="majorBidi" w:hAnsiTheme="majorBidi" w:cstheme="majorBidi"/>
          <w:rtl/>
        </w:rPr>
      </w:pPr>
    </w:p>
    <w:p w14:paraId="6343B865" w14:textId="77777777" w:rsidR="00CB717D" w:rsidRPr="00CB717D" w:rsidRDefault="00CB717D">
      <w:pPr>
        <w:rPr>
          <w:rFonts w:asciiTheme="majorBidi" w:hAnsiTheme="majorBidi" w:cstheme="majorBidi"/>
          <w:rtl/>
        </w:rPr>
      </w:pPr>
    </w:p>
    <w:p w14:paraId="56E1A719" w14:textId="77777777" w:rsidR="00CB717D" w:rsidRPr="00CB717D" w:rsidRDefault="00CB717D">
      <w:pPr>
        <w:rPr>
          <w:rFonts w:asciiTheme="majorBidi" w:hAnsiTheme="majorBidi" w:cstheme="majorBidi"/>
          <w:rtl/>
        </w:rPr>
      </w:pPr>
    </w:p>
    <w:p w14:paraId="5004DD7B" w14:textId="77777777" w:rsidR="00CB717D" w:rsidRPr="00CB717D" w:rsidRDefault="00CB717D">
      <w:pPr>
        <w:rPr>
          <w:rFonts w:asciiTheme="majorBidi" w:hAnsiTheme="majorBidi" w:cstheme="majorBidi"/>
          <w:rtl/>
        </w:rPr>
      </w:pPr>
    </w:p>
    <w:p w14:paraId="6B788D33" w14:textId="77777777" w:rsidR="00CB717D" w:rsidRPr="00CB717D" w:rsidRDefault="00CB717D">
      <w:pPr>
        <w:rPr>
          <w:rFonts w:asciiTheme="majorBidi" w:hAnsiTheme="majorBidi" w:cstheme="majorBidi"/>
          <w:rtl/>
        </w:rPr>
      </w:pPr>
    </w:p>
    <w:p w14:paraId="12B82F09" w14:textId="77777777" w:rsidR="00CB717D" w:rsidRPr="00CB717D" w:rsidRDefault="00CB717D">
      <w:pPr>
        <w:rPr>
          <w:rFonts w:asciiTheme="majorBidi" w:hAnsiTheme="majorBidi" w:cstheme="majorBidi"/>
          <w:rtl/>
        </w:rPr>
      </w:pPr>
    </w:p>
    <w:p w14:paraId="46892F76" w14:textId="77777777" w:rsidR="00CB717D" w:rsidRPr="00CB717D" w:rsidRDefault="00CB717D">
      <w:pPr>
        <w:rPr>
          <w:rFonts w:asciiTheme="majorBidi" w:hAnsiTheme="majorBidi" w:cstheme="majorBidi"/>
          <w:rtl/>
        </w:rPr>
      </w:pPr>
    </w:p>
    <w:p w14:paraId="3579BBB7" w14:textId="77777777" w:rsidR="00CB717D" w:rsidRPr="00CB717D" w:rsidRDefault="00CB717D">
      <w:pPr>
        <w:rPr>
          <w:rFonts w:asciiTheme="majorBidi" w:hAnsiTheme="majorBidi" w:cstheme="majorBidi"/>
          <w:rtl/>
        </w:rPr>
      </w:pPr>
    </w:p>
    <w:p w14:paraId="51C4935A" w14:textId="77777777" w:rsidR="00CB717D" w:rsidRPr="00CB717D" w:rsidRDefault="00CB717D">
      <w:pPr>
        <w:rPr>
          <w:rFonts w:asciiTheme="majorBidi" w:hAnsiTheme="majorBidi" w:cstheme="majorBidi"/>
          <w:rtl/>
        </w:rPr>
      </w:pPr>
    </w:p>
    <w:p w14:paraId="5D57E250" w14:textId="77777777" w:rsidR="00CB717D" w:rsidRPr="00CB717D" w:rsidRDefault="00CB717D">
      <w:pPr>
        <w:rPr>
          <w:rFonts w:asciiTheme="majorBidi" w:hAnsiTheme="majorBidi" w:cstheme="majorBidi"/>
          <w:rtl/>
        </w:rPr>
      </w:pPr>
    </w:p>
    <w:p w14:paraId="6C272759" w14:textId="77777777" w:rsidR="00CB717D" w:rsidRPr="00CB717D" w:rsidRDefault="00CB717D">
      <w:pPr>
        <w:rPr>
          <w:rFonts w:asciiTheme="majorBidi" w:hAnsiTheme="majorBidi" w:cstheme="majorBidi"/>
          <w:rtl/>
        </w:rPr>
      </w:pPr>
    </w:p>
    <w:p w14:paraId="44BD9C05" w14:textId="77777777" w:rsidR="00CB717D" w:rsidRPr="00CB717D" w:rsidRDefault="00CB717D">
      <w:pPr>
        <w:rPr>
          <w:rFonts w:asciiTheme="majorBidi" w:hAnsiTheme="majorBidi" w:cstheme="majorBidi"/>
          <w:rtl/>
        </w:rPr>
      </w:pPr>
    </w:p>
    <w:p w14:paraId="597C23ED" w14:textId="0A7B135E" w:rsidR="00CB717D" w:rsidRPr="00CB717D" w:rsidRDefault="00CB717D">
      <w:pPr>
        <w:rPr>
          <w:rFonts w:asciiTheme="majorBidi" w:hAnsiTheme="majorBidi" w:cstheme="majorBidi"/>
          <w:rtl/>
        </w:rPr>
      </w:pPr>
      <w:r w:rsidRPr="00CB717D">
        <w:rPr>
          <w:rFonts w:asciiTheme="majorBidi" w:hAnsiTheme="majorBidi" w:cstheme="majorBidi"/>
          <w:rtl/>
        </w:rPr>
        <w:br w:type="page"/>
      </w:r>
    </w:p>
    <w:p w14:paraId="3D873603" w14:textId="649748DB" w:rsidR="00CB717D" w:rsidRPr="00300AD0" w:rsidRDefault="00CB717D" w:rsidP="00300AD0">
      <w:pPr>
        <w:rPr>
          <w:rFonts w:asciiTheme="majorBidi" w:hAnsiTheme="majorBidi" w:cstheme="majorBidi"/>
          <w:b/>
          <w:bCs/>
          <w:rtl/>
        </w:rPr>
      </w:pPr>
      <w:r w:rsidRPr="00CB717D">
        <w:rPr>
          <w:rFonts w:asciiTheme="majorBidi" w:hAnsiTheme="majorBidi" w:cstheme="majorBidi"/>
          <w:b/>
          <w:bCs/>
        </w:rPr>
        <w:lastRenderedPageBreak/>
        <w:t>CHAPTER 2 – THEORETICAL AND SCIENTIFIC FOUNDATIONS</w:t>
      </w:r>
    </w:p>
    <w:p w14:paraId="221B6172" w14:textId="12E34AF5" w:rsidR="00CB717D" w:rsidRDefault="00CB717D">
      <w:pPr>
        <w:rPr>
          <w:rFonts w:asciiTheme="majorBidi" w:hAnsiTheme="majorBidi" w:cstheme="majorBidi"/>
          <w:rtl/>
        </w:rPr>
      </w:pPr>
      <w:r w:rsidRPr="00CB717D">
        <w:rPr>
          <w:rFonts w:asciiTheme="majorBidi" w:hAnsiTheme="majorBidi" w:cstheme="majorBidi"/>
        </w:rPr>
        <w:t>2.1 Powder Mechanics and Flow Behavior</w:t>
      </w:r>
    </w:p>
    <w:p w14:paraId="1AFE812A" w14:textId="5019323E" w:rsidR="00CB717D" w:rsidRDefault="00CB717D" w:rsidP="008857BA">
      <w:pPr>
        <w:bidi/>
        <w:rPr>
          <w:rFonts w:asciiTheme="majorBidi" w:hAnsiTheme="majorBidi" w:cstheme="majorBidi"/>
          <w:rtl/>
        </w:rPr>
      </w:pPr>
      <w:r w:rsidRPr="00CB717D">
        <w:rPr>
          <w:rFonts w:asciiTheme="majorBidi" w:hAnsiTheme="majorBidi" w:cstheme="majorBidi"/>
          <w:rtl/>
        </w:rPr>
        <w:t>تمثل دراسة ميكانيكا المواد الحبيبية</w:t>
      </w:r>
      <w:r w:rsidRPr="00CB717D">
        <w:rPr>
          <w:rFonts w:asciiTheme="majorBidi" w:hAnsiTheme="majorBidi" w:cstheme="majorBidi"/>
        </w:rPr>
        <w:t xml:space="preserve"> (Bulk Solids) </w:t>
      </w:r>
      <w:r w:rsidRPr="00CB717D">
        <w:rPr>
          <w:rFonts w:asciiTheme="majorBidi" w:hAnsiTheme="majorBidi" w:cstheme="majorBidi"/>
          <w:rtl/>
        </w:rPr>
        <w:t>الأساس العلمي والهندسي لتصميم أنظمة التعبئة الحجمية والوزنية، وخاصة أنظمة التعبئة باللولب</w:t>
      </w:r>
      <w:r w:rsidRPr="00CB717D">
        <w:rPr>
          <w:rFonts w:asciiTheme="majorBidi" w:hAnsiTheme="majorBidi" w:cstheme="majorBidi"/>
        </w:rPr>
        <w:t xml:space="preserve"> (Auger Filling Systems). </w:t>
      </w:r>
      <w:r w:rsidRPr="00CB717D">
        <w:rPr>
          <w:rFonts w:asciiTheme="majorBidi" w:hAnsiTheme="majorBidi" w:cstheme="majorBidi"/>
          <w:rtl/>
        </w:rPr>
        <w:t xml:space="preserve">تختلف المساحيق جذرياً في سلوكها عن كلٍ من المواد الصلبة المستمرة والموائع </w:t>
      </w:r>
      <w:proofErr w:type="spellStart"/>
      <w:r w:rsidRPr="00CB717D">
        <w:rPr>
          <w:rFonts w:asciiTheme="majorBidi" w:hAnsiTheme="majorBidi" w:cstheme="majorBidi"/>
          <w:rtl/>
        </w:rPr>
        <w:t>النيوتونية</w:t>
      </w:r>
      <w:proofErr w:type="spellEnd"/>
      <w:r w:rsidRPr="00CB717D">
        <w:rPr>
          <w:rFonts w:asciiTheme="majorBidi" w:hAnsiTheme="majorBidi" w:cstheme="majorBidi"/>
          <w:rtl/>
        </w:rPr>
        <w:t xml:space="preserve">؛ فهي لا تخضع لقوانين </w:t>
      </w:r>
      <w:proofErr w:type="spellStart"/>
      <w:r w:rsidRPr="00CB717D">
        <w:rPr>
          <w:rFonts w:asciiTheme="majorBidi" w:hAnsiTheme="majorBidi" w:cstheme="majorBidi"/>
          <w:rtl/>
        </w:rPr>
        <w:t>الهيدروديناميك</w:t>
      </w:r>
      <w:proofErr w:type="spellEnd"/>
      <w:r w:rsidRPr="00CB717D">
        <w:rPr>
          <w:rFonts w:asciiTheme="majorBidi" w:hAnsiTheme="majorBidi" w:cstheme="majorBidi"/>
          <w:rtl/>
        </w:rPr>
        <w:t xml:space="preserve"> التقليدية، كما أنها لا تتحمل إجهادات الشد، ويعتمد سلوكها الميكانيكي على تفاعل معقد بين قوى الاحتكاك، التماسك، الانضغاط، وقوى التلامس بين الجسيمات</w:t>
      </w:r>
      <w:r w:rsidR="008857BA" w:rsidRPr="008857BA">
        <w:t xml:space="preserve"> </w:t>
      </w:r>
      <w:r w:rsidR="008857BA" w:rsidRPr="008857BA">
        <w:rPr>
          <w:rFonts w:asciiTheme="majorBidi" w:hAnsiTheme="majorBidi" w:cstheme="majorBidi"/>
        </w:rPr>
        <w:t>[3]</w:t>
      </w:r>
      <w:r w:rsidR="008857BA">
        <w:rPr>
          <w:rFonts w:asciiTheme="majorBidi" w:hAnsiTheme="majorBidi" w:cstheme="majorBidi" w:hint="cs"/>
          <w:rtl/>
        </w:rPr>
        <w:t>.</w:t>
      </w:r>
    </w:p>
    <w:p w14:paraId="28C0A98C" w14:textId="0321C666" w:rsidR="00CB717D" w:rsidRDefault="003F5239" w:rsidP="008857BA">
      <w:pPr>
        <w:bidi/>
        <w:rPr>
          <w:rFonts w:asciiTheme="majorBidi" w:hAnsiTheme="majorBidi" w:cstheme="majorBidi"/>
          <w:rtl/>
        </w:rPr>
      </w:pPr>
      <w:r w:rsidRPr="00D53F81">
        <w:rPr>
          <w:rFonts w:asciiTheme="majorBidi" w:hAnsiTheme="majorBidi" w:cstheme="majorBidi"/>
          <w:rtl/>
        </w:rPr>
        <w:t>تختلف ميكانيكا المواد الحبيبية والمساحيق (</w:t>
      </w:r>
      <w:r w:rsidRPr="00D53F81">
        <w:rPr>
          <w:rFonts w:asciiTheme="majorBidi" w:hAnsiTheme="majorBidi" w:cstheme="majorBidi"/>
        </w:rPr>
        <w:t>Bulk Solids</w:t>
      </w:r>
      <w:r w:rsidRPr="00D53F81">
        <w:rPr>
          <w:rFonts w:asciiTheme="majorBidi" w:hAnsiTheme="majorBidi" w:cstheme="majorBidi"/>
          <w:rtl/>
        </w:rPr>
        <w:t>) اختلافاً جذرياً عن ميكانيكا الموائع التقليدية والمواد الصلبة المتصلة. فبينما لا تتحمل السوائل إجهادات القص في حالة السكون، تمتلك المساحيق "حد خضوع" (</w:t>
      </w:r>
      <w:r w:rsidRPr="00D53F81">
        <w:rPr>
          <w:rFonts w:asciiTheme="majorBidi" w:hAnsiTheme="majorBidi" w:cstheme="majorBidi"/>
        </w:rPr>
        <w:t>Yield Strength</w:t>
      </w:r>
      <w:r w:rsidRPr="00D53F81">
        <w:rPr>
          <w:rFonts w:asciiTheme="majorBidi" w:hAnsiTheme="majorBidi" w:cstheme="majorBidi"/>
          <w:rtl/>
        </w:rPr>
        <w:t>) وقدرة على نقل الإجهادات عبر سلاسل القوى (</w:t>
      </w:r>
      <w:r w:rsidRPr="00D53F81">
        <w:rPr>
          <w:rFonts w:asciiTheme="majorBidi" w:hAnsiTheme="majorBidi" w:cstheme="majorBidi"/>
        </w:rPr>
        <w:t>Force Chains</w:t>
      </w:r>
      <w:r w:rsidRPr="00D53F81">
        <w:rPr>
          <w:rFonts w:asciiTheme="majorBidi" w:hAnsiTheme="majorBidi" w:cstheme="majorBidi"/>
          <w:rtl/>
        </w:rPr>
        <w:t>) بين الجزيئات. في سياق تصميم</w:t>
      </w:r>
      <w:r w:rsidR="00FA5EEB">
        <w:rPr>
          <w:rFonts w:asciiTheme="majorBidi" w:hAnsiTheme="majorBidi" w:cstheme="majorBidi" w:hint="cs"/>
          <w:rtl/>
        </w:rPr>
        <w:t xml:space="preserve"> </w:t>
      </w:r>
      <w:r w:rsidR="00CB717D" w:rsidRPr="00CB717D">
        <w:rPr>
          <w:rFonts w:asciiTheme="majorBidi" w:hAnsiTheme="majorBidi" w:cstheme="majorBidi"/>
          <w:rtl/>
        </w:rPr>
        <w:t xml:space="preserve">أنظمة </w:t>
      </w:r>
      <w:r w:rsidR="00FA5EEB">
        <w:rPr>
          <w:rFonts w:asciiTheme="majorBidi" w:hAnsiTheme="majorBidi" w:cstheme="majorBidi" w:hint="cs"/>
          <w:rtl/>
        </w:rPr>
        <w:t xml:space="preserve">التعبئة </w:t>
      </w:r>
      <w:r w:rsidR="00CB717D" w:rsidRPr="00CB717D">
        <w:rPr>
          <w:rFonts w:asciiTheme="majorBidi" w:hAnsiTheme="majorBidi" w:cstheme="majorBidi"/>
          <w:rtl/>
        </w:rPr>
        <w:t>اللولبية</w:t>
      </w:r>
      <w:r w:rsidR="00FA5EEB">
        <w:rPr>
          <w:rFonts w:asciiTheme="majorBidi" w:hAnsiTheme="majorBidi" w:cstheme="majorBidi" w:hint="cs"/>
          <w:rtl/>
        </w:rPr>
        <w:t xml:space="preserve"> </w:t>
      </w:r>
      <w:r w:rsidR="00FA5EEB" w:rsidRPr="00D53F81">
        <w:rPr>
          <w:rFonts w:asciiTheme="majorBidi" w:hAnsiTheme="majorBidi" w:cstheme="majorBidi"/>
          <w:rtl/>
        </w:rPr>
        <w:t>الحلزوني</w:t>
      </w:r>
      <w:r w:rsidR="00FA5EEB">
        <w:rPr>
          <w:rFonts w:asciiTheme="majorBidi" w:hAnsiTheme="majorBidi" w:cstheme="majorBidi" w:hint="cs"/>
          <w:rtl/>
        </w:rPr>
        <w:t>ة</w:t>
      </w:r>
      <w:r w:rsidR="00FA5EEB" w:rsidRPr="00D53F81">
        <w:rPr>
          <w:rFonts w:asciiTheme="majorBidi" w:hAnsiTheme="majorBidi" w:cstheme="majorBidi"/>
          <w:rtl/>
        </w:rPr>
        <w:t xml:space="preserve"> (</w:t>
      </w:r>
      <w:r w:rsidR="00FA5EEB" w:rsidRPr="00D53F81">
        <w:rPr>
          <w:rFonts w:asciiTheme="majorBidi" w:hAnsiTheme="majorBidi" w:cstheme="majorBidi"/>
        </w:rPr>
        <w:t>Auger Filler</w:t>
      </w:r>
      <w:r w:rsidR="00FA5EEB" w:rsidRPr="00D53F81">
        <w:rPr>
          <w:rFonts w:asciiTheme="majorBidi" w:hAnsiTheme="majorBidi" w:cstheme="majorBidi"/>
          <w:rtl/>
        </w:rPr>
        <w:t>) لمادة الملح (</w:t>
      </w:r>
      <w:r w:rsidR="00FA5EEB" w:rsidRPr="00D53F81">
        <w:rPr>
          <w:rFonts w:asciiTheme="majorBidi" w:hAnsiTheme="majorBidi" w:cstheme="majorBidi"/>
        </w:rPr>
        <w:t>NaCl</w:t>
      </w:r>
      <w:r w:rsidR="00FA5EEB" w:rsidRPr="00D53F81">
        <w:rPr>
          <w:rFonts w:asciiTheme="majorBidi" w:hAnsiTheme="majorBidi" w:cstheme="majorBidi"/>
          <w:rtl/>
        </w:rPr>
        <w:t xml:space="preserve">)، </w:t>
      </w:r>
      <w:r w:rsidR="00CB717D" w:rsidRPr="00CB717D">
        <w:rPr>
          <w:rFonts w:asciiTheme="majorBidi" w:hAnsiTheme="majorBidi" w:cstheme="majorBidi"/>
          <w:rtl/>
        </w:rPr>
        <w:t xml:space="preserve">يؤثر سلوك المسحوق مباشرة على </w:t>
      </w:r>
      <w:r w:rsidR="00CB717D" w:rsidRPr="00CB717D">
        <w:rPr>
          <w:rFonts w:asciiTheme="majorBidi" w:hAnsiTheme="majorBidi" w:cstheme="majorBidi"/>
          <w:b/>
          <w:bCs/>
          <w:rtl/>
        </w:rPr>
        <w:t>عزم الدوران المطلوب، دقة التعبئة الحجمية</w:t>
      </w:r>
      <w:r w:rsidR="008A4F54">
        <w:rPr>
          <w:rFonts w:asciiTheme="majorBidi" w:hAnsiTheme="majorBidi" w:cstheme="majorBidi" w:hint="cs"/>
          <w:b/>
          <w:bCs/>
          <w:rtl/>
        </w:rPr>
        <w:t xml:space="preserve"> </w:t>
      </w:r>
      <w:r w:rsidRPr="00D53F81">
        <w:rPr>
          <w:rFonts w:asciiTheme="majorBidi" w:hAnsiTheme="majorBidi" w:cstheme="majorBidi"/>
          <w:rtl/>
        </w:rPr>
        <w:t>(</w:t>
      </w:r>
      <w:r w:rsidRPr="00D53F81">
        <w:rPr>
          <w:rFonts w:asciiTheme="majorBidi" w:hAnsiTheme="majorBidi" w:cstheme="majorBidi"/>
        </w:rPr>
        <w:t>Dosing Accuracy</w:t>
      </w:r>
      <w:r w:rsidRPr="00D53F81">
        <w:rPr>
          <w:rFonts w:asciiTheme="majorBidi" w:hAnsiTheme="majorBidi" w:cstheme="majorBidi"/>
          <w:rtl/>
        </w:rPr>
        <w:t>)</w:t>
      </w:r>
      <w:r w:rsidR="00CB717D" w:rsidRPr="00CB717D">
        <w:rPr>
          <w:rFonts w:asciiTheme="majorBidi" w:hAnsiTheme="majorBidi" w:cstheme="majorBidi"/>
          <w:b/>
          <w:bCs/>
          <w:rtl/>
        </w:rPr>
        <w:t>، واستقرار التدفق</w:t>
      </w:r>
      <w:r w:rsidR="00CB717D" w:rsidRPr="00CB717D">
        <w:rPr>
          <w:rFonts w:asciiTheme="majorBidi" w:hAnsiTheme="majorBidi" w:cstheme="majorBidi"/>
        </w:rPr>
        <w:t xml:space="preserve">. </w:t>
      </w:r>
      <w:r w:rsidR="00CB717D" w:rsidRPr="00CB717D">
        <w:rPr>
          <w:rFonts w:asciiTheme="majorBidi" w:hAnsiTheme="majorBidi" w:cstheme="majorBidi"/>
          <w:rtl/>
        </w:rPr>
        <w:t>لذلك فإن توصيف الخواص الفيزيائية والميكانيكية للمادة – وتحديداً ملح الطعام</w:t>
      </w:r>
      <w:r w:rsidR="00CB717D" w:rsidRPr="00CB717D">
        <w:rPr>
          <w:rFonts w:asciiTheme="majorBidi" w:hAnsiTheme="majorBidi" w:cstheme="majorBidi"/>
        </w:rPr>
        <w:t xml:space="preserve"> (Sodium Chloride – NaCl) – </w:t>
      </w:r>
      <w:r w:rsidRPr="00D53F81">
        <w:rPr>
          <w:rFonts w:asciiTheme="majorBidi" w:hAnsiTheme="majorBidi" w:cstheme="majorBidi"/>
          <w:rtl/>
        </w:rPr>
        <w:t>يهدف هذا القسم إلى تأصيل المبادئ الفيزيائية التي تحكم سلوك المادة وتأثيرها المباشر على القرارات التصميمية للنظام</w:t>
      </w:r>
      <w:r>
        <w:rPr>
          <w:rFonts w:asciiTheme="majorBidi" w:hAnsiTheme="majorBidi" w:cstheme="majorBidi" w:hint="cs"/>
          <w:rtl/>
        </w:rPr>
        <w:t xml:space="preserve"> و</w:t>
      </w:r>
      <w:r w:rsidR="00CB717D" w:rsidRPr="00CB717D">
        <w:rPr>
          <w:rFonts w:asciiTheme="majorBidi" w:hAnsiTheme="majorBidi" w:cstheme="majorBidi"/>
          <w:rtl/>
        </w:rPr>
        <w:t xml:space="preserve">يعد </w:t>
      </w:r>
      <w:r>
        <w:rPr>
          <w:rFonts w:asciiTheme="majorBidi" w:hAnsiTheme="majorBidi" w:cstheme="majorBidi" w:hint="cs"/>
          <w:rtl/>
        </w:rPr>
        <w:t>ال</w:t>
      </w:r>
      <w:r w:rsidR="00CB717D" w:rsidRPr="00CB717D">
        <w:rPr>
          <w:rFonts w:asciiTheme="majorBidi" w:hAnsiTheme="majorBidi" w:cstheme="majorBidi"/>
          <w:rtl/>
        </w:rPr>
        <w:t xml:space="preserve">خطوة </w:t>
      </w:r>
      <w:r>
        <w:rPr>
          <w:rFonts w:asciiTheme="majorBidi" w:hAnsiTheme="majorBidi" w:cstheme="majorBidi" w:hint="cs"/>
          <w:rtl/>
        </w:rPr>
        <w:t>الأ</w:t>
      </w:r>
      <w:r w:rsidR="00CB717D" w:rsidRPr="00CB717D">
        <w:rPr>
          <w:rFonts w:asciiTheme="majorBidi" w:hAnsiTheme="majorBidi" w:cstheme="majorBidi"/>
          <w:rtl/>
        </w:rPr>
        <w:t>ساسية لبناء نموذج تحليلي صحيح والتحقق منه باستخدام المحاكاة العددي</w:t>
      </w:r>
      <w:r w:rsidR="008857BA">
        <w:rPr>
          <w:rFonts w:asciiTheme="majorBidi" w:hAnsiTheme="majorBidi" w:cstheme="majorBidi" w:hint="cs"/>
          <w:rtl/>
        </w:rPr>
        <w:t>ة</w:t>
      </w:r>
      <w:r w:rsidR="008857BA">
        <w:rPr>
          <w:rFonts w:asciiTheme="majorBidi" w:hAnsiTheme="majorBidi" w:cstheme="majorBidi"/>
        </w:rPr>
        <w:t>.</w:t>
      </w:r>
      <w:r w:rsidR="008857BA" w:rsidRPr="00CB717D">
        <w:rPr>
          <w:rFonts w:asciiTheme="majorBidi" w:hAnsiTheme="majorBidi" w:cstheme="majorBidi"/>
        </w:rPr>
        <w:t xml:space="preserve"> </w:t>
      </w:r>
      <w:r w:rsidR="008857BA">
        <w:rPr>
          <w:rFonts w:asciiTheme="majorBidi" w:hAnsiTheme="majorBidi" w:cstheme="majorBidi"/>
        </w:rPr>
        <w:t xml:space="preserve">[4] </w:t>
      </w:r>
      <w:r w:rsidR="008857BA" w:rsidRPr="00CB717D">
        <w:rPr>
          <w:rFonts w:asciiTheme="majorBidi" w:hAnsiTheme="majorBidi" w:cstheme="majorBidi"/>
        </w:rPr>
        <w:t>(DEM)</w:t>
      </w:r>
    </w:p>
    <w:p w14:paraId="33307222" w14:textId="77777777" w:rsidR="00300AD0" w:rsidRPr="00CB717D" w:rsidRDefault="00300AD0" w:rsidP="00300AD0">
      <w:pPr>
        <w:bidi/>
        <w:rPr>
          <w:rFonts w:asciiTheme="majorBidi" w:hAnsiTheme="majorBidi" w:cstheme="majorBidi"/>
          <w:rtl/>
        </w:rPr>
      </w:pPr>
    </w:p>
    <w:p w14:paraId="62B996EB" w14:textId="77075C7A" w:rsidR="00CB717D" w:rsidRPr="00CB717D" w:rsidRDefault="00CB717D" w:rsidP="00CB717D">
      <w:pPr>
        <w:rPr>
          <w:rFonts w:asciiTheme="majorBidi" w:hAnsiTheme="majorBidi" w:cstheme="majorBidi"/>
          <w:b/>
          <w:bCs/>
        </w:rPr>
      </w:pPr>
      <w:r w:rsidRPr="00CB717D">
        <w:rPr>
          <w:rFonts w:asciiTheme="majorBidi" w:hAnsiTheme="majorBidi" w:cstheme="majorBidi"/>
          <w:b/>
          <w:bCs/>
        </w:rPr>
        <w:t>2.1.1 Physicochemical Properties of the Target Material (NaCl)</w:t>
      </w:r>
      <w:r w:rsidR="00B8595E" w:rsidRPr="00B8595E">
        <w:rPr>
          <w:rFonts w:asciiTheme="majorBidi" w:hAnsiTheme="majorBidi" w:cstheme="majorBidi"/>
          <w:b/>
          <w:bCs/>
          <w:rtl/>
        </w:rPr>
        <w:t xml:space="preserve"> </w:t>
      </w:r>
      <w:r w:rsidR="00B8595E" w:rsidRPr="00B8595E">
        <w:rPr>
          <w:rFonts w:asciiTheme="majorBidi" w:hAnsiTheme="majorBidi" w:cstheme="majorBidi"/>
          <w:b/>
          <w:bCs/>
          <w:rtl/>
        </w:rPr>
        <w:t>الخصائص الفيزيائية والكيميائية للمادة المستهدفة</w:t>
      </w:r>
    </w:p>
    <w:p w14:paraId="793D6D85" w14:textId="639AE7B2" w:rsidR="0072046B" w:rsidRDefault="0072046B" w:rsidP="0072046B">
      <w:pPr>
        <w:bidi/>
        <w:rPr>
          <w:rFonts w:asciiTheme="majorBidi" w:hAnsiTheme="majorBidi" w:cstheme="majorBidi"/>
          <w:rtl/>
        </w:rPr>
      </w:pPr>
      <w:r w:rsidRPr="0072046B">
        <w:rPr>
          <w:rFonts w:asciiTheme="majorBidi" w:hAnsiTheme="majorBidi" w:cstheme="majorBidi"/>
          <w:rtl/>
        </w:rPr>
        <w:t xml:space="preserve">المادة المستهدفة في هذا المشروع هي كلوريد الصوديوم (ملح الطعام). من الناحية الهندسية، تتصرف المواد </w:t>
      </w:r>
      <w:proofErr w:type="gramStart"/>
      <w:r w:rsidRPr="0072046B">
        <w:rPr>
          <w:rFonts w:asciiTheme="majorBidi" w:hAnsiTheme="majorBidi" w:cstheme="majorBidi"/>
          <w:rtl/>
        </w:rPr>
        <w:t>السائبة</w:t>
      </w:r>
      <w:r w:rsidRPr="0072046B">
        <w:rPr>
          <w:rFonts w:asciiTheme="majorBidi" w:hAnsiTheme="majorBidi" w:cstheme="majorBidi"/>
        </w:rPr>
        <w:t xml:space="preserve"> </w:t>
      </w:r>
      <w:r>
        <w:rPr>
          <w:rFonts w:asciiTheme="majorBidi" w:hAnsiTheme="majorBidi" w:cstheme="majorBidi"/>
        </w:rPr>
        <w:t xml:space="preserve"> </w:t>
      </w:r>
      <w:r w:rsidRPr="0072046B">
        <w:rPr>
          <w:rFonts w:asciiTheme="majorBidi" w:hAnsiTheme="majorBidi" w:cstheme="majorBidi"/>
        </w:rPr>
        <w:t>(</w:t>
      </w:r>
      <w:proofErr w:type="gramEnd"/>
      <w:r w:rsidRPr="0072046B">
        <w:rPr>
          <w:rFonts w:asciiTheme="majorBidi" w:hAnsiTheme="majorBidi" w:cstheme="majorBidi"/>
        </w:rPr>
        <w:t xml:space="preserve">Bulk Solids) </w:t>
      </w:r>
      <w:r>
        <w:rPr>
          <w:rFonts w:asciiTheme="majorBidi" w:hAnsiTheme="majorBidi" w:cstheme="majorBidi" w:hint="cs"/>
          <w:rtl/>
        </w:rPr>
        <w:t xml:space="preserve"> </w:t>
      </w:r>
      <w:r w:rsidRPr="0072046B">
        <w:rPr>
          <w:rFonts w:asciiTheme="majorBidi" w:hAnsiTheme="majorBidi" w:cstheme="majorBidi"/>
          <w:rtl/>
        </w:rPr>
        <w:t xml:space="preserve">كنظام من الجسيمات المنفصلة التي تتفاعل فيما بينها عبر الاحتكاك والتلامس الميكانيكي. استناداً إلى بيانات السلامة والمواصفات القياسية المعتمدة [1]، يتميز الملح بمجموعة من الخصائص الجوهرية </w:t>
      </w:r>
      <w:r w:rsidRPr="00712694">
        <w:rPr>
          <w:rFonts w:asciiTheme="majorBidi" w:hAnsiTheme="majorBidi" w:cstheme="majorBidi"/>
          <w:rtl/>
        </w:rPr>
        <w:t xml:space="preserve">التالية المؤثرة </w:t>
      </w:r>
      <w:r>
        <w:rPr>
          <w:rFonts w:asciiTheme="majorBidi" w:hAnsiTheme="majorBidi" w:cstheme="majorBidi" w:hint="cs"/>
          <w:rtl/>
        </w:rPr>
        <w:t xml:space="preserve">على </w:t>
      </w:r>
      <w:r w:rsidRPr="0072046B">
        <w:rPr>
          <w:rFonts w:asciiTheme="majorBidi" w:hAnsiTheme="majorBidi" w:cstheme="majorBidi"/>
          <w:rtl/>
        </w:rPr>
        <w:t>قرارات التصميم الميكانيكي، وهي كالتالي</w:t>
      </w:r>
      <w:r w:rsidRPr="0072046B">
        <w:rPr>
          <w:rFonts w:asciiTheme="majorBidi" w:hAnsiTheme="majorBidi" w:cstheme="majorBidi"/>
        </w:rPr>
        <w:t>:</w:t>
      </w:r>
    </w:p>
    <w:p w14:paraId="77DDA0DD" w14:textId="77777777" w:rsidR="00B8595E" w:rsidRPr="00B8595E" w:rsidRDefault="00B8595E" w:rsidP="00B8595E">
      <w:pPr>
        <w:numPr>
          <w:ilvl w:val="0"/>
          <w:numId w:val="13"/>
        </w:numPr>
        <w:bidi/>
        <w:rPr>
          <w:rFonts w:asciiTheme="majorBidi" w:hAnsiTheme="majorBidi" w:cstheme="majorBidi"/>
          <w:rtl/>
        </w:rPr>
      </w:pPr>
      <w:r w:rsidRPr="00B8595E">
        <w:rPr>
          <w:rFonts w:asciiTheme="majorBidi" w:hAnsiTheme="majorBidi" w:cstheme="majorBidi"/>
          <w:b/>
          <w:bCs/>
          <w:rtl/>
        </w:rPr>
        <w:t>الشكل والهيكل البلوري (</w:t>
      </w:r>
      <w:r w:rsidRPr="00B8595E">
        <w:rPr>
          <w:rFonts w:asciiTheme="majorBidi" w:hAnsiTheme="majorBidi" w:cstheme="majorBidi"/>
          <w:b/>
          <w:bCs/>
        </w:rPr>
        <w:t>Crystalline Structure</w:t>
      </w:r>
      <w:r w:rsidRPr="00B8595E">
        <w:rPr>
          <w:rFonts w:asciiTheme="majorBidi" w:hAnsiTheme="majorBidi" w:cstheme="majorBidi"/>
          <w:b/>
          <w:bCs/>
          <w:rtl/>
        </w:rPr>
        <w:t>):</w:t>
      </w:r>
    </w:p>
    <w:p w14:paraId="0C7148D5" w14:textId="5F93C8B4" w:rsidR="00B8595E" w:rsidRPr="00B8595E" w:rsidRDefault="00B8595E" w:rsidP="008857BA">
      <w:pPr>
        <w:bidi/>
        <w:rPr>
          <w:rFonts w:asciiTheme="majorBidi" w:hAnsiTheme="majorBidi" w:cstheme="majorBidi" w:hint="cs"/>
          <w:u w:val="single"/>
          <w:rtl/>
        </w:rPr>
      </w:pPr>
      <w:r w:rsidRPr="00B8595E">
        <w:rPr>
          <w:rFonts w:asciiTheme="majorBidi" w:hAnsiTheme="majorBidi" w:cstheme="majorBidi"/>
          <w:rtl/>
        </w:rPr>
        <w:t>يتميز الملح ببنية بلورية مكعبة (</w:t>
      </w:r>
      <w:r w:rsidRPr="00B8595E">
        <w:rPr>
          <w:rFonts w:asciiTheme="majorBidi" w:hAnsiTheme="majorBidi" w:cstheme="majorBidi"/>
        </w:rPr>
        <w:t>Crystalline Powder</w:t>
      </w:r>
      <w:r w:rsidRPr="00B8595E">
        <w:rPr>
          <w:rFonts w:asciiTheme="majorBidi" w:hAnsiTheme="majorBidi" w:cstheme="majorBidi"/>
          <w:rtl/>
        </w:rPr>
        <w:t>)، مما يمنح الحبيبات قساوة نسبية وزوايا حادة. هندسياً، يرفع هذا الهيكل من معامل الاحتكاك الداخلي بين الجزيئات، كما يسبب تحديات تتعلق بتآكل الأسطح المعدنية (</w:t>
      </w:r>
      <w:r w:rsidRPr="00B8595E">
        <w:rPr>
          <w:rFonts w:asciiTheme="majorBidi" w:hAnsiTheme="majorBidi" w:cstheme="majorBidi"/>
        </w:rPr>
        <w:t>Abrasiveness</w:t>
      </w:r>
      <w:r w:rsidRPr="00B8595E">
        <w:rPr>
          <w:rFonts w:asciiTheme="majorBidi" w:hAnsiTheme="majorBidi" w:cstheme="majorBidi"/>
          <w:rtl/>
        </w:rPr>
        <w:t>) الملامسة للمادة بمرور الوقت، وهو ما تم مراعاته عند اختيار معدن الستانلس ستيل (</w:t>
      </w:r>
      <w:r w:rsidRPr="00B8595E">
        <w:rPr>
          <w:rFonts w:asciiTheme="majorBidi" w:hAnsiTheme="majorBidi" w:cstheme="majorBidi"/>
        </w:rPr>
        <w:t>SS304/316L</w:t>
      </w:r>
      <w:r w:rsidRPr="00B8595E">
        <w:rPr>
          <w:rFonts w:asciiTheme="majorBidi" w:hAnsiTheme="majorBidi" w:cstheme="majorBidi"/>
          <w:rtl/>
        </w:rPr>
        <w:t>) للأجزاء المتحركة</w:t>
      </w:r>
      <w:r w:rsidR="008857BA">
        <w:rPr>
          <w:rFonts w:asciiTheme="majorBidi" w:hAnsiTheme="majorBidi" w:cstheme="majorBidi" w:hint="cs"/>
          <w:rtl/>
        </w:rPr>
        <w:t xml:space="preserve"> </w:t>
      </w:r>
      <w:r w:rsidR="008857BA" w:rsidRPr="008857BA">
        <w:rPr>
          <w:rFonts w:asciiTheme="majorBidi" w:hAnsiTheme="majorBidi" w:cstheme="majorBidi"/>
        </w:rPr>
        <w:t>[1</w:t>
      </w:r>
      <w:proofErr w:type="gramStart"/>
      <w:r w:rsidR="008857BA" w:rsidRPr="008857BA">
        <w:rPr>
          <w:rFonts w:asciiTheme="majorBidi" w:hAnsiTheme="majorBidi" w:cstheme="majorBidi"/>
        </w:rPr>
        <w:t>]</w:t>
      </w:r>
      <w:r w:rsidR="008857BA">
        <w:rPr>
          <w:rFonts w:asciiTheme="majorBidi" w:hAnsiTheme="majorBidi" w:cstheme="majorBidi" w:hint="cs"/>
          <w:rtl/>
        </w:rPr>
        <w:t xml:space="preserve"> .</w:t>
      </w:r>
      <w:proofErr w:type="gramEnd"/>
    </w:p>
    <w:p w14:paraId="7103C14F" w14:textId="77777777" w:rsidR="00B8595E" w:rsidRPr="00B8595E" w:rsidRDefault="00B8595E" w:rsidP="00B8595E">
      <w:pPr>
        <w:numPr>
          <w:ilvl w:val="0"/>
          <w:numId w:val="13"/>
        </w:numPr>
        <w:bidi/>
        <w:rPr>
          <w:rFonts w:asciiTheme="majorBidi" w:hAnsiTheme="majorBidi" w:cstheme="majorBidi"/>
          <w:rtl/>
        </w:rPr>
      </w:pPr>
      <w:r w:rsidRPr="00B8595E">
        <w:rPr>
          <w:rFonts w:asciiTheme="majorBidi" w:hAnsiTheme="majorBidi" w:cstheme="majorBidi"/>
          <w:b/>
          <w:bCs/>
          <w:rtl/>
        </w:rPr>
        <w:t>خصائص الكثافة (</w:t>
      </w:r>
      <w:r w:rsidRPr="00B8595E">
        <w:rPr>
          <w:rFonts w:asciiTheme="majorBidi" w:hAnsiTheme="majorBidi" w:cstheme="majorBidi"/>
          <w:b/>
          <w:bCs/>
        </w:rPr>
        <w:t>Density Properties</w:t>
      </w:r>
      <w:r w:rsidRPr="00B8595E">
        <w:rPr>
          <w:rFonts w:asciiTheme="majorBidi" w:hAnsiTheme="majorBidi" w:cstheme="majorBidi"/>
          <w:b/>
          <w:bCs/>
          <w:rtl/>
        </w:rPr>
        <w:t>):</w:t>
      </w:r>
    </w:p>
    <w:p w14:paraId="3650F8FA" w14:textId="77777777" w:rsidR="000B3523" w:rsidRDefault="00B8595E" w:rsidP="000B3523">
      <w:pPr>
        <w:bidi/>
        <w:rPr>
          <w:rFonts w:asciiTheme="majorBidi" w:hAnsiTheme="majorBidi" w:cstheme="majorBidi"/>
          <w:rtl/>
        </w:rPr>
      </w:pPr>
      <w:r w:rsidRPr="00B8595E">
        <w:rPr>
          <w:rFonts w:asciiTheme="majorBidi" w:hAnsiTheme="majorBidi" w:cstheme="majorBidi"/>
          <w:rtl/>
        </w:rPr>
        <w:t>يجب التمييز بدقة بين نوعين من الكثافة عند إجراء الحسابات التصميمية</w:t>
      </w:r>
      <w:r w:rsidR="000B3523">
        <w:rPr>
          <w:rFonts w:asciiTheme="majorBidi" w:hAnsiTheme="majorBidi" w:cstheme="majorBidi"/>
        </w:rPr>
        <w:t xml:space="preserve"> </w:t>
      </w:r>
      <w:r w:rsidR="000B3523">
        <w:rPr>
          <w:rFonts w:asciiTheme="majorBidi" w:hAnsiTheme="majorBidi" w:cstheme="majorBidi" w:hint="cs"/>
          <w:rtl/>
        </w:rPr>
        <w:t xml:space="preserve">كونها </w:t>
      </w:r>
      <w:r w:rsidR="000B3523" w:rsidRPr="003F5239">
        <w:rPr>
          <w:rFonts w:asciiTheme="majorBidi" w:hAnsiTheme="majorBidi" w:cstheme="majorBidi"/>
          <w:rtl/>
        </w:rPr>
        <w:t>تعرف الكثافة الظاهرية</w:t>
      </w:r>
      <w:r w:rsidR="000B3523" w:rsidRPr="003F5239">
        <w:rPr>
          <w:rFonts w:asciiTheme="majorBidi" w:hAnsiTheme="majorBidi" w:cstheme="majorBidi"/>
        </w:rPr>
        <w:t xml:space="preserve"> (Bulk Density, </w:t>
      </w:r>
      <w:proofErr w:type="spellStart"/>
      <w:r w:rsidR="000B3523" w:rsidRPr="003F5239">
        <w:rPr>
          <w:rFonts w:asciiTheme="majorBidi" w:hAnsiTheme="majorBidi" w:cstheme="majorBidi"/>
        </w:rPr>
        <w:t>ρ_bulk</w:t>
      </w:r>
      <w:proofErr w:type="spellEnd"/>
      <w:r w:rsidR="000B3523" w:rsidRPr="003F5239">
        <w:rPr>
          <w:rFonts w:asciiTheme="majorBidi" w:hAnsiTheme="majorBidi" w:cstheme="majorBidi"/>
        </w:rPr>
        <w:t xml:space="preserve">) </w:t>
      </w:r>
      <w:r w:rsidR="000B3523">
        <w:rPr>
          <w:rFonts w:asciiTheme="majorBidi" w:hAnsiTheme="majorBidi" w:cstheme="majorBidi" w:hint="cs"/>
          <w:rtl/>
        </w:rPr>
        <w:t xml:space="preserve"> </w:t>
      </w:r>
    </w:p>
    <w:p w14:paraId="6397BF5D" w14:textId="532B11A6" w:rsidR="000B3523" w:rsidRPr="003F5239" w:rsidRDefault="000B3523" w:rsidP="000B3523">
      <w:pPr>
        <w:bidi/>
        <w:rPr>
          <w:rFonts w:asciiTheme="majorBidi" w:hAnsiTheme="majorBidi" w:cstheme="majorBidi"/>
        </w:rPr>
      </w:pPr>
      <w:r w:rsidRPr="003F5239">
        <w:rPr>
          <w:rFonts w:asciiTheme="majorBidi" w:hAnsiTheme="majorBidi" w:cstheme="majorBidi"/>
          <w:rtl/>
        </w:rPr>
        <w:t>بأنها كتلة المسحوق لكل وحدة حجم كلي، بما في ذلك الفراغات بين الجسيمات. وهي المتغير الأهم في أنظمة التعبئة الحجمية باللولب</w:t>
      </w:r>
      <w:r w:rsidRPr="003F5239">
        <w:rPr>
          <w:rFonts w:asciiTheme="majorBidi" w:hAnsiTheme="majorBidi" w:cstheme="majorBidi"/>
        </w:rPr>
        <w:t>.</w:t>
      </w:r>
    </w:p>
    <w:p w14:paraId="381BDACD" w14:textId="4F95305F" w:rsidR="00B8595E" w:rsidRPr="00B8595E" w:rsidRDefault="00B8595E" w:rsidP="00B8595E">
      <w:pPr>
        <w:bidi/>
        <w:rPr>
          <w:rFonts w:asciiTheme="majorBidi" w:hAnsiTheme="majorBidi" w:cstheme="majorBidi"/>
          <w:rtl/>
        </w:rPr>
      </w:pPr>
    </w:p>
    <w:p w14:paraId="674032D4" w14:textId="1E6E49A0" w:rsidR="000B3523" w:rsidRPr="00B8595E" w:rsidRDefault="00B8595E" w:rsidP="00300AD0">
      <w:pPr>
        <w:numPr>
          <w:ilvl w:val="1"/>
          <w:numId w:val="13"/>
        </w:numPr>
        <w:bidi/>
        <w:rPr>
          <w:rFonts w:asciiTheme="majorBidi" w:hAnsiTheme="majorBidi" w:cstheme="majorBidi"/>
          <w:rtl/>
        </w:rPr>
      </w:pPr>
      <w:r w:rsidRPr="00B8595E">
        <w:rPr>
          <w:rFonts w:asciiTheme="majorBidi" w:hAnsiTheme="majorBidi" w:cstheme="majorBidi"/>
          <w:b/>
          <w:bCs/>
          <w:rtl/>
        </w:rPr>
        <w:lastRenderedPageBreak/>
        <w:t>الكثافة الحقيقية (</w:t>
      </w:r>
      <w:r w:rsidRPr="00B8595E">
        <w:rPr>
          <w:rFonts w:asciiTheme="majorBidi" w:hAnsiTheme="majorBidi" w:cstheme="majorBidi"/>
          <w:b/>
          <w:bCs/>
        </w:rPr>
        <w:t>True Density</w:t>
      </w:r>
      <w:r w:rsidRPr="00B8595E">
        <w:rPr>
          <w:rFonts w:asciiTheme="majorBidi" w:hAnsiTheme="majorBidi" w:cstheme="majorBidi"/>
          <w:b/>
          <w:bCs/>
          <w:rtl/>
        </w:rPr>
        <w:t>,</w:t>
      </w:r>
      <w:bookmarkStart w:id="0" w:name="_Hlk222210552"/>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ρ</m:t>
            </m:r>
          </m:sub>
        </m:sSub>
      </m:oMath>
      <w:bookmarkEnd w:id="0"/>
      <w:r>
        <w:rPr>
          <w:rFonts w:asciiTheme="majorBidi" w:eastAsiaTheme="minorEastAsia" w:hAnsiTheme="majorBidi" w:cstheme="majorBidi" w:hint="cs"/>
          <w:b/>
          <w:bCs/>
          <w:rtl/>
        </w:rPr>
        <w:t xml:space="preserve"> </w:t>
      </w:r>
      <w:r w:rsidRPr="00B8595E">
        <w:rPr>
          <w:rFonts w:asciiTheme="majorBidi" w:hAnsiTheme="majorBidi" w:cstheme="majorBidi"/>
          <w:b/>
          <w:bCs/>
          <w:rtl/>
        </w:rPr>
        <w:t>):</w:t>
      </w:r>
      <w:r w:rsidRPr="00B8595E">
        <w:rPr>
          <w:rFonts w:asciiTheme="majorBidi" w:hAnsiTheme="majorBidi" w:cstheme="majorBidi"/>
          <w:rtl/>
        </w:rPr>
        <w:t xml:space="preserve"> وهي كثافة المادة الصلبة نفسها دون فراغات، وتبلغ للملح النقي حوالي </w:t>
      </w:r>
      <m:oMath>
        <m:r>
          <w:rPr>
            <w:rFonts w:ascii="Cambria Math" w:hAnsi="Cambria Math" w:cstheme="majorBidi"/>
          </w:rPr>
          <m:t>(</m:t>
        </m:r>
        <m:r>
          <w:rPr>
            <w:rFonts w:ascii="Cambria Math" w:hAnsi="Cambria Math" w:cstheme="majorBidi"/>
          </w:rPr>
          <m:t xml:space="preserve"> 2</m:t>
        </m:r>
        <m:r>
          <w:rPr>
            <w:rFonts w:ascii="Cambria Math" w:hAnsi="Cambria Math" w:cstheme="majorBidi"/>
          </w:rPr>
          <m:t>.</m:t>
        </m:r>
        <m:r>
          <w:rPr>
            <w:rFonts w:ascii="Cambria Math" w:hAnsi="Cambria Math" w:cstheme="majorBidi"/>
          </w:rPr>
          <m:t>165</m:t>
        </m:r>
        <m:r>
          <w:rPr>
            <w:rFonts w:ascii="Cambria Math" w:hAnsi="Cambria Math" w:cstheme="majorBidi"/>
          </w:rPr>
          <m:t xml:space="preserve"> </m:t>
        </m:r>
        <m:r>
          <w:rPr>
            <w:rFonts w:ascii="Cambria Math" w:hAnsi="Cambria Math" w:cstheme="majorBidi"/>
          </w:rPr>
          <m:t>g/</m:t>
        </m:r>
        <m:sSup>
          <m:sSupPr>
            <m:ctrlPr>
              <w:rPr>
                <w:rFonts w:ascii="Cambria Math" w:hAnsi="Cambria Math" w:cstheme="majorBidi"/>
                <w:i/>
              </w:rPr>
            </m:ctrlPr>
          </m:sSupPr>
          <m:e>
            <m:r>
              <w:rPr>
                <w:rFonts w:ascii="Cambria Math" w:hAnsi="Cambria Math" w:cstheme="majorBidi"/>
              </w:rPr>
              <m:t>c</m:t>
            </m:r>
            <m:r>
              <w:rPr>
                <w:rFonts w:ascii="Cambria Math" w:hAnsi="Cambria Math" w:cstheme="majorBidi"/>
              </w:rPr>
              <m:t>m</m:t>
            </m:r>
          </m:e>
          <m:sup>
            <m:r>
              <w:rPr>
                <w:rFonts w:ascii="Cambria Math" w:hAnsi="Cambria Math" w:cstheme="majorBidi"/>
              </w:rPr>
              <m:t>3</m:t>
            </m:r>
          </m:sup>
        </m:sSup>
        <m:r>
          <w:rPr>
            <w:rFonts w:ascii="Cambria Math" w:hAnsi="Cambria Math" w:cstheme="majorBidi"/>
          </w:rPr>
          <m:t>)2165–2170 kg/m3</m:t>
        </m:r>
      </m:oMath>
      <w:r w:rsidRPr="00B8595E">
        <w:rPr>
          <w:rFonts w:asciiTheme="majorBidi" w:hAnsiTheme="majorBidi" w:cstheme="majorBidi"/>
          <w:rtl/>
        </w:rPr>
        <w:t>[1].</w:t>
      </w:r>
    </w:p>
    <w:p w14:paraId="1CBDAFCC" w14:textId="30FA462B" w:rsidR="00311E29" w:rsidRPr="004F0453" w:rsidRDefault="00B8595E" w:rsidP="004F0453">
      <w:pPr>
        <w:numPr>
          <w:ilvl w:val="1"/>
          <w:numId w:val="13"/>
        </w:numPr>
        <w:bidi/>
        <w:rPr>
          <w:rFonts w:asciiTheme="majorBidi" w:hAnsiTheme="majorBidi" w:cstheme="majorBidi"/>
        </w:rPr>
      </w:pPr>
      <w:r w:rsidRPr="00B8595E">
        <w:rPr>
          <w:rFonts w:asciiTheme="majorBidi" w:hAnsiTheme="majorBidi" w:cstheme="majorBidi"/>
          <w:b/>
          <w:bCs/>
          <w:rtl/>
        </w:rPr>
        <w:t>الكثافة الظاهرية (</w:t>
      </w:r>
      <w:r w:rsidRPr="00B8595E">
        <w:rPr>
          <w:rFonts w:asciiTheme="majorBidi" w:hAnsiTheme="majorBidi" w:cstheme="majorBidi"/>
          <w:b/>
          <w:bCs/>
        </w:rPr>
        <w:t>Bulk Density</w:t>
      </w:r>
      <w:r w:rsidRPr="00B8595E">
        <w:rPr>
          <w:rFonts w:asciiTheme="majorBidi" w:hAnsiTheme="majorBidi" w:cstheme="majorBidi"/>
          <w:b/>
          <w:bCs/>
          <w:rtl/>
        </w:rPr>
        <w:t>,</w:t>
      </w:r>
      <w:bookmarkStart w:id="1" w:name="_Hlk222210522"/>
      <m:oMath>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m:t>
            </m:r>
          </m:sub>
        </m:sSub>
      </m:oMath>
      <w:bookmarkEnd w:id="1"/>
      <w:r w:rsidRPr="00B8595E">
        <w:rPr>
          <w:rFonts w:asciiTheme="majorBidi" w:hAnsiTheme="majorBidi" w:cstheme="majorBidi"/>
          <w:b/>
          <w:bCs/>
          <w:rtl/>
        </w:rPr>
        <w:t>):</w:t>
      </w:r>
      <w:r w:rsidRPr="00B8595E">
        <w:rPr>
          <w:rFonts w:asciiTheme="majorBidi" w:hAnsiTheme="majorBidi" w:cstheme="majorBidi"/>
          <w:rtl/>
        </w:rPr>
        <w:t xml:space="preserve"> وهي الكثافة التشغيلية التي تشمل الفراغات الهوائية بين الحبيبات، وهي القيمة الحرجة لحساب حجم القادوس (</w:t>
      </w:r>
      <w:r w:rsidRPr="00B8595E">
        <w:rPr>
          <w:rFonts w:asciiTheme="majorBidi" w:hAnsiTheme="majorBidi" w:cstheme="majorBidi"/>
        </w:rPr>
        <w:t>Hopper</w:t>
      </w:r>
      <w:r w:rsidRPr="00B8595E">
        <w:rPr>
          <w:rFonts w:asciiTheme="majorBidi" w:hAnsiTheme="majorBidi" w:cstheme="majorBidi"/>
          <w:rtl/>
        </w:rPr>
        <w:t xml:space="preserve">) وسعة اللولب. تتراوح هذه القيمة للملح الحبيبي الجاف عادة بين </w:t>
      </w:r>
      <w:r w:rsidRPr="00B8595E">
        <w:rPr>
          <w:rFonts w:asciiTheme="majorBidi" w:hAnsiTheme="majorBidi" w:cstheme="majorBidi"/>
          <w:b/>
          <w:bCs/>
          <w:rtl/>
        </w:rPr>
        <w:t>1100 إلى 1300 كجم/م³</w:t>
      </w:r>
      <w:r w:rsidR="004F0453" w:rsidRPr="004F0453">
        <w:rPr>
          <w:rFonts w:asciiTheme="majorBidi" w:hAnsiTheme="majorBidi" w:cstheme="majorBidi" w:hint="cs"/>
          <w:rtl/>
        </w:rPr>
        <w:t xml:space="preserve"> </w:t>
      </w:r>
      <w:r w:rsidR="004F0453" w:rsidRPr="004F0453">
        <w:rPr>
          <w:rFonts w:asciiTheme="majorBidi" w:hAnsiTheme="majorBidi" w:cstheme="majorBidi"/>
          <w:rtl/>
        </w:rPr>
        <w:t>وتقاس بعد تعرض المادة للاهتزاز أو الضغط الناتج عن وزن العمود الرأسي للمادة في القادوس</w:t>
      </w:r>
      <w:r w:rsidR="004F0453" w:rsidRPr="004F0453">
        <w:rPr>
          <w:rFonts w:asciiTheme="majorBidi" w:hAnsiTheme="majorBidi" w:cstheme="majorBidi"/>
        </w:rPr>
        <w:t xml:space="preserve"> (Consolidation).</w:t>
      </w:r>
    </w:p>
    <w:p w14:paraId="350D06E0" w14:textId="6EDE16AF" w:rsidR="00B8595E" w:rsidRDefault="00B8595E" w:rsidP="00311E29">
      <w:pPr>
        <w:bidi/>
        <w:ind w:left="1440"/>
        <w:rPr>
          <w:rFonts w:asciiTheme="majorBidi" w:hAnsiTheme="majorBidi" w:cstheme="majorBidi"/>
        </w:rPr>
      </w:pPr>
      <w:r w:rsidRPr="00B8595E">
        <w:rPr>
          <w:rFonts w:asciiTheme="majorBidi" w:hAnsiTheme="majorBidi" w:cstheme="majorBidi"/>
          <w:rtl/>
        </w:rPr>
        <w:t xml:space="preserve"> </w:t>
      </w:r>
      <m:oMath>
        <m:r>
          <w:rPr>
            <w:rFonts w:ascii="Cambria Math" w:hAnsi="Cambria Math" w:cstheme="majorBidi"/>
          </w:rPr>
          <m:t>1200–1300kg/m3</m:t>
        </m:r>
        <m:r>
          <w:rPr>
            <w:rFonts w:ascii="Cambria Math" w:hAnsi="Cambria Math" w:cstheme="majorBidi"/>
          </w:rPr>
          <m:t xml:space="preserve"> </m:t>
        </m:r>
      </m:oMath>
      <w:r w:rsidR="00311E29">
        <w:rPr>
          <w:rFonts w:asciiTheme="majorBidi" w:eastAsiaTheme="minorEastAsia" w:hAnsiTheme="majorBidi" w:cstheme="majorBidi"/>
        </w:rPr>
        <w:t xml:space="preserve"> </w:t>
      </w:r>
      <w:r w:rsidRPr="00B8595E">
        <w:rPr>
          <w:rFonts w:asciiTheme="majorBidi" w:hAnsiTheme="majorBidi" w:cstheme="majorBidi"/>
          <w:rtl/>
        </w:rPr>
        <w:t>[1][2]، ويعتمد التباين فيها على طريقة التعبئة وتوزيع حجم الحبيبات (</w:t>
      </w:r>
      <w:r w:rsidRPr="00B8595E">
        <w:rPr>
          <w:rFonts w:asciiTheme="majorBidi" w:hAnsiTheme="majorBidi" w:cstheme="majorBidi"/>
        </w:rPr>
        <w:t>PSD</w:t>
      </w:r>
      <w:r w:rsidRPr="00B8595E">
        <w:rPr>
          <w:rFonts w:asciiTheme="majorBidi" w:hAnsiTheme="majorBidi" w:cstheme="majorBidi"/>
          <w:rtl/>
        </w:rPr>
        <w:t>).</w:t>
      </w:r>
      <w:r w:rsidR="000B3523">
        <w:rPr>
          <w:rFonts w:asciiTheme="majorBidi" w:hAnsiTheme="majorBidi" w:cstheme="majorBidi"/>
        </w:rPr>
        <w:t xml:space="preserve"> </w:t>
      </w:r>
    </w:p>
    <w:p w14:paraId="76AD5923" w14:textId="77777777" w:rsidR="000B3523" w:rsidRDefault="000B3523" w:rsidP="000B3523">
      <w:pPr>
        <w:bidi/>
        <w:ind w:left="360"/>
        <w:rPr>
          <w:rFonts w:asciiTheme="majorBidi" w:hAnsiTheme="majorBidi" w:cstheme="majorBidi"/>
        </w:rPr>
      </w:pPr>
      <w:r w:rsidRPr="004F68A5">
        <w:rPr>
          <w:rFonts w:asciiTheme="majorBidi" w:hAnsiTheme="majorBidi" w:cstheme="majorBidi"/>
          <w:rtl/>
        </w:rPr>
        <w:t>أي تذبذب في الكثافة نتيجة الانضغاط يؤدي مباشرة إلى تذبذب في وزن العبوة النهائية، مما يستوجب تثبيت مستوى المادة في القادوس لضمان ضغط ثابت</w:t>
      </w:r>
      <w:r w:rsidRPr="004F68A5">
        <w:rPr>
          <w:rFonts w:asciiTheme="majorBidi" w:hAnsiTheme="majorBidi" w:cstheme="majorBidi"/>
        </w:rPr>
        <w:t>.</w:t>
      </w:r>
    </w:p>
    <w:p w14:paraId="0B8489F6" w14:textId="0605A6C0" w:rsidR="000B3523" w:rsidRPr="000B3523" w:rsidRDefault="004F0453" w:rsidP="004F0453">
      <w:pPr>
        <w:rPr>
          <w:rFonts w:asciiTheme="majorBidi" w:hAnsiTheme="majorBidi" w:cstheme="majorBidi"/>
        </w:rPr>
      </w:pPr>
      <w:r w:rsidRPr="004F0453">
        <w:rPr>
          <w:rFonts w:asciiTheme="majorBidi" w:hAnsiTheme="majorBidi" w:cstheme="majorBidi"/>
        </w:rPr>
        <w:t>Bulk density is defined as the mass of the powder divided by its total bulk volume, including inter-particle voids. It is the critical parameter converting the volumetric displacement of the auger into gravimetric mass</w:t>
      </w:r>
    </w:p>
    <w:p w14:paraId="03581821" w14:textId="00C9B424" w:rsidR="000B3523" w:rsidRPr="000B3523" w:rsidRDefault="000B3523" w:rsidP="000B3523">
      <w:pPr>
        <w:bidi/>
        <w:rPr>
          <w:rFonts w:asciiTheme="majorBidi" w:hAnsiTheme="majorBidi" w:cstheme="majorBidi"/>
          <w:b/>
          <w:bCs/>
        </w:rPr>
      </w:pPr>
      <w:bookmarkStart w:id="2" w:name="_Hlk222210213"/>
      <m:oMathPara>
        <m:oMath>
          <m:r>
            <m:rPr>
              <m:sty m:val="bi"/>
            </m:rPr>
            <w:rPr>
              <w:rFonts w:ascii="Cambria Math" w:hAnsi="Cambria Math" w:cstheme="majorBidi"/>
            </w:rPr>
            <m:t>m˙=Vrev​</m:t>
          </m:r>
          <m:r>
            <m:rPr>
              <m:sty m:val="bi"/>
            </m:rPr>
            <w:rPr>
              <w:rFonts w:ascii="Cambria Math" w:hAnsi="Cambria Math" w:cstheme="majorBidi"/>
            </w:rPr>
            <m:t>⋅</m:t>
          </m:r>
          <m:r>
            <m:rPr>
              <m:sty m:val="bi"/>
            </m:rPr>
            <w:rPr>
              <w:rFonts w:ascii="Cambria Math" w:hAnsi="Cambria Math" w:cstheme="majorBidi"/>
            </w:rPr>
            <m:t>N</m:t>
          </m:r>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ρ</m:t>
              </m:r>
            </m:e>
            <m:sub>
              <m:r>
                <m:rPr>
                  <m:sty m:val="bi"/>
                </m:rPr>
                <w:rPr>
                  <w:rFonts w:ascii="Cambria Math" w:hAnsi="Cambria Math" w:cstheme="majorBidi"/>
                </w:rPr>
                <m:t>b</m:t>
              </m:r>
            </m:sub>
          </m:sSub>
          <m:r>
            <m:rPr>
              <m:sty m:val="bi"/>
            </m:rPr>
            <w:rPr>
              <w:rFonts w:ascii="Cambria Math" w:hAnsi="Cambria Math" w:cstheme="majorBidi"/>
            </w:rPr>
            <m:t>​</m:t>
          </m:r>
          <m:r>
            <m:rPr>
              <m:sty m:val="bi"/>
            </m:rPr>
            <w:rPr>
              <w:rFonts w:ascii="Cambria Math" w:hAnsi="Cambria Math" w:cstheme="majorBidi"/>
            </w:rPr>
            <m:t>⋅</m:t>
          </m:r>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η</m:t>
              </m:r>
            </m:e>
            <m:sub>
              <m:r>
                <m:rPr>
                  <m:sty m:val="bi"/>
                </m:rPr>
                <w:rPr>
                  <w:rFonts w:ascii="Cambria Math" w:eastAsiaTheme="minorEastAsia" w:hAnsi="Cambria Math" w:cstheme="majorBidi"/>
                </w:rPr>
                <m:t>v</m:t>
              </m:r>
            </m:sub>
          </m:sSub>
          <m:r>
            <m:rPr>
              <m:sty m:val="bi"/>
            </m:rPr>
            <w:rPr>
              <w:rFonts w:ascii="Cambria Math" w:hAnsi="Cambria Math" w:cstheme="majorBidi"/>
            </w:rPr>
            <m:t>​</m:t>
          </m:r>
        </m:oMath>
      </m:oMathPara>
    </w:p>
    <w:p w14:paraId="65A26867" w14:textId="2A1F7EE2" w:rsidR="000B3523" w:rsidRDefault="000B3523" w:rsidP="008857BA">
      <w:pPr>
        <w:spacing w:after="0" w:line="240" w:lineRule="auto"/>
        <w:rPr>
          <w:rFonts w:ascii="Times New Roman" w:eastAsia="Times New Roman" w:hAnsi="Times New Roman" w:cs="Times New Roman"/>
          <w:kern w:val="0"/>
          <w:rtl/>
          <w14:ligatures w14:val="none"/>
        </w:rPr>
      </w:pPr>
      <w:bookmarkStart w:id="3" w:name="_Hlk222210227"/>
      <w:bookmarkEnd w:id="2"/>
      <w:r w:rsidRPr="004F68A5">
        <w:rPr>
          <w:rFonts w:ascii="Times New Roman" w:eastAsia="Times New Roman" w:hAnsi="Times New Roman" w:cs="Times New Roman"/>
          <w:kern w:val="0"/>
          <w14:ligatures w14:val="none"/>
        </w:rPr>
        <w:t xml:space="preserve">Where </w:t>
      </w:r>
      <m:oMath>
        <m:acc>
          <m:accPr>
            <m:chr m:val="̇"/>
            <m:ctrlPr>
              <w:rPr>
                <w:rFonts w:ascii="Cambria Math" w:hAnsi="Cambria Math" w:cstheme="majorBidi"/>
                <w:b/>
                <w:bCs/>
                <w:i/>
              </w:rPr>
            </m:ctrlPr>
          </m:accPr>
          <m:e>
            <m:r>
              <m:rPr>
                <m:sty m:val="bi"/>
              </m:rPr>
              <w:rPr>
                <w:rFonts w:ascii="Cambria Math" w:hAnsi="Cambria Math" w:cstheme="majorBidi"/>
              </w:rPr>
              <m:t>m</m:t>
            </m:r>
            <m:r>
              <m:rPr>
                <m:sty m:val="bi"/>
              </m:rPr>
              <w:rPr>
                <w:rFonts w:ascii="Cambria Math" w:hAnsi="Cambria Math" w:cstheme="majorBidi"/>
              </w:rPr>
              <m:t xml:space="preserve"> </m:t>
            </m:r>
          </m:e>
        </m:acc>
        <m:f>
          <m:fPr>
            <m:ctrlPr>
              <w:rPr>
                <w:rFonts w:ascii="Cambria Math" w:eastAsia="Times New Roman" w:hAnsi="Cambria Math" w:cs="Times New Roman"/>
                <w:b/>
                <w:bCs/>
                <w:i/>
              </w:rPr>
            </m:ctrlPr>
          </m:fPr>
          <m:num>
            <m:r>
              <m:rPr>
                <m:sty m:val="bi"/>
              </m:rPr>
              <w:rPr>
                <w:rFonts w:ascii="Cambria Math" w:eastAsia="Times New Roman" w:hAnsi="Cambria Math" w:cs="Times New Roman"/>
              </w:rPr>
              <m:t>kg</m:t>
            </m:r>
          </m:num>
          <m:den>
            <m:r>
              <m:rPr>
                <m:sty m:val="bi"/>
              </m:rPr>
              <w:rPr>
                <w:rFonts w:ascii="Cambria Math" w:eastAsia="Times New Roman" w:hAnsi="Cambria Math" w:cs="Times New Roman"/>
              </w:rPr>
              <m:t>min</m:t>
            </m:r>
          </m:den>
        </m:f>
      </m:oMath>
      <w:r>
        <w:rPr>
          <w:rFonts w:ascii="Times New Roman" w:eastAsia="Times New Roman" w:hAnsi="Times New Roman" w:cs="Times New Roman"/>
        </w:rPr>
        <w:t xml:space="preserve"> </w:t>
      </w:r>
      <w:r w:rsidRPr="004F68A5">
        <w:rPr>
          <w:rFonts w:ascii="Times New Roman" w:eastAsia="Times New Roman" w:hAnsi="Times New Roman" w:cs="Times New Roman"/>
          <w:kern w:val="0"/>
          <w14:ligatures w14:val="none"/>
        </w:rPr>
        <w:t xml:space="preserve">is the mass flow rate, </w:t>
      </w:r>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V</m:t>
            </m:r>
          </m:e>
          <m:sub>
            <m:r>
              <m:rPr>
                <m:sty m:val="bi"/>
              </m:rPr>
              <w:rPr>
                <w:rFonts w:ascii="Cambria Math" w:eastAsia="Times New Roman" w:hAnsi="Cambria Math" w:cs="Times New Roman"/>
                <w:kern w:val="0"/>
                <w14:ligatures w14:val="none"/>
              </w:rPr>
              <m:t>rev</m:t>
            </m:r>
          </m:sub>
        </m:sSub>
      </m:oMath>
      <w:r w:rsidRPr="004F68A5">
        <w:rPr>
          <w:rFonts w:ascii="Times New Roman" w:eastAsia="Times New Roman" w:hAnsi="Times New Roman" w:cs="Times New Roman"/>
          <w:kern w:val="0"/>
          <w14:ligatures w14:val="none"/>
        </w:rPr>
        <w:t xml:space="preserve"> is the swept volume per revolution, </w:t>
      </w:r>
      <m:oMath>
        <m:r>
          <m:rPr>
            <m:sty m:val="bi"/>
          </m:rPr>
          <w:rPr>
            <w:rFonts w:ascii="Cambria Math" w:eastAsia="Times New Roman" w:hAnsi="Cambria Math" w:cs="Times New Roman"/>
            <w:kern w:val="0"/>
            <w14:ligatures w14:val="none"/>
          </w:rPr>
          <m:t>N</m:t>
        </m:r>
      </m:oMath>
      <w:r>
        <w:rPr>
          <w:rFonts w:ascii="Times New Roman" w:eastAsia="Times New Roman" w:hAnsi="Times New Roman" w:cs="Times New Roman"/>
          <w:kern w:val="0"/>
          <w14:ligatures w14:val="none"/>
        </w:rPr>
        <w:t xml:space="preserve"> </w:t>
      </w:r>
      <w:r w:rsidRPr="004F68A5">
        <w:rPr>
          <w:rFonts w:ascii="Times New Roman" w:eastAsia="Times New Roman" w:hAnsi="Times New Roman" w:cs="Times New Roman"/>
          <w:kern w:val="0"/>
          <w14:ligatures w14:val="none"/>
        </w:rPr>
        <w:t xml:space="preserve">is the rotational speed, and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 xml:space="preserve"> η</m:t>
            </m:r>
          </m:e>
          <m:sub>
            <m:r>
              <m:rPr>
                <m:sty m:val="bi"/>
              </m:rPr>
              <w:rPr>
                <w:rFonts w:ascii="Cambria Math" w:eastAsiaTheme="minorEastAsia" w:hAnsi="Cambria Math" w:cstheme="majorBidi"/>
              </w:rPr>
              <m:t>v</m:t>
            </m:r>
          </m:sub>
        </m:sSub>
        <m:r>
          <w:rPr>
            <w:rFonts w:ascii="Cambria Math" w:eastAsiaTheme="minorEastAsia" w:hAnsi="Cambria Math" w:cstheme="majorBidi"/>
          </w:rPr>
          <m:t xml:space="preserve"> </m:t>
        </m:r>
      </m:oMath>
      <w:r w:rsidRPr="004F68A5">
        <w:rPr>
          <w:rFonts w:ascii="Times New Roman" w:eastAsia="Times New Roman" w:hAnsi="Times New Roman" w:cs="Times New Roman"/>
          <w:kern w:val="0"/>
          <w14:ligatures w14:val="none"/>
        </w:rPr>
        <w:t xml:space="preserve">is the volumetric </w:t>
      </w:r>
      <w:proofErr w:type="gramStart"/>
      <w:r w:rsidRPr="004F68A5">
        <w:rPr>
          <w:rFonts w:ascii="Times New Roman" w:eastAsia="Times New Roman" w:hAnsi="Times New Roman" w:cs="Times New Roman"/>
          <w:kern w:val="0"/>
          <w14:ligatures w14:val="none"/>
        </w:rPr>
        <w:t>efficiency</w:t>
      </w:r>
      <w:r w:rsidR="008857BA" w:rsidRPr="008857BA">
        <w:rPr>
          <w:rFonts w:ascii="Times New Roman" w:eastAsia="Times New Roman" w:hAnsi="Times New Roman" w:cs="Times New Roman"/>
          <w:kern w:val="0"/>
          <w14:ligatures w14:val="none"/>
        </w:rPr>
        <w:t>[</w:t>
      </w:r>
      <w:proofErr w:type="gramEnd"/>
      <w:r w:rsidR="008857BA" w:rsidRPr="008857BA">
        <w:rPr>
          <w:rFonts w:ascii="Times New Roman" w:eastAsia="Times New Roman" w:hAnsi="Times New Roman" w:cs="Times New Roman"/>
          <w:kern w:val="0"/>
          <w14:ligatures w14:val="none"/>
        </w:rPr>
        <w:t>9]</w:t>
      </w:r>
      <w:r w:rsidR="009421F2">
        <w:rPr>
          <w:rFonts w:ascii="Times New Roman" w:eastAsia="Times New Roman" w:hAnsi="Times New Roman" w:cs="Times New Roman"/>
          <w:kern w:val="0"/>
          <w14:ligatures w14:val="none"/>
        </w:rPr>
        <w:t>[4].</w:t>
      </w:r>
    </w:p>
    <w:bookmarkEnd w:id="3"/>
    <w:p w14:paraId="6F133E31" w14:textId="77777777" w:rsidR="004F0453" w:rsidRDefault="004F0453" w:rsidP="004F0453">
      <w:pPr>
        <w:spacing w:after="0" w:line="240" w:lineRule="auto"/>
        <w:rPr>
          <w:rFonts w:ascii="Times New Roman" w:eastAsia="Times New Roman" w:hAnsi="Times New Roman" w:cs="Times New Roman"/>
          <w:kern w:val="0"/>
          <w:rtl/>
          <w14:ligatures w14:val="none"/>
        </w:rPr>
      </w:pPr>
    </w:p>
    <w:p w14:paraId="5F301313" w14:textId="3A3DC74A" w:rsidR="004F0453" w:rsidRPr="004F68A5" w:rsidRDefault="004F0453" w:rsidP="004F0453">
      <w:pPr>
        <w:spacing w:after="0" w:line="240" w:lineRule="auto"/>
        <w:rPr>
          <w:rFonts w:ascii="Times New Roman" w:eastAsia="Times New Roman" w:hAnsi="Times New Roman" w:cs="Times New Roman"/>
          <w:kern w:val="0"/>
          <w14:ligatures w14:val="none"/>
        </w:rPr>
      </w:pPr>
      <w:r w:rsidRPr="004F0453">
        <w:rPr>
          <w:rFonts w:ascii="Times New Roman" w:eastAsia="Times New Roman" w:hAnsi="Times New Roman" w:cs="Times New Roman"/>
          <w:kern w:val="0"/>
          <w14:ligatures w14:val="none"/>
        </w:rPr>
        <w:t xml:space="preserve"> For granular salt, the loose bulk density typically ranges between </w:t>
      </w:r>
      <w:r w:rsidRPr="004F0453">
        <w:rPr>
          <w:rFonts w:ascii="Times New Roman" w:eastAsia="Times New Roman" w:hAnsi="Times New Roman" w:cs="Times New Roman"/>
          <w:b/>
          <w:bCs/>
          <w:kern w:val="0"/>
          <w14:ligatures w14:val="none"/>
        </w:rPr>
        <w:t>1200 and 1300 kg/m³</w:t>
      </w:r>
      <w:r w:rsidRPr="004F0453">
        <w:rPr>
          <w:rFonts w:ascii="Times New Roman" w:eastAsia="Times New Roman" w:hAnsi="Times New Roman" w:cs="Times New Roman"/>
          <w:kern w:val="0"/>
          <w14:ligatures w14:val="none"/>
        </w:rPr>
        <w:t xml:space="preserve"> [1]. However, bulk density is not a constant; it increases with consolidation pressure (head pressure in the hopper) and vibration, a phenomenon known as compressibility.</w:t>
      </w:r>
    </w:p>
    <w:p w14:paraId="34B79EE9" w14:textId="1A02F1D6" w:rsidR="000B3523" w:rsidRPr="00B8595E" w:rsidRDefault="000B3523" w:rsidP="000B3523">
      <w:pPr>
        <w:bidi/>
        <w:rPr>
          <w:rFonts w:asciiTheme="majorBidi" w:hAnsiTheme="majorBidi" w:cstheme="majorBidi"/>
          <w:rtl/>
        </w:rPr>
      </w:pPr>
      <w:r>
        <w:rPr>
          <w:rFonts w:asciiTheme="majorBidi" w:hAnsiTheme="majorBidi" w:cstheme="majorBidi"/>
        </w:rPr>
        <w:t xml:space="preserve"> </w:t>
      </w:r>
    </w:p>
    <w:p w14:paraId="4FCD832F" w14:textId="77777777" w:rsidR="00B8595E" w:rsidRPr="00B8595E" w:rsidRDefault="00B8595E" w:rsidP="00B8595E">
      <w:pPr>
        <w:numPr>
          <w:ilvl w:val="0"/>
          <w:numId w:val="13"/>
        </w:numPr>
        <w:bidi/>
        <w:rPr>
          <w:rFonts w:asciiTheme="majorBidi" w:hAnsiTheme="majorBidi" w:cstheme="majorBidi"/>
          <w:rtl/>
        </w:rPr>
      </w:pPr>
      <w:proofErr w:type="spellStart"/>
      <w:r w:rsidRPr="00B8595E">
        <w:rPr>
          <w:rFonts w:asciiTheme="majorBidi" w:hAnsiTheme="majorBidi" w:cstheme="majorBidi"/>
          <w:b/>
          <w:bCs/>
          <w:rtl/>
        </w:rPr>
        <w:t>الهيجروسكوبية</w:t>
      </w:r>
      <w:proofErr w:type="spellEnd"/>
      <w:r w:rsidRPr="00B8595E">
        <w:rPr>
          <w:rFonts w:asciiTheme="majorBidi" w:hAnsiTheme="majorBidi" w:cstheme="majorBidi"/>
          <w:b/>
          <w:bCs/>
          <w:rtl/>
        </w:rPr>
        <w:t xml:space="preserve"> وتأثير الرطوبة (</w:t>
      </w:r>
      <w:r w:rsidRPr="00B8595E">
        <w:rPr>
          <w:rFonts w:asciiTheme="majorBidi" w:hAnsiTheme="majorBidi" w:cstheme="majorBidi"/>
          <w:b/>
          <w:bCs/>
        </w:rPr>
        <w:t>Hygroscopicity</w:t>
      </w:r>
      <w:r w:rsidRPr="00B8595E">
        <w:rPr>
          <w:rFonts w:asciiTheme="majorBidi" w:hAnsiTheme="majorBidi" w:cstheme="majorBidi"/>
          <w:b/>
          <w:bCs/>
          <w:rtl/>
        </w:rPr>
        <w:t>):</w:t>
      </w:r>
    </w:p>
    <w:p w14:paraId="068AD835" w14:textId="155E362D" w:rsidR="00B8595E" w:rsidRPr="00B8595E" w:rsidRDefault="00B8595E" w:rsidP="008857BA">
      <w:pPr>
        <w:bidi/>
        <w:rPr>
          <w:rFonts w:asciiTheme="majorBidi" w:hAnsiTheme="majorBidi" w:cstheme="majorBidi"/>
          <w:rtl/>
        </w:rPr>
      </w:pPr>
      <w:r w:rsidRPr="00B8595E">
        <w:rPr>
          <w:rFonts w:asciiTheme="majorBidi" w:hAnsiTheme="majorBidi" w:cstheme="majorBidi"/>
          <w:rtl/>
        </w:rPr>
        <w:t>يُعد الملح مادة "</w:t>
      </w:r>
      <w:proofErr w:type="spellStart"/>
      <w:r w:rsidRPr="00B8595E">
        <w:rPr>
          <w:rFonts w:asciiTheme="majorBidi" w:hAnsiTheme="majorBidi" w:cstheme="majorBidi"/>
          <w:rtl/>
        </w:rPr>
        <w:t>هيدروسكوبية</w:t>
      </w:r>
      <w:proofErr w:type="spellEnd"/>
      <w:r w:rsidRPr="00B8595E">
        <w:rPr>
          <w:rFonts w:asciiTheme="majorBidi" w:hAnsiTheme="majorBidi" w:cstheme="majorBidi"/>
          <w:rtl/>
        </w:rPr>
        <w:t>"، أي شرهة لامتصاص الرطوبة من الجو المحيط. عند ارتفاع الرطوبة النسبية، تتشكل "جسور سائلة" (</w:t>
      </w:r>
      <w:r w:rsidRPr="00B8595E">
        <w:rPr>
          <w:rFonts w:asciiTheme="majorBidi" w:hAnsiTheme="majorBidi" w:cstheme="majorBidi"/>
        </w:rPr>
        <w:t>Liquid Bridges</w:t>
      </w:r>
      <w:r w:rsidRPr="00B8595E">
        <w:rPr>
          <w:rFonts w:asciiTheme="majorBidi" w:hAnsiTheme="majorBidi" w:cstheme="majorBidi"/>
          <w:rtl/>
        </w:rPr>
        <w:t>) بين الحبيبات، والتي قد تتحول عند الجفاف إلى جسور ملحية صلبة</w:t>
      </w:r>
      <w:r w:rsidRPr="00712694">
        <w:rPr>
          <w:rFonts w:asciiTheme="majorBidi" w:hAnsiTheme="majorBidi" w:cstheme="majorBidi"/>
          <w:rtl/>
        </w:rPr>
        <w:t>، مما يغير حالة المادة من "حرة التدفق" إلى "كتلة متماسكة</w:t>
      </w:r>
      <w:r w:rsidRPr="00712694">
        <w:rPr>
          <w:rFonts w:asciiTheme="majorBidi" w:hAnsiTheme="majorBidi" w:cstheme="majorBidi"/>
        </w:rPr>
        <w:t>" (Caking</w:t>
      </w:r>
      <w:proofErr w:type="gramStart"/>
      <w:r w:rsidRPr="00712694">
        <w:rPr>
          <w:rFonts w:asciiTheme="majorBidi" w:hAnsiTheme="majorBidi" w:cstheme="majorBidi"/>
        </w:rPr>
        <w:t>)</w:t>
      </w:r>
      <w:r>
        <w:rPr>
          <w:rFonts w:asciiTheme="majorBidi" w:hAnsiTheme="majorBidi" w:cstheme="majorBidi"/>
        </w:rPr>
        <w:t xml:space="preserve"> </w:t>
      </w:r>
      <w:r w:rsidRPr="00712694">
        <w:rPr>
          <w:rFonts w:asciiTheme="majorBidi" w:hAnsiTheme="majorBidi" w:cstheme="majorBidi"/>
          <w:rtl/>
        </w:rPr>
        <w:t>،</w:t>
      </w:r>
      <w:proofErr w:type="gramEnd"/>
      <w:r w:rsidRPr="00712694">
        <w:rPr>
          <w:rFonts w:asciiTheme="majorBidi" w:hAnsiTheme="majorBidi" w:cstheme="majorBidi"/>
          <w:rtl/>
        </w:rPr>
        <w:t xml:space="preserve"> وهو تحدٍ تم التعامل معه في التصميم عبر إضافة نظام تحريك</w:t>
      </w:r>
      <w:r w:rsidRPr="00B8595E">
        <w:rPr>
          <w:rFonts w:asciiTheme="majorBidi" w:hAnsiTheme="majorBidi" w:cstheme="majorBidi"/>
          <w:rtl/>
        </w:rPr>
        <w:t xml:space="preserve"> </w:t>
      </w:r>
      <w:r w:rsidRPr="00B8595E">
        <w:rPr>
          <w:rFonts w:asciiTheme="majorBidi" w:hAnsiTheme="majorBidi" w:cstheme="majorBidi"/>
          <w:rtl/>
        </w:rPr>
        <w:t>ميكانيكي</w:t>
      </w:r>
      <w:r w:rsidRPr="00712694">
        <w:rPr>
          <w:rFonts w:asciiTheme="majorBidi" w:hAnsiTheme="majorBidi" w:cstheme="majorBidi"/>
        </w:rPr>
        <w:t xml:space="preserve"> (Agitator)</w:t>
      </w:r>
      <w:r>
        <w:rPr>
          <w:rFonts w:asciiTheme="majorBidi" w:hAnsiTheme="majorBidi" w:cstheme="majorBidi" w:hint="cs"/>
          <w:rtl/>
        </w:rPr>
        <w:t xml:space="preserve">للقادوس و يعمل </w:t>
      </w:r>
      <w:r w:rsidRPr="00B8595E">
        <w:rPr>
          <w:rFonts w:asciiTheme="majorBidi" w:hAnsiTheme="majorBidi" w:cstheme="majorBidi"/>
          <w:rtl/>
        </w:rPr>
        <w:t>بشكل مستمر لكسر هذه الجسور والحفاظ على انسيابية المادة</w:t>
      </w:r>
      <w:r w:rsidR="008857BA">
        <w:rPr>
          <w:rFonts w:asciiTheme="majorBidi" w:hAnsiTheme="majorBidi" w:cstheme="majorBidi" w:hint="cs"/>
          <w:rtl/>
        </w:rPr>
        <w:t xml:space="preserve"> </w:t>
      </w:r>
      <w:r w:rsidR="008857BA" w:rsidRPr="008857BA">
        <w:rPr>
          <w:rFonts w:asciiTheme="majorBidi" w:hAnsiTheme="majorBidi" w:cstheme="majorBidi"/>
        </w:rPr>
        <w:t>[1]</w:t>
      </w:r>
      <w:r w:rsidR="008857BA">
        <w:rPr>
          <w:rFonts w:asciiTheme="majorBidi" w:hAnsiTheme="majorBidi" w:cstheme="majorBidi" w:hint="cs"/>
          <w:rtl/>
        </w:rPr>
        <w:t>.</w:t>
      </w:r>
    </w:p>
    <w:p w14:paraId="0089C6AF" w14:textId="77777777" w:rsidR="000B3523" w:rsidRPr="003F5239" w:rsidRDefault="000B3523" w:rsidP="000B3523">
      <w:pPr>
        <w:bidi/>
        <w:rPr>
          <w:rFonts w:asciiTheme="majorBidi" w:hAnsiTheme="majorBidi" w:cstheme="majorBidi"/>
          <w:b/>
          <w:bCs/>
        </w:rPr>
      </w:pPr>
      <w:r w:rsidRPr="003F5239">
        <w:rPr>
          <w:rFonts w:asciiTheme="majorBidi" w:hAnsiTheme="majorBidi" w:cstheme="majorBidi"/>
          <w:b/>
          <w:bCs/>
          <w:rtl/>
        </w:rPr>
        <w:t>تغيرات الكثافة أثناء التشغيل</w:t>
      </w:r>
    </w:p>
    <w:p w14:paraId="71D011C8" w14:textId="7C82276C" w:rsidR="008A4F54" w:rsidRDefault="000B3523" w:rsidP="00A242C3">
      <w:pPr>
        <w:bidi/>
        <w:rPr>
          <w:rFonts w:asciiTheme="majorBidi" w:hAnsiTheme="majorBidi" w:cstheme="majorBidi"/>
        </w:rPr>
      </w:pPr>
      <w:r w:rsidRPr="003F5239">
        <w:rPr>
          <w:rFonts w:asciiTheme="majorBidi" w:hAnsiTheme="majorBidi" w:cstheme="majorBidi"/>
          <w:rtl/>
        </w:rPr>
        <w:t>قد تتغير الكثافة نتيجة</w:t>
      </w:r>
      <w:r w:rsidR="007C7D01">
        <w:rPr>
          <w:rFonts w:asciiTheme="majorBidi" w:hAnsiTheme="majorBidi" w:cstheme="majorBidi" w:hint="cs"/>
          <w:rtl/>
        </w:rPr>
        <w:t xml:space="preserve"> </w:t>
      </w:r>
      <w:proofErr w:type="gramStart"/>
      <w:r w:rsidRPr="003F5239">
        <w:rPr>
          <w:rFonts w:asciiTheme="majorBidi" w:hAnsiTheme="majorBidi" w:cstheme="majorBidi"/>
          <w:rtl/>
        </w:rPr>
        <w:t>الاهتزاز</w:t>
      </w:r>
      <w:r w:rsidR="007C7D01">
        <w:rPr>
          <w:rFonts w:asciiTheme="majorBidi" w:hAnsiTheme="majorBidi" w:cstheme="majorBidi" w:hint="cs"/>
          <w:rtl/>
        </w:rPr>
        <w:t>,</w:t>
      </w:r>
      <w:proofErr w:type="gramEnd"/>
      <w:r w:rsidR="007C7D01">
        <w:rPr>
          <w:rFonts w:asciiTheme="majorBidi" w:hAnsiTheme="majorBidi" w:cstheme="majorBidi" w:hint="cs"/>
          <w:rtl/>
        </w:rPr>
        <w:t xml:space="preserve"> </w:t>
      </w:r>
      <w:r w:rsidRPr="003F5239">
        <w:rPr>
          <w:rFonts w:asciiTheme="majorBidi" w:hAnsiTheme="majorBidi" w:cstheme="majorBidi"/>
          <w:rtl/>
        </w:rPr>
        <w:t>تغير الرطوبة</w:t>
      </w:r>
      <w:r w:rsidR="007C7D01">
        <w:rPr>
          <w:rFonts w:asciiTheme="majorBidi" w:hAnsiTheme="majorBidi" w:cstheme="majorBidi" w:hint="cs"/>
          <w:rtl/>
        </w:rPr>
        <w:t xml:space="preserve">, </w:t>
      </w:r>
      <w:r w:rsidRPr="003F5239">
        <w:rPr>
          <w:rFonts w:asciiTheme="majorBidi" w:hAnsiTheme="majorBidi" w:cstheme="majorBidi"/>
          <w:rtl/>
        </w:rPr>
        <w:t>توزيع حجم الجسيمات</w:t>
      </w:r>
      <w:r w:rsidR="007C7D01">
        <w:rPr>
          <w:rFonts w:asciiTheme="majorBidi" w:hAnsiTheme="majorBidi" w:cstheme="majorBidi" w:hint="cs"/>
          <w:rtl/>
        </w:rPr>
        <w:t xml:space="preserve"> و </w:t>
      </w:r>
      <w:r w:rsidRPr="003F5239">
        <w:rPr>
          <w:rFonts w:asciiTheme="majorBidi" w:hAnsiTheme="majorBidi" w:cstheme="majorBidi"/>
          <w:rtl/>
        </w:rPr>
        <w:t>الانضغاط تحت وزن العمود</w:t>
      </w:r>
      <w:r w:rsidR="007C7D01">
        <w:rPr>
          <w:rFonts w:asciiTheme="majorBidi" w:hAnsiTheme="majorBidi" w:cstheme="majorBidi" w:hint="cs"/>
          <w:rtl/>
        </w:rPr>
        <w:t xml:space="preserve"> </w:t>
      </w:r>
      <w:r w:rsidRPr="003F5239">
        <w:rPr>
          <w:rFonts w:asciiTheme="majorBidi" w:hAnsiTheme="majorBidi" w:cstheme="majorBidi"/>
          <w:rtl/>
        </w:rPr>
        <w:t>هذه التغيرات تؤثر مباشرة على دقة الجرعات ويجب أخذها في النمذجة والتحقق العددي</w:t>
      </w:r>
      <w:r w:rsidRPr="003F5239">
        <w:rPr>
          <w:rFonts w:asciiTheme="majorBidi" w:hAnsiTheme="majorBidi" w:cstheme="majorBidi"/>
        </w:rPr>
        <w:t>.</w:t>
      </w:r>
    </w:p>
    <w:p w14:paraId="7420A617" w14:textId="77777777" w:rsidR="008A4F54" w:rsidRPr="008A4F54" w:rsidRDefault="008A4F54" w:rsidP="008A4F54">
      <w:pPr>
        <w:rPr>
          <w:rFonts w:asciiTheme="majorBidi" w:hAnsiTheme="majorBidi" w:cstheme="majorBidi"/>
        </w:rPr>
      </w:pPr>
    </w:p>
    <w:p w14:paraId="2788A809" w14:textId="28C69E31" w:rsidR="00107A18" w:rsidRPr="00712694" w:rsidRDefault="00107A18" w:rsidP="0038240E">
      <w:pPr>
        <w:rPr>
          <w:rFonts w:asciiTheme="majorBidi" w:hAnsiTheme="majorBidi" w:cstheme="majorBidi"/>
        </w:rPr>
      </w:pPr>
      <w:r w:rsidRPr="00CB717D">
        <w:rPr>
          <w:rFonts w:asciiTheme="majorBidi" w:hAnsiTheme="majorBidi" w:cstheme="majorBidi"/>
          <w:b/>
          <w:bCs/>
        </w:rPr>
        <w:t>2.1.</w:t>
      </w:r>
      <w:r w:rsidR="00193845">
        <w:rPr>
          <w:rFonts w:asciiTheme="majorBidi" w:hAnsiTheme="majorBidi" w:cstheme="majorBidi"/>
          <w:b/>
          <w:bCs/>
        </w:rPr>
        <w:t>2</w:t>
      </w:r>
      <w:r w:rsidRPr="00CB717D">
        <w:rPr>
          <w:rFonts w:asciiTheme="majorBidi" w:hAnsiTheme="majorBidi" w:cstheme="majorBidi"/>
          <w:b/>
          <w:bCs/>
        </w:rPr>
        <w:t xml:space="preserve"> Nature of Bulk Solids</w:t>
      </w:r>
    </w:p>
    <w:p w14:paraId="3F0187CE" w14:textId="01EB84B7" w:rsidR="00107A18" w:rsidRPr="00107A18" w:rsidRDefault="00107A18" w:rsidP="00107A18">
      <w:pPr>
        <w:rPr>
          <w:rFonts w:asciiTheme="majorBidi" w:hAnsiTheme="majorBidi" w:cstheme="majorBidi"/>
        </w:rPr>
      </w:pPr>
      <w:r w:rsidRPr="00107A18">
        <w:rPr>
          <w:rFonts w:asciiTheme="majorBidi" w:hAnsiTheme="majorBidi" w:cstheme="majorBidi"/>
        </w:rPr>
        <w:lastRenderedPageBreak/>
        <w:t>Bulk solids behave as discrete particulate systems rather than continuous media [</w:t>
      </w:r>
      <w:r w:rsidR="00A242C3">
        <w:rPr>
          <w:rFonts w:asciiTheme="majorBidi" w:hAnsiTheme="majorBidi" w:cstheme="majorBidi" w:hint="cs"/>
          <w:rtl/>
        </w:rPr>
        <w:t>8</w:t>
      </w:r>
      <w:r w:rsidRPr="00107A18">
        <w:rPr>
          <w:rFonts w:asciiTheme="majorBidi" w:hAnsiTheme="majorBidi" w:cstheme="majorBidi"/>
        </w:rPr>
        <w:t>]. Their macroscopic response emerges from microscopic interactions between individual particles [</w:t>
      </w:r>
      <w:r w:rsidR="00A242C3">
        <w:rPr>
          <w:rFonts w:asciiTheme="majorBidi" w:hAnsiTheme="majorBidi" w:cstheme="majorBidi" w:hint="cs"/>
          <w:rtl/>
        </w:rPr>
        <w:t>9</w:t>
      </w:r>
      <w:r w:rsidRPr="00107A18">
        <w:rPr>
          <w:rFonts w:asciiTheme="majorBidi" w:hAnsiTheme="majorBidi" w:cstheme="majorBidi"/>
        </w:rPr>
        <w:t>].</w:t>
      </w:r>
    </w:p>
    <w:p w14:paraId="38C3AF12" w14:textId="77777777" w:rsidR="00107A18" w:rsidRPr="00107A18" w:rsidRDefault="00107A18" w:rsidP="00107A18">
      <w:pPr>
        <w:rPr>
          <w:rFonts w:asciiTheme="majorBidi" w:hAnsiTheme="majorBidi" w:cstheme="majorBidi"/>
        </w:rPr>
      </w:pPr>
      <w:r w:rsidRPr="00107A18">
        <w:rPr>
          <w:rFonts w:asciiTheme="majorBidi" w:hAnsiTheme="majorBidi" w:cstheme="majorBidi"/>
        </w:rPr>
        <w:t>Key characteristics of bulk solids include:</w:t>
      </w:r>
    </w:p>
    <w:p w14:paraId="46201916" w14:textId="693B9B5A" w:rsidR="00107A18" w:rsidRPr="00107A18" w:rsidRDefault="00107A18" w:rsidP="00107A18">
      <w:pPr>
        <w:numPr>
          <w:ilvl w:val="0"/>
          <w:numId w:val="19"/>
        </w:numPr>
        <w:rPr>
          <w:rFonts w:asciiTheme="majorBidi" w:hAnsiTheme="majorBidi" w:cstheme="majorBidi"/>
        </w:rPr>
      </w:pPr>
      <w:r w:rsidRPr="00107A18">
        <w:rPr>
          <w:rFonts w:asciiTheme="majorBidi" w:hAnsiTheme="majorBidi" w:cstheme="majorBidi"/>
        </w:rPr>
        <w:t>Stress transmission through force chains [</w:t>
      </w:r>
      <w:r w:rsidR="00A242C3">
        <w:rPr>
          <w:rFonts w:asciiTheme="majorBidi" w:hAnsiTheme="majorBidi" w:cstheme="majorBidi" w:hint="cs"/>
          <w:rtl/>
        </w:rPr>
        <w:t>10</w:t>
      </w:r>
      <w:r w:rsidRPr="00107A18">
        <w:rPr>
          <w:rFonts w:asciiTheme="majorBidi" w:hAnsiTheme="majorBidi" w:cstheme="majorBidi"/>
        </w:rPr>
        <w:t>]</w:t>
      </w:r>
    </w:p>
    <w:p w14:paraId="586F28C6" w14:textId="16ADDB11" w:rsidR="00107A18" w:rsidRPr="00107A18" w:rsidRDefault="00107A18" w:rsidP="00107A18">
      <w:pPr>
        <w:numPr>
          <w:ilvl w:val="0"/>
          <w:numId w:val="19"/>
        </w:numPr>
        <w:rPr>
          <w:rFonts w:asciiTheme="majorBidi" w:hAnsiTheme="majorBidi" w:cstheme="majorBidi"/>
        </w:rPr>
      </w:pPr>
      <w:r w:rsidRPr="00107A18">
        <w:rPr>
          <w:rFonts w:asciiTheme="majorBidi" w:hAnsiTheme="majorBidi" w:cstheme="majorBidi"/>
        </w:rPr>
        <w:t>Absence of tensile strength under low confinement [</w:t>
      </w:r>
      <w:r w:rsidR="00A242C3">
        <w:rPr>
          <w:rFonts w:asciiTheme="majorBidi" w:hAnsiTheme="majorBidi" w:cstheme="majorBidi" w:hint="cs"/>
          <w:rtl/>
        </w:rPr>
        <w:t>11</w:t>
      </w:r>
      <w:r w:rsidRPr="00107A18">
        <w:rPr>
          <w:rFonts w:asciiTheme="majorBidi" w:hAnsiTheme="majorBidi" w:cstheme="majorBidi"/>
        </w:rPr>
        <w:t>]</w:t>
      </w:r>
    </w:p>
    <w:p w14:paraId="3B7C0E38" w14:textId="38665804" w:rsidR="00107A18" w:rsidRPr="00107A18" w:rsidRDefault="00107A18" w:rsidP="00107A18">
      <w:pPr>
        <w:numPr>
          <w:ilvl w:val="0"/>
          <w:numId w:val="19"/>
        </w:numPr>
        <w:rPr>
          <w:rFonts w:asciiTheme="majorBidi" w:hAnsiTheme="majorBidi" w:cstheme="majorBidi"/>
        </w:rPr>
      </w:pPr>
      <w:r w:rsidRPr="00107A18">
        <w:rPr>
          <w:rFonts w:asciiTheme="majorBidi" w:hAnsiTheme="majorBidi" w:cstheme="majorBidi"/>
        </w:rPr>
        <w:t>Pressure-dependent shear resistance [</w:t>
      </w:r>
      <w:r w:rsidR="00A242C3">
        <w:rPr>
          <w:rFonts w:asciiTheme="majorBidi" w:hAnsiTheme="majorBidi" w:cstheme="majorBidi" w:hint="cs"/>
          <w:rtl/>
        </w:rPr>
        <w:t>12</w:t>
      </w:r>
      <w:r w:rsidRPr="00107A18">
        <w:rPr>
          <w:rFonts w:asciiTheme="majorBidi" w:hAnsiTheme="majorBidi" w:cstheme="majorBidi"/>
        </w:rPr>
        <w:t>]</w:t>
      </w:r>
    </w:p>
    <w:p w14:paraId="213A4F77" w14:textId="5FA5F8F7" w:rsidR="00107A18" w:rsidRPr="00107A18" w:rsidRDefault="00107A18" w:rsidP="00107A18">
      <w:pPr>
        <w:numPr>
          <w:ilvl w:val="0"/>
          <w:numId w:val="19"/>
        </w:numPr>
        <w:rPr>
          <w:rFonts w:asciiTheme="majorBidi" w:hAnsiTheme="majorBidi" w:cstheme="majorBidi"/>
        </w:rPr>
      </w:pPr>
      <w:r w:rsidRPr="00107A18">
        <w:rPr>
          <w:rFonts w:asciiTheme="majorBidi" w:hAnsiTheme="majorBidi" w:cstheme="majorBidi"/>
        </w:rPr>
        <w:t>Density variation under consolidation [</w:t>
      </w:r>
      <w:r w:rsidR="00A242C3">
        <w:rPr>
          <w:rFonts w:asciiTheme="majorBidi" w:hAnsiTheme="majorBidi" w:cstheme="majorBidi" w:hint="cs"/>
          <w:rtl/>
        </w:rPr>
        <w:t>13</w:t>
      </w:r>
      <w:r w:rsidRPr="00107A18">
        <w:rPr>
          <w:rFonts w:asciiTheme="majorBidi" w:hAnsiTheme="majorBidi" w:cstheme="majorBidi"/>
        </w:rPr>
        <w:t>]</w:t>
      </w:r>
    </w:p>
    <w:p w14:paraId="550748E5" w14:textId="6986E2E5" w:rsidR="00107A18" w:rsidRDefault="00107A18" w:rsidP="00107A18">
      <w:pPr>
        <w:rPr>
          <w:rFonts w:asciiTheme="majorBidi" w:hAnsiTheme="majorBidi" w:cstheme="majorBidi"/>
        </w:rPr>
      </w:pPr>
      <w:r w:rsidRPr="00107A18">
        <w:rPr>
          <w:rFonts w:asciiTheme="majorBidi" w:hAnsiTheme="majorBidi" w:cstheme="majorBidi"/>
        </w:rPr>
        <w:t>Unlike fluids, bulk solids can form stable free surfaces at an angle known as the angle of repose [</w:t>
      </w:r>
      <w:r w:rsidR="00A242C3">
        <w:rPr>
          <w:rFonts w:asciiTheme="majorBidi" w:hAnsiTheme="majorBidi" w:cstheme="majorBidi" w:hint="cs"/>
          <w:rtl/>
        </w:rPr>
        <w:t>14</w:t>
      </w:r>
      <w:r w:rsidRPr="00107A18">
        <w:rPr>
          <w:rFonts w:asciiTheme="majorBidi" w:hAnsiTheme="majorBidi" w:cstheme="majorBidi"/>
        </w:rPr>
        <w:t>], which is directly related to internal friction.</w:t>
      </w:r>
      <w:r w:rsidR="0038240E">
        <w:rPr>
          <w:rFonts w:asciiTheme="majorBidi" w:hAnsiTheme="majorBidi" w:cstheme="majorBidi"/>
        </w:rPr>
        <w:t xml:space="preserve"> </w:t>
      </w:r>
    </w:p>
    <w:p w14:paraId="4E9E9DE3" w14:textId="77777777" w:rsidR="0038240E" w:rsidRPr="00712694" w:rsidRDefault="0038240E" w:rsidP="0038240E">
      <w:pPr>
        <w:bidi/>
        <w:rPr>
          <w:rFonts w:asciiTheme="majorBidi" w:hAnsiTheme="majorBidi" w:cstheme="majorBidi"/>
        </w:rPr>
      </w:pPr>
      <w:r w:rsidRPr="00712694">
        <w:rPr>
          <w:rFonts w:asciiTheme="majorBidi" w:hAnsiTheme="majorBidi" w:cstheme="majorBidi"/>
          <w:rtl/>
        </w:rPr>
        <w:t>على عكس السوائل التي لا تتحمل إجهاد القص</w:t>
      </w:r>
      <w:r w:rsidRPr="00712694">
        <w:rPr>
          <w:rFonts w:asciiTheme="majorBidi" w:hAnsiTheme="majorBidi" w:cstheme="majorBidi"/>
        </w:rPr>
        <w:t xml:space="preserve"> (Shear Stress) </w:t>
      </w:r>
      <w:r w:rsidRPr="00712694">
        <w:rPr>
          <w:rFonts w:asciiTheme="majorBidi" w:hAnsiTheme="majorBidi" w:cstheme="majorBidi"/>
          <w:rtl/>
        </w:rPr>
        <w:t>في حالة السكون، فإن المواد السائبة تمتلك "حد خضوع</w:t>
      </w:r>
      <w:r w:rsidRPr="00712694">
        <w:rPr>
          <w:rFonts w:asciiTheme="majorBidi" w:hAnsiTheme="majorBidi" w:cstheme="majorBidi"/>
        </w:rPr>
        <w:t xml:space="preserve">" (Yield Strength). </w:t>
      </w:r>
      <w:r w:rsidRPr="00712694">
        <w:rPr>
          <w:rFonts w:asciiTheme="majorBidi" w:hAnsiTheme="majorBidi" w:cstheme="majorBidi"/>
          <w:rtl/>
        </w:rPr>
        <w:t>هذا يعني أن المسحوق يمكنه تحمل إجهادات قصية دون أن يتدفق حتى يتم تجاوز قيمة حرجة معينة. يتم وصف حالة الإجهاد داخل المسحوق عادةً باستخدام دوائر مور</w:t>
      </w:r>
      <w:r w:rsidRPr="00712694">
        <w:rPr>
          <w:rFonts w:asciiTheme="majorBidi" w:hAnsiTheme="majorBidi" w:cstheme="majorBidi"/>
        </w:rPr>
        <w:t xml:space="preserve"> (Mohr’s Circles) </w:t>
      </w:r>
      <w:r w:rsidRPr="00712694">
        <w:rPr>
          <w:rFonts w:asciiTheme="majorBidi" w:hAnsiTheme="majorBidi" w:cstheme="majorBidi"/>
          <w:rtl/>
        </w:rPr>
        <w:t>ومحل الخضوع</w:t>
      </w:r>
      <w:r w:rsidRPr="00712694">
        <w:rPr>
          <w:rFonts w:asciiTheme="majorBidi" w:hAnsiTheme="majorBidi" w:cstheme="majorBidi"/>
        </w:rPr>
        <w:t xml:space="preserve"> (Yield Locus)</w:t>
      </w:r>
      <w:r w:rsidRPr="00712694">
        <w:rPr>
          <w:rFonts w:asciiTheme="majorBidi" w:hAnsiTheme="majorBidi" w:cstheme="majorBidi"/>
          <w:rtl/>
        </w:rPr>
        <w:t>، حيث يعتمد إجهاد القص اللازم لبدء التدفق</w:t>
      </w:r>
      <w:r w:rsidRPr="00712694">
        <w:rPr>
          <w:rFonts w:asciiTheme="majorBidi" w:hAnsiTheme="majorBidi" w:cstheme="majorBidi"/>
        </w:rPr>
        <w:t xml:space="preserve"> ($\tau$) </w:t>
      </w:r>
      <w:r w:rsidRPr="00712694">
        <w:rPr>
          <w:rFonts w:asciiTheme="majorBidi" w:hAnsiTheme="majorBidi" w:cstheme="majorBidi"/>
          <w:rtl/>
        </w:rPr>
        <w:t>على الضغط العمودي المطبق</w:t>
      </w:r>
      <w:r w:rsidRPr="00712694">
        <w:rPr>
          <w:rFonts w:asciiTheme="majorBidi" w:hAnsiTheme="majorBidi" w:cstheme="majorBidi"/>
        </w:rPr>
        <w:t xml:space="preserve"> ($\sigma$) </w:t>
      </w:r>
      <w:r w:rsidRPr="00712694">
        <w:rPr>
          <w:rFonts w:asciiTheme="majorBidi" w:hAnsiTheme="majorBidi" w:cstheme="majorBidi"/>
          <w:rtl/>
        </w:rPr>
        <w:t>وفقاً لعلاقة كولوم للاحتكاك</w:t>
      </w:r>
      <w:r w:rsidRPr="00712694">
        <w:rPr>
          <w:rFonts w:asciiTheme="majorBidi" w:hAnsiTheme="majorBidi" w:cstheme="majorBidi"/>
        </w:rPr>
        <w:t xml:space="preserve"> (Coulomb Frictional Law):</w:t>
      </w:r>
    </w:p>
    <w:p w14:paraId="131CB028" w14:textId="64B98ECD" w:rsidR="0038240E" w:rsidRPr="0038240E" w:rsidRDefault="0038240E" w:rsidP="0038240E">
      <w:pPr>
        <w:bidi/>
        <w:rPr>
          <w:rFonts w:asciiTheme="majorBidi" w:eastAsiaTheme="minorEastAsia" w:hAnsiTheme="majorBidi" w:cstheme="majorBidi"/>
        </w:rPr>
      </w:pPr>
      <w:bookmarkStart w:id="4" w:name="_Hlk222211100"/>
      <m:oMathPara>
        <m:oMath>
          <m:r>
            <w:rPr>
              <w:rFonts w:ascii="Cambria Math" w:hAnsi="Cambria Math" w:cs="Cambria Math" w:hint="cs"/>
              <w:rtl/>
            </w:rPr>
            <m:t>τ</m:t>
          </m:r>
          <m:r>
            <w:rPr>
              <w:rFonts w:ascii="Cambria Math" w:hAnsi="Cambria Math" w:cstheme="majorBidi"/>
            </w:rPr>
            <m:t>=σ</m:t>
          </m:r>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tan</m:t>
              </m:r>
              <m:ctrlPr>
                <w:rPr>
                  <w:rFonts w:ascii="Cambria Math" w:hAnsi="Cambria Math" w:cstheme="majorBidi"/>
                  <w:i/>
                </w:rPr>
              </m:ctrlPr>
            </m:fName>
            <m:e>
              <m:d>
                <m:dPr>
                  <m:ctrlPr>
                    <w:rPr>
                      <w:rFonts w:ascii="Cambria Math" w:hAnsi="Cambria Math" w:cstheme="majorBidi"/>
                      <w:i/>
                    </w:rPr>
                  </m:ctrlPr>
                </m:dPr>
                <m:e>
                  <m:r>
                    <w:rPr>
                      <w:rFonts w:ascii="Cambria Math" w:hAnsi="Cambria Math" w:cstheme="majorBidi"/>
                    </w:rPr>
                    <m:t>∅</m:t>
                  </m:r>
                </m:e>
              </m:d>
            </m:e>
          </m:func>
          <m:r>
            <w:rPr>
              <w:rFonts w:ascii="Cambria Math" w:hAnsi="Cambria Math" w:cstheme="majorBidi"/>
            </w:rPr>
            <m:t>+c</m:t>
          </m:r>
        </m:oMath>
      </m:oMathPara>
    </w:p>
    <w:bookmarkEnd w:id="4"/>
    <w:p w14:paraId="1A8C0476" w14:textId="3A392E02" w:rsidR="0038240E" w:rsidRDefault="0038240E" w:rsidP="0038240E">
      <w:pPr>
        <w:bidi/>
        <w:rPr>
          <w:rFonts w:asciiTheme="majorBidi" w:hAnsiTheme="majorBidi" w:cstheme="majorBidi" w:hint="cs"/>
          <w:rtl/>
        </w:rPr>
      </w:pPr>
      <w:r w:rsidRPr="0038240E">
        <w:rPr>
          <w:rFonts w:asciiTheme="majorBidi" w:hAnsiTheme="majorBidi" w:cstheme="majorBidi"/>
          <w:rtl/>
        </w:rPr>
        <w:t>حيث تُمثل</w:t>
      </w:r>
      <w:r>
        <w:rPr>
          <w:rFonts w:asciiTheme="majorBidi" w:hAnsiTheme="majorBidi" w:cstheme="majorBidi" w:hint="cs"/>
          <w:rtl/>
        </w:rPr>
        <w:t xml:space="preserve"> </w:t>
      </w:r>
      <w:r w:rsidRPr="0038240E">
        <w:rPr>
          <w:rFonts w:asciiTheme="majorBidi" w:hAnsiTheme="majorBidi" w:cstheme="majorBidi" w:hint="cs"/>
          <w:b/>
          <w:bCs/>
          <w:rtl/>
        </w:rPr>
        <w:t>(</w:t>
      </w:r>
      <m:oMath>
        <m:r>
          <m:rPr>
            <m:sty m:val="bi"/>
          </m:rPr>
          <w:rPr>
            <w:rFonts w:ascii="Cambria Math" w:hAnsi="Cambria Math" w:cstheme="majorBidi"/>
          </w:rPr>
          <m:t xml:space="preserve"> </m:t>
        </m:r>
        <m:r>
          <m:rPr>
            <m:sty m:val="bi"/>
          </m:rPr>
          <w:rPr>
            <w:rFonts w:ascii="Cambria Math" w:hAnsi="Cambria Math" w:cs="Cambria Math" w:hint="cs"/>
            <w:rtl/>
          </w:rPr>
          <m:t>∅</m:t>
        </m:r>
        <m:r>
          <m:rPr>
            <m:sty m:val="bi"/>
          </m:rPr>
          <w:rPr>
            <w:rFonts w:ascii="Cambria Math" w:hAnsi="Cambria Math" w:cs="Cambria Math"/>
          </w:rPr>
          <m:t xml:space="preserve"> </m:t>
        </m:r>
      </m:oMath>
      <w:r w:rsidRPr="0038240E">
        <w:rPr>
          <w:rFonts w:asciiTheme="majorBidi" w:eastAsiaTheme="minorEastAsia" w:hAnsiTheme="majorBidi" w:cstheme="majorBidi" w:hint="cs"/>
          <w:b/>
          <w:bCs/>
          <w:rtl/>
        </w:rPr>
        <w:t>)</w:t>
      </w:r>
      <w:r>
        <w:rPr>
          <w:rFonts w:asciiTheme="majorBidi" w:eastAsiaTheme="minorEastAsia" w:hAnsiTheme="majorBidi" w:cstheme="majorBidi" w:hint="cs"/>
          <w:rtl/>
        </w:rPr>
        <w:t xml:space="preserve"> </w:t>
      </w:r>
      <w:r w:rsidRPr="0038240E">
        <w:rPr>
          <w:rFonts w:asciiTheme="majorBidi" w:hAnsiTheme="majorBidi" w:cstheme="majorBidi"/>
          <w:rtl/>
        </w:rPr>
        <w:t>زاوية الاحتكاك الداخلي، و</w:t>
      </w:r>
      <w:r w:rsidRPr="0038240E">
        <w:rPr>
          <w:rFonts w:asciiTheme="majorBidi" w:hAnsiTheme="majorBidi" w:cstheme="majorBidi" w:hint="cs"/>
          <w:b/>
          <w:bCs/>
          <w:rtl/>
        </w:rPr>
        <w:t>(</w:t>
      </w:r>
      <m:oMath>
        <m:r>
          <m:rPr>
            <m:sty m:val="bi"/>
          </m:rPr>
          <w:rPr>
            <w:rFonts w:ascii="Cambria Math" w:hAnsi="Cambria Math" w:cstheme="majorBidi"/>
          </w:rPr>
          <m:t>c</m:t>
        </m:r>
      </m:oMath>
      <w:r w:rsidRPr="0038240E">
        <w:rPr>
          <w:rFonts w:asciiTheme="majorBidi" w:hAnsiTheme="majorBidi" w:cstheme="majorBidi" w:hint="cs"/>
          <w:b/>
          <w:bCs/>
          <w:rtl/>
        </w:rPr>
        <w:t>)</w:t>
      </w:r>
      <w:r w:rsidRPr="0038240E">
        <w:rPr>
          <w:rFonts w:asciiTheme="majorBidi" w:hAnsiTheme="majorBidi" w:cstheme="majorBidi"/>
        </w:rPr>
        <w:t xml:space="preserve"> </w:t>
      </w:r>
      <w:r w:rsidRPr="0038240E">
        <w:rPr>
          <w:rFonts w:asciiTheme="majorBidi" w:hAnsiTheme="majorBidi" w:cstheme="majorBidi"/>
          <w:rtl/>
        </w:rPr>
        <w:t>قوى التماسك</w:t>
      </w:r>
      <w:r w:rsidRPr="0038240E">
        <w:rPr>
          <w:rFonts w:asciiTheme="majorBidi" w:hAnsiTheme="majorBidi" w:cstheme="majorBidi"/>
        </w:rPr>
        <w:t xml:space="preserve"> (Cohesion). </w:t>
      </w:r>
      <w:r w:rsidRPr="0038240E">
        <w:rPr>
          <w:rFonts w:asciiTheme="majorBidi" w:hAnsiTheme="majorBidi" w:cstheme="majorBidi"/>
          <w:rtl/>
        </w:rPr>
        <w:t>بالنسبة للمواد حرة التدفق</w:t>
      </w:r>
      <w:r w:rsidRPr="0038240E">
        <w:rPr>
          <w:rFonts w:asciiTheme="majorBidi" w:hAnsiTheme="majorBidi" w:cstheme="majorBidi"/>
        </w:rPr>
        <w:t xml:space="preserve"> (Free-flowing)</w:t>
      </w:r>
      <w:r w:rsidRPr="0038240E">
        <w:rPr>
          <w:rFonts w:asciiTheme="majorBidi" w:hAnsiTheme="majorBidi" w:cstheme="majorBidi"/>
          <w:rtl/>
        </w:rPr>
        <w:t xml:space="preserve">، تكون قيمة التماسك قريبة من الصفر، بينما تزداد في المواد المتماسكة مثل الملح </w:t>
      </w:r>
      <w:proofErr w:type="gramStart"/>
      <w:r w:rsidRPr="0038240E">
        <w:rPr>
          <w:rFonts w:asciiTheme="majorBidi" w:hAnsiTheme="majorBidi" w:cstheme="majorBidi"/>
          <w:rtl/>
        </w:rPr>
        <w:t>الرطب</w:t>
      </w:r>
      <w:r w:rsidR="009421F2">
        <w:rPr>
          <w:rFonts w:asciiTheme="majorBidi" w:hAnsiTheme="majorBidi" w:cstheme="majorBidi"/>
        </w:rPr>
        <w:t>[</w:t>
      </w:r>
      <w:proofErr w:type="gramEnd"/>
      <w:r w:rsidR="009421F2">
        <w:rPr>
          <w:rFonts w:asciiTheme="majorBidi" w:hAnsiTheme="majorBidi" w:cstheme="majorBidi"/>
        </w:rPr>
        <w:t>5]</w:t>
      </w:r>
      <w:r w:rsidR="00A242C3">
        <w:rPr>
          <w:rFonts w:asciiTheme="majorBidi" w:hAnsiTheme="majorBidi" w:cstheme="majorBidi" w:hint="cs"/>
          <w:rtl/>
        </w:rPr>
        <w:t>.</w:t>
      </w:r>
    </w:p>
    <w:p w14:paraId="36455948" w14:textId="77777777" w:rsidR="0038240E" w:rsidRPr="00107A18" w:rsidRDefault="0038240E" w:rsidP="0038240E">
      <w:pPr>
        <w:bidi/>
        <w:rPr>
          <w:rFonts w:asciiTheme="majorBidi" w:hAnsiTheme="majorBidi" w:cstheme="majorBidi"/>
        </w:rPr>
      </w:pPr>
    </w:p>
    <w:p w14:paraId="138449AB" w14:textId="77777777" w:rsidR="00107A18" w:rsidRPr="00107A18" w:rsidRDefault="00107A18" w:rsidP="00107A18">
      <w:pPr>
        <w:rPr>
          <w:rFonts w:asciiTheme="majorBidi" w:hAnsiTheme="majorBidi" w:cstheme="majorBidi"/>
        </w:rPr>
      </w:pPr>
      <w:r w:rsidRPr="00107A18">
        <w:rPr>
          <w:rFonts w:asciiTheme="majorBidi" w:hAnsiTheme="majorBidi" w:cstheme="majorBidi"/>
        </w:rPr>
        <w:t>This distinction is critical when modeling auger filling, as powder does not flow automatically when a container is opened; it requires shear-induced motion from the rotating screw.</w:t>
      </w:r>
    </w:p>
    <w:p w14:paraId="7B7F9AE9" w14:textId="77777777" w:rsidR="00311E29" w:rsidRDefault="00311E29" w:rsidP="00107A18">
      <w:pPr>
        <w:rPr>
          <w:rFonts w:asciiTheme="majorBidi" w:hAnsiTheme="majorBidi" w:cstheme="majorBidi"/>
        </w:rPr>
      </w:pPr>
    </w:p>
    <w:p w14:paraId="1CB9ABBB" w14:textId="74ECB334" w:rsidR="0038240E" w:rsidRPr="0038240E" w:rsidRDefault="0038240E" w:rsidP="0038240E">
      <w:pPr>
        <w:rPr>
          <w:rFonts w:asciiTheme="majorBidi" w:hAnsiTheme="majorBidi" w:cstheme="majorBidi"/>
          <w:b/>
          <w:bCs/>
        </w:rPr>
      </w:pPr>
      <w:bookmarkStart w:id="5" w:name="_Hlk222211233"/>
      <w:r w:rsidRPr="0038240E">
        <w:rPr>
          <w:rFonts w:asciiTheme="majorBidi" w:hAnsiTheme="majorBidi" w:cstheme="majorBidi"/>
          <w:b/>
          <w:bCs/>
        </w:rPr>
        <w:t>2.1.</w:t>
      </w:r>
      <w:r w:rsidR="00193845">
        <w:rPr>
          <w:rFonts w:asciiTheme="majorBidi" w:hAnsiTheme="majorBidi" w:cstheme="majorBidi"/>
          <w:b/>
          <w:bCs/>
        </w:rPr>
        <w:t>3</w:t>
      </w:r>
      <w:r w:rsidRPr="0038240E">
        <w:rPr>
          <w:rFonts w:asciiTheme="majorBidi" w:hAnsiTheme="majorBidi" w:cstheme="majorBidi"/>
          <w:b/>
          <w:bCs/>
        </w:rPr>
        <w:t xml:space="preserve"> Bulk Density and Consolidation</w:t>
      </w:r>
    </w:p>
    <w:p w14:paraId="3B4848E6" w14:textId="5F74EDD8" w:rsidR="0038240E" w:rsidRPr="0038240E" w:rsidRDefault="0038240E" w:rsidP="0038240E">
      <w:pPr>
        <w:rPr>
          <w:rFonts w:asciiTheme="majorBidi" w:hAnsiTheme="majorBidi" w:cstheme="majorBidi"/>
        </w:rPr>
      </w:pPr>
      <w:r w:rsidRPr="0038240E">
        <w:rPr>
          <w:rFonts w:asciiTheme="majorBidi" w:hAnsiTheme="majorBidi" w:cstheme="majorBidi"/>
        </w:rPr>
        <w:t>Bulk density is defined as the mass of powder per unit bulk volume, including void spaces [</w:t>
      </w:r>
      <w:r w:rsidR="009421F2">
        <w:rPr>
          <w:rFonts w:asciiTheme="majorBidi" w:hAnsiTheme="majorBidi" w:cstheme="majorBidi" w:hint="cs"/>
          <w:rtl/>
        </w:rPr>
        <w:t>16</w:t>
      </w:r>
      <w:r w:rsidRPr="0038240E">
        <w:rPr>
          <w:rFonts w:asciiTheme="majorBidi" w:hAnsiTheme="majorBidi" w:cstheme="majorBidi"/>
        </w:rPr>
        <w:t>].</w:t>
      </w:r>
    </w:p>
    <w:p w14:paraId="54733300" w14:textId="58672DF2" w:rsidR="0038240E" w:rsidRPr="0024452B" w:rsidRDefault="0038240E" w:rsidP="00107A18">
      <w:pPr>
        <w:rPr>
          <w:rFonts w:asciiTheme="majorBidi" w:eastAsiaTheme="minorEastAsia" w:hAnsiTheme="majorBidi" w:cstheme="majorBidi"/>
        </w:rPr>
      </w:pPr>
      <m:oMathPara>
        <m:oMath>
          <m:r>
            <w:rPr>
              <w:rFonts w:ascii="Cambria Math" w:hAnsi="Cambria Math" w:cstheme="majorBidi"/>
            </w:rPr>
            <m:t>m=</m:t>
          </m:r>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r>
            <w:rPr>
              <w:rFonts w:ascii="Cambria Math" w:hAnsi="Cambria Math" w:cstheme="majorBidi"/>
            </w:rPr>
            <m:t>*V</m:t>
          </m:r>
        </m:oMath>
      </m:oMathPara>
    </w:p>
    <w:p w14:paraId="3E799D04" w14:textId="34CDE41E" w:rsidR="0024452B" w:rsidRPr="0024452B" w:rsidRDefault="0024452B" w:rsidP="0024452B">
      <w:pPr>
        <w:rPr>
          <w:rFonts w:asciiTheme="majorBidi" w:eastAsiaTheme="minorEastAsia" w:hAnsiTheme="majorBidi" w:cstheme="majorBidi"/>
        </w:rPr>
      </w:pPr>
      <w:r w:rsidRPr="0024452B">
        <w:rPr>
          <w:rFonts w:asciiTheme="majorBidi" w:eastAsiaTheme="minorEastAsia" w:hAnsiTheme="majorBidi" w:cstheme="majorBidi"/>
        </w:rPr>
        <w:t>Where</w:t>
      </w:r>
      <w:r>
        <w:rPr>
          <w:rFonts w:asciiTheme="majorBidi" w:eastAsiaTheme="minorEastAsia" w:hAnsiTheme="majorBidi" w:cstheme="majorBidi"/>
        </w:rPr>
        <w:t xml:space="preserve"> </w:t>
      </w:r>
      <w:r w:rsidRPr="0024452B">
        <w:rPr>
          <w:rFonts w:asciiTheme="majorBidi" w:eastAsiaTheme="minorEastAsia" w:hAnsiTheme="majorBidi" w:cstheme="majorBidi"/>
          <w:iCs/>
        </w:rPr>
        <w:t>m</w:t>
      </w:r>
      <w:r w:rsidRPr="0024452B">
        <w:rPr>
          <w:rFonts w:asciiTheme="majorBidi" w:eastAsiaTheme="minorEastAsia" w:hAnsiTheme="majorBidi" w:cstheme="majorBidi"/>
        </w:rPr>
        <w:t xml:space="preserve"> </w:t>
      </w:r>
      <w:r>
        <w:rPr>
          <w:rFonts w:asciiTheme="majorBidi" w:eastAsiaTheme="minorEastAsia" w:hAnsiTheme="majorBidi" w:cstheme="majorBidi"/>
        </w:rPr>
        <w:t>is the</w:t>
      </w:r>
      <w:r w:rsidRPr="0024452B">
        <w:rPr>
          <w:rFonts w:asciiTheme="majorBidi" w:eastAsiaTheme="minorEastAsia" w:hAnsiTheme="majorBidi" w:cstheme="majorBidi"/>
        </w:rPr>
        <w:t xml:space="preserve"> mass delivered</w:t>
      </w:r>
      <w:r>
        <w:rPr>
          <w:rFonts w:asciiTheme="majorBidi" w:eastAsiaTheme="minorEastAsia" w:hAnsiTheme="majorBid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ρ</m:t>
            </m:r>
          </m:e>
          <m:sub>
            <m:r>
              <w:rPr>
                <w:rFonts w:ascii="Cambria Math" w:eastAsiaTheme="minorEastAsia" w:hAnsi="Cambria Math" w:cstheme="majorBidi"/>
              </w:rPr>
              <m:t>bulk</m:t>
            </m:r>
          </m:sub>
        </m:sSub>
        <m:r>
          <w:rPr>
            <w:rFonts w:ascii="Cambria Math" w:eastAsiaTheme="minorEastAsia" w:hAnsi="Cambria Math" w:cstheme="majorBidi"/>
          </w:rPr>
          <m:t xml:space="preserve"> </m:t>
        </m:r>
      </m:oMath>
      <w:r>
        <w:rPr>
          <w:rFonts w:asciiTheme="majorBidi" w:eastAsiaTheme="minorEastAsia" w:hAnsiTheme="majorBidi" w:cstheme="majorBidi"/>
        </w:rPr>
        <w:t>is the</w:t>
      </w:r>
      <w:r w:rsidRPr="0024452B">
        <w:rPr>
          <w:rFonts w:asciiTheme="majorBidi" w:eastAsiaTheme="minorEastAsia" w:hAnsiTheme="majorBidi" w:cstheme="majorBidi"/>
        </w:rPr>
        <w:t xml:space="preserve"> bulk density</w:t>
      </w:r>
      <w:r>
        <w:rPr>
          <w:rFonts w:asciiTheme="majorBidi" w:eastAsiaTheme="minorEastAsia" w:hAnsiTheme="majorBidi" w:cstheme="majorBidi"/>
        </w:rPr>
        <w:t xml:space="preserve">, and </w:t>
      </w:r>
      <m:oMath>
        <m:r>
          <w:rPr>
            <w:rFonts w:ascii="Cambria Math" w:eastAsiaTheme="minorEastAsia" w:hAnsi="Cambria Math" w:cstheme="majorBidi"/>
          </w:rPr>
          <m:t>V</m:t>
        </m:r>
      </m:oMath>
      <w:r w:rsidRPr="0024452B">
        <w:rPr>
          <w:rFonts w:asciiTheme="majorBidi" w:eastAsiaTheme="minorEastAsia" w:hAnsiTheme="majorBidi" w:cstheme="majorBidi"/>
        </w:rPr>
        <w:t xml:space="preserve"> </w:t>
      </w:r>
      <w:r>
        <w:rPr>
          <w:rFonts w:asciiTheme="majorBidi" w:eastAsiaTheme="minorEastAsia" w:hAnsiTheme="majorBidi" w:cstheme="majorBidi"/>
        </w:rPr>
        <w:t>is the</w:t>
      </w:r>
      <w:r w:rsidRPr="0024452B">
        <w:rPr>
          <w:rFonts w:asciiTheme="majorBidi" w:eastAsiaTheme="minorEastAsia" w:hAnsiTheme="majorBidi" w:cstheme="majorBidi"/>
        </w:rPr>
        <w:t xml:space="preserve"> volumetric displacement</w:t>
      </w:r>
    </w:p>
    <w:p w14:paraId="5A896A02" w14:textId="3EA6C8DC" w:rsidR="0024452B" w:rsidRPr="0024452B" w:rsidRDefault="0024452B" w:rsidP="0024452B">
      <w:pPr>
        <w:rPr>
          <w:rFonts w:asciiTheme="majorBidi" w:eastAsiaTheme="minorEastAsia" w:hAnsiTheme="majorBidi" w:cstheme="majorBidi"/>
        </w:rPr>
      </w:pPr>
      <w:r w:rsidRPr="0024452B">
        <w:rPr>
          <w:rFonts w:asciiTheme="majorBidi" w:eastAsiaTheme="minorEastAsia" w:hAnsiTheme="majorBidi" w:cstheme="majorBidi"/>
        </w:rPr>
        <w:t>Two density states are typically considered [</w:t>
      </w:r>
      <w:r w:rsidR="009421F2">
        <w:rPr>
          <w:rFonts w:asciiTheme="majorBidi" w:eastAsiaTheme="minorEastAsia" w:hAnsiTheme="majorBidi" w:cstheme="majorBidi"/>
        </w:rPr>
        <w:t>1</w:t>
      </w:r>
      <w:r w:rsidRPr="0024452B">
        <w:rPr>
          <w:rFonts w:asciiTheme="majorBidi" w:eastAsiaTheme="minorEastAsia" w:hAnsiTheme="majorBidi" w:cstheme="majorBidi"/>
        </w:rPr>
        <w:t>6]:</w:t>
      </w:r>
    </w:p>
    <w:p w14:paraId="64B4BA79" w14:textId="77777777" w:rsidR="0024452B" w:rsidRPr="0024452B" w:rsidRDefault="0024452B" w:rsidP="0024452B">
      <w:pPr>
        <w:numPr>
          <w:ilvl w:val="0"/>
          <w:numId w:val="20"/>
        </w:numPr>
        <w:rPr>
          <w:rFonts w:asciiTheme="majorBidi" w:eastAsiaTheme="minorEastAsia" w:hAnsiTheme="majorBidi" w:cstheme="majorBidi"/>
        </w:rPr>
      </w:pPr>
      <w:r w:rsidRPr="0024452B">
        <w:rPr>
          <w:rFonts w:asciiTheme="majorBidi" w:eastAsiaTheme="minorEastAsia" w:hAnsiTheme="majorBidi" w:cstheme="majorBidi"/>
        </w:rPr>
        <w:t>Loose bulk density</w:t>
      </w:r>
    </w:p>
    <w:p w14:paraId="04629571" w14:textId="77777777" w:rsidR="0024452B" w:rsidRPr="0024452B" w:rsidRDefault="0024452B" w:rsidP="0024452B">
      <w:pPr>
        <w:numPr>
          <w:ilvl w:val="0"/>
          <w:numId w:val="20"/>
        </w:numPr>
        <w:rPr>
          <w:rFonts w:asciiTheme="majorBidi" w:eastAsiaTheme="minorEastAsia" w:hAnsiTheme="majorBidi" w:cstheme="majorBidi"/>
        </w:rPr>
      </w:pPr>
      <w:r w:rsidRPr="0024452B">
        <w:rPr>
          <w:rFonts w:asciiTheme="majorBidi" w:eastAsiaTheme="minorEastAsia" w:hAnsiTheme="majorBidi" w:cstheme="majorBidi"/>
        </w:rPr>
        <w:lastRenderedPageBreak/>
        <w:t>Tapped (consolidated) bulk density</w:t>
      </w:r>
    </w:p>
    <w:p w14:paraId="550BCF97" w14:textId="5286FE7A" w:rsidR="0024452B" w:rsidRPr="0024452B" w:rsidRDefault="0024452B" w:rsidP="0024452B">
      <w:pPr>
        <w:rPr>
          <w:rFonts w:asciiTheme="majorBidi" w:eastAsiaTheme="minorEastAsia" w:hAnsiTheme="majorBidi" w:cstheme="majorBidi"/>
        </w:rPr>
      </w:pPr>
      <w:r w:rsidRPr="0024452B">
        <w:rPr>
          <w:rFonts w:asciiTheme="majorBidi" w:eastAsiaTheme="minorEastAsia" w:hAnsiTheme="majorBidi" w:cstheme="majorBidi"/>
        </w:rPr>
        <w:t>Consolidation increases normal stress within the powder column, altering shear resistance and torque demand [</w:t>
      </w:r>
      <w:r w:rsidR="009421F2">
        <w:rPr>
          <w:rFonts w:asciiTheme="majorBidi" w:eastAsiaTheme="minorEastAsia" w:hAnsiTheme="majorBidi" w:cstheme="majorBidi"/>
        </w:rPr>
        <w:t>1</w:t>
      </w:r>
      <w:r w:rsidRPr="0024452B">
        <w:rPr>
          <w:rFonts w:asciiTheme="majorBidi" w:eastAsiaTheme="minorEastAsia" w:hAnsiTheme="majorBidi" w:cstheme="majorBidi"/>
        </w:rPr>
        <w:t>8]. Variations in bulk density directly affect dosing accuracy in volumetric auger systems [</w:t>
      </w:r>
      <w:r w:rsidR="009421F2">
        <w:rPr>
          <w:rFonts w:asciiTheme="majorBidi" w:eastAsiaTheme="minorEastAsia" w:hAnsiTheme="majorBidi" w:cstheme="majorBidi"/>
        </w:rPr>
        <w:t>1</w:t>
      </w:r>
      <w:r w:rsidRPr="0024452B">
        <w:rPr>
          <w:rFonts w:asciiTheme="majorBidi" w:eastAsiaTheme="minorEastAsia" w:hAnsiTheme="majorBidi" w:cstheme="majorBidi"/>
        </w:rPr>
        <w:t>9].</w:t>
      </w:r>
    </w:p>
    <w:bookmarkEnd w:id="5"/>
    <w:p w14:paraId="0D21025B" w14:textId="77777777" w:rsidR="0024452B" w:rsidRDefault="0024452B" w:rsidP="00107A18">
      <w:pPr>
        <w:rPr>
          <w:rFonts w:asciiTheme="majorBidi" w:eastAsiaTheme="minorEastAsia" w:hAnsiTheme="majorBidi" w:cstheme="majorBidi"/>
        </w:rPr>
      </w:pPr>
    </w:p>
    <w:p w14:paraId="4AC04E78" w14:textId="3E2EE1B1" w:rsidR="0024452B" w:rsidRDefault="0024452B" w:rsidP="0024452B">
      <w:pPr>
        <w:rPr>
          <w:rFonts w:asciiTheme="majorBidi" w:eastAsiaTheme="minorEastAsia" w:hAnsiTheme="majorBidi" w:cstheme="majorBidi"/>
          <w:b/>
          <w:bCs/>
        </w:rPr>
      </w:pPr>
      <w:r w:rsidRPr="0024452B">
        <w:rPr>
          <w:rFonts w:asciiTheme="majorBidi" w:eastAsiaTheme="minorEastAsia" w:hAnsiTheme="majorBidi" w:cstheme="majorBidi"/>
          <w:b/>
          <w:bCs/>
        </w:rPr>
        <w:t>2.1.</w:t>
      </w:r>
      <w:r w:rsidR="00AD75A6">
        <w:rPr>
          <w:rFonts w:asciiTheme="majorBidi" w:eastAsiaTheme="minorEastAsia" w:hAnsiTheme="majorBidi" w:cstheme="majorBidi"/>
          <w:b/>
          <w:bCs/>
        </w:rPr>
        <w:t>4</w:t>
      </w:r>
      <w:r w:rsidRPr="0024452B">
        <w:rPr>
          <w:rFonts w:asciiTheme="majorBidi" w:eastAsiaTheme="minorEastAsia" w:hAnsiTheme="majorBidi" w:cstheme="majorBidi"/>
          <w:b/>
          <w:bCs/>
        </w:rPr>
        <w:t xml:space="preserve"> Forces Acting on Particles</w:t>
      </w:r>
    </w:p>
    <w:p w14:paraId="57B1D0AE"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rtl/>
        </w:rPr>
        <w:t>تخضع الجسيمات داخل المواد السائبة (</w:t>
      </w:r>
      <w:r w:rsidRPr="005345C2">
        <w:rPr>
          <w:rFonts w:asciiTheme="majorBidi" w:hAnsiTheme="majorBidi" w:cstheme="majorBidi"/>
        </w:rPr>
        <w:t>Bulk Solids</w:t>
      </w:r>
      <w:r w:rsidRPr="005345C2">
        <w:rPr>
          <w:rFonts w:asciiTheme="majorBidi" w:hAnsiTheme="majorBidi" w:cstheme="majorBidi"/>
          <w:rtl/>
        </w:rPr>
        <w:t>) لنظام معقد من القوى المتبادلة التي تحدد سلوك التدفق أو التوقف. من الناحية الديناميكية، يعتمد استقرار المادة أو حركتها داخل القادوس واللولب على محصلة التوازن بين نوعين رئيسيين من القوى [4]:</w:t>
      </w:r>
    </w:p>
    <w:p w14:paraId="5B9F9028"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b/>
          <w:bCs/>
          <w:rtl/>
        </w:rPr>
        <w:t>أولاً: القوى الدافعة للتدفق (</w:t>
      </w:r>
      <w:r w:rsidRPr="005345C2">
        <w:rPr>
          <w:rFonts w:asciiTheme="majorBidi" w:hAnsiTheme="majorBidi" w:cstheme="majorBidi"/>
          <w:b/>
          <w:bCs/>
        </w:rPr>
        <w:t>Driving Forces</w:t>
      </w:r>
      <w:r w:rsidRPr="005345C2">
        <w:rPr>
          <w:rFonts w:asciiTheme="majorBidi" w:hAnsiTheme="majorBidi" w:cstheme="majorBidi"/>
          <w:b/>
          <w:bCs/>
          <w:rtl/>
        </w:rPr>
        <w:t>):</w:t>
      </w:r>
    </w:p>
    <w:p w14:paraId="136A2C6B"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rtl/>
        </w:rPr>
        <w:t>وهي القوى التي تحفز حركة الجسيمات وتتغلب على مقاومة الاحتكاك، وتشمل:</w:t>
      </w:r>
    </w:p>
    <w:p w14:paraId="6B36CF33" w14:textId="6BC73B9C" w:rsidR="00637A0A" w:rsidRPr="005345C2" w:rsidRDefault="00637A0A" w:rsidP="00637A0A">
      <w:pPr>
        <w:numPr>
          <w:ilvl w:val="0"/>
          <w:numId w:val="25"/>
        </w:numPr>
        <w:bidi/>
        <w:rPr>
          <w:rFonts w:asciiTheme="majorBidi" w:hAnsiTheme="majorBidi" w:cstheme="majorBidi"/>
          <w:rtl/>
        </w:rPr>
      </w:pPr>
      <w:r w:rsidRPr="005345C2">
        <w:rPr>
          <w:rFonts w:asciiTheme="majorBidi" w:hAnsiTheme="majorBidi" w:cstheme="majorBidi"/>
          <w:b/>
          <w:bCs/>
          <w:rtl/>
        </w:rPr>
        <w:t xml:space="preserve">قوة الجاذبية الأرضية </w:t>
      </w:r>
      <w:r w:rsidR="008F682F">
        <w:rPr>
          <w:rFonts w:asciiTheme="majorBidi" w:hAnsiTheme="majorBidi" w:cstheme="majorBidi" w:hint="cs"/>
          <w:b/>
          <w:bCs/>
          <w:rtl/>
        </w:rPr>
        <w:t>(</w:t>
      </w:r>
      <w:bookmarkStart w:id="6" w:name="_Hlk222211620"/>
      <m:oMath>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g</m:t>
            </m:r>
          </m:sub>
        </m:sSub>
      </m:oMath>
      <w:bookmarkEnd w:id="6"/>
      <w:r w:rsidR="008F682F">
        <w:rPr>
          <w:rFonts w:asciiTheme="majorBidi" w:hAnsiTheme="majorBidi" w:cstheme="majorBidi" w:hint="cs"/>
          <w:b/>
          <w:bCs/>
          <w:rtl/>
        </w:rPr>
        <w:t>)</w:t>
      </w:r>
      <w:r w:rsidRPr="005345C2">
        <w:rPr>
          <w:rFonts w:asciiTheme="majorBidi" w:hAnsiTheme="majorBidi" w:cstheme="majorBidi"/>
          <w:rtl/>
        </w:rPr>
        <w:t>وهي القوة المهيمنة في تدفق المواد من القادوس (</w:t>
      </w:r>
      <w:r w:rsidRPr="005345C2">
        <w:rPr>
          <w:rFonts w:asciiTheme="majorBidi" w:hAnsiTheme="majorBidi" w:cstheme="majorBidi"/>
        </w:rPr>
        <w:t>Gravity Flow</w:t>
      </w:r>
      <w:r w:rsidRPr="005345C2">
        <w:rPr>
          <w:rFonts w:asciiTheme="majorBidi" w:hAnsiTheme="majorBidi" w:cstheme="majorBidi"/>
          <w:rtl/>
        </w:rPr>
        <w:t>).</w:t>
      </w:r>
    </w:p>
    <w:p w14:paraId="57C14A04" w14:textId="77777777" w:rsidR="008F682F" w:rsidRPr="00C64455" w:rsidRDefault="008F682F" w:rsidP="008F682F">
      <w:pPr>
        <w:numPr>
          <w:ilvl w:val="0"/>
          <w:numId w:val="25"/>
        </w:numPr>
        <w:bidi/>
        <w:rPr>
          <w:rFonts w:asciiTheme="majorBidi" w:eastAsiaTheme="minorEastAsia" w:hAnsiTheme="majorBidi" w:cstheme="majorBidi"/>
        </w:rPr>
      </w:pPr>
      <w:r w:rsidRPr="005345C2">
        <w:rPr>
          <w:rFonts w:asciiTheme="majorBidi" w:hAnsiTheme="majorBidi" w:cstheme="majorBidi"/>
          <w:b/>
          <w:bCs/>
          <w:rtl/>
        </w:rPr>
        <w:t>القوى الميكانيكية الخارجية (</w:t>
      </w:r>
      <m:oMath>
        <m:sSub>
          <m:sSubPr>
            <m:ctrlPr>
              <w:rPr>
                <w:rFonts w:ascii="Cambria Math" w:hAnsi="Cambria Math" w:cstheme="majorBidi"/>
                <w:b/>
                <w:bCs/>
                <w:i/>
              </w:rPr>
            </m:ctrlPr>
          </m:sSubPr>
          <m:e>
            <m:r>
              <m:rPr>
                <m:sty m:val="bi"/>
              </m:rPr>
              <w:rPr>
                <w:rFonts w:ascii="Cambria Math" w:hAnsi="Cambria Math" w:cstheme="majorBidi"/>
              </w:rPr>
              <m:t>F</m:t>
            </m:r>
          </m:e>
          <m:sub>
            <m:r>
              <m:rPr>
                <m:sty m:val="bi"/>
              </m:rPr>
              <w:rPr>
                <w:rFonts w:ascii="Cambria Math" w:hAnsi="Cambria Math" w:cstheme="majorBidi"/>
              </w:rPr>
              <m:t>ext</m:t>
            </m:r>
          </m:sub>
        </m:sSub>
      </m:oMath>
      <w:r w:rsidRPr="005345C2">
        <w:rPr>
          <w:rFonts w:asciiTheme="majorBidi" w:hAnsiTheme="majorBidi" w:cstheme="majorBidi"/>
          <w:b/>
          <w:bCs/>
          <w:rtl/>
        </w:rPr>
        <w:t>):</w:t>
      </w:r>
      <w:r w:rsidRPr="005345C2">
        <w:rPr>
          <w:rFonts w:asciiTheme="majorBidi" w:hAnsiTheme="majorBidi" w:cstheme="majorBidi"/>
          <w:rtl/>
        </w:rPr>
        <w:t xml:space="preserve"> الناتجة عن ضغط ريش اللولب (</w:t>
      </w:r>
      <w:r w:rsidRPr="005345C2">
        <w:rPr>
          <w:rFonts w:asciiTheme="majorBidi" w:hAnsiTheme="majorBidi" w:cstheme="majorBidi"/>
        </w:rPr>
        <w:t>Screw Flights</w:t>
      </w:r>
      <w:r w:rsidRPr="005345C2">
        <w:rPr>
          <w:rFonts w:asciiTheme="majorBidi" w:hAnsiTheme="majorBidi" w:cstheme="majorBidi"/>
          <w:rtl/>
        </w:rPr>
        <w:t>) أو حركة شفرات الخلط (</w:t>
      </w:r>
      <w:r w:rsidRPr="005345C2">
        <w:rPr>
          <w:rFonts w:asciiTheme="majorBidi" w:hAnsiTheme="majorBidi" w:cstheme="majorBidi"/>
        </w:rPr>
        <w:t>Agitator</w:t>
      </w:r>
      <w:r w:rsidRPr="005345C2">
        <w:rPr>
          <w:rFonts w:asciiTheme="majorBidi" w:hAnsiTheme="majorBidi" w:cstheme="majorBidi"/>
          <w:rtl/>
        </w:rPr>
        <w:t>) لدفع المادة قسراً</w:t>
      </w:r>
      <w:r>
        <w:rPr>
          <w:rFonts w:asciiTheme="majorBidi" w:hAnsiTheme="majorBidi" w:cstheme="majorBidi" w:hint="cs"/>
          <w:rtl/>
        </w:rPr>
        <w:t xml:space="preserve"> بمعنى </w:t>
      </w:r>
      <w:r w:rsidRPr="00C64455">
        <w:rPr>
          <w:rFonts w:asciiTheme="majorBidi" w:eastAsiaTheme="minorEastAsia" w:hAnsiTheme="majorBidi" w:cstheme="majorBidi"/>
          <w:rtl/>
        </w:rPr>
        <w:t>الأحمال الخارجية المطبقة من النظام الميكانيكي</w:t>
      </w:r>
      <w:r w:rsidRPr="00C64455">
        <w:rPr>
          <w:rFonts w:asciiTheme="majorBidi" w:eastAsiaTheme="minorEastAsia" w:hAnsiTheme="majorBidi" w:cstheme="majorBidi"/>
        </w:rPr>
        <w:t>.</w:t>
      </w:r>
    </w:p>
    <w:p w14:paraId="30B7B890" w14:textId="10BA2AD8" w:rsidR="00637A0A" w:rsidRPr="005345C2" w:rsidRDefault="00637A0A" w:rsidP="008F682F">
      <w:pPr>
        <w:bidi/>
        <w:ind w:left="720"/>
        <w:rPr>
          <w:rFonts w:asciiTheme="majorBidi" w:hAnsiTheme="majorBidi" w:cstheme="majorBidi"/>
          <w:rtl/>
        </w:rPr>
      </w:pPr>
    </w:p>
    <w:p w14:paraId="1330287C"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b/>
          <w:bCs/>
          <w:rtl/>
        </w:rPr>
        <w:t>ثانياً: القوى المعيقة للتدفق (</w:t>
      </w:r>
      <w:r w:rsidRPr="005345C2">
        <w:rPr>
          <w:rFonts w:asciiTheme="majorBidi" w:hAnsiTheme="majorBidi" w:cstheme="majorBidi"/>
          <w:b/>
          <w:bCs/>
        </w:rPr>
        <w:t>Resisting Forces</w:t>
      </w:r>
      <w:r w:rsidRPr="005345C2">
        <w:rPr>
          <w:rFonts w:asciiTheme="majorBidi" w:hAnsiTheme="majorBidi" w:cstheme="majorBidi"/>
          <w:b/>
          <w:bCs/>
          <w:rtl/>
        </w:rPr>
        <w:t>):</w:t>
      </w:r>
    </w:p>
    <w:p w14:paraId="398DCB0E"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rtl/>
        </w:rPr>
        <w:t>وهي القوى التي تمانع الحركة وتسبب استهلاك العزم، وتشمل:</w:t>
      </w:r>
    </w:p>
    <w:p w14:paraId="0FB39FCC" w14:textId="77777777" w:rsidR="00637A0A" w:rsidRPr="005345C2" w:rsidRDefault="00637A0A" w:rsidP="00637A0A">
      <w:pPr>
        <w:numPr>
          <w:ilvl w:val="0"/>
          <w:numId w:val="26"/>
        </w:numPr>
        <w:bidi/>
        <w:rPr>
          <w:rFonts w:asciiTheme="majorBidi" w:hAnsiTheme="majorBidi" w:cstheme="majorBidi"/>
          <w:rtl/>
        </w:rPr>
      </w:pPr>
      <w:r w:rsidRPr="005345C2">
        <w:rPr>
          <w:rFonts w:asciiTheme="majorBidi" w:hAnsiTheme="majorBidi" w:cstheme="majorBidi"/>
          <w:b/>
          <w:bCs/>
          <w:rtl/>
        </w:rPr>
        <w:t>قوى الاحتكاك والتلامس (</w:t>
      </w:r>
      <w:r w:rsidRPr="005345C2">
        <w:rPr>
          <w:rFonts w:asciiTheme="majorBidi" w:hAnsiTheme="majorBidi" w:cstheme="majorBidi"/>
          <w:b/>
          <w:bCs/>
        </w:rPr>
        <w:t>Frictional</w:t>
      </w:r>
      <w:r w:rsidRPr="005345C2">
        <w:rPr>
          <w:rFonts w:asciiTheme="majorBidi" w:hAnsiTheme="majorBidi" w:cstheme="majorBidi"/>
          <w:b/>
          <w:bCs/>
          <w:rtl/>
        </w:rPr>
        <w:t xml:space="preserve"> &amp; </w:t>
      </w:r>
      <w:r w:rsidRPr="005345C2">
        <w:rPr>
          <w:rFonts w:asciiTheme="majorBidi" w:hAnsiTheme="majorBidi" w:cstheme="majorBidi"/>
          <w:b/>
          <w:bCs/>
        </w:rPr>
        <w:t>Contact Forces</w:t>
      </w:r>
      <w:r w:rsidRPr="005345C2">
        <w:rPr>
          <w:rFonts w:asciiTheme="majorBidi" w:hAnsiTheme="majorBidi" w:cstheme="majorBidi"/>
          <w:b/>
          <w:bCs/>
          <w:rtl/>
        </w:rPr>
        <w:t>):</w:t>
      </w:r>
      <w:r w:rsidRPr="005345C2">
        <w:rPr>
          <w:rFonts w:asciiTheme="majorBidi" w:hAnsiTheme="majorBidi" w:cstheme="majorBidi"/>
          <w:rtl/>
        </w:rPr>
        <w:t xml:space="preserve"> وتنتج عن التشابك الميكانيكي بين أسطح الجسيمات غير المنتظمة، أو بين الجسيمات وجدران الآلة.</w:t>
      </w:r>
    </w:p>
    <w:p w14:paraId="79060210" w14:textId="7A3B32F2" w:rsidR="00637A0A" w:rsidRPr="005345C2" w:rsidRDefault="00637A0A" w:rsidP="00637A0A">
      <w:pPr>
        <w:numPr>
          <w:ilvl w:val="0"/>
          <w:numId w:val="26"/>
        </w:numPr>
        <w:bidi/>
        <w:rPr>
          <w:rFonts w:asciiTheme="majorBidi" w:hAnsiTheme="majorBidi" w:cstheme="majorBidi"/>
          <w:rtl/>
        </w:rPr>
      </w:pPr>
      <w:r w:rsidRPr="005345C2">
        <w:rPr>
          <w:rFonts w:asciiTheme="majorBidi" w:hAnsiTheme="majorBidi" w:cstheme="majorBidi"/>
          <w:b/>
          <w:bCs/>
          <w:rtl/>
        </w:rPr>
        <w:t>قوى التماسك (</w:t>
      </w:r>
      <w:r w:rsidRPr="005345C2">
        <w:rPr>
          <w:rFonts w:asciiTheme="majorBidi" w:hAnsiTheme="majorBidi" w:cstheme="majorBidi"/>
          <w:b/>
          <w:bCs/>
        </w:rPr>
        <w:t>Cohesive Forces</w:t>
      </w:r>
      <w:r w:rsidRPr="005345C2">
        <w:rPr>
          <w:rFonts w:asciiTheme="majorBidi" w:hAnsiTheme="majorBidi" w:cstheme="majorBidi"/>
          <w:b/>
          <w:bCs/>
          <w:rtl/>
        </w:rPr>
        <w:t>):</w:t>
      </w:r>
      <w:r w:rsidRPr="005345C2">
        <w:rPr>
          <w:rFonts w:asciiTheme="majorBidi" w:hAnsiTheme="majorBidi" w:cstheme="majorBidi"/>
          <w:rtl/>
        </w:rPr>
        <w:t xml:space="preserve"> وتنشأ نتيجة قوى "فان دير فال" (</w:t>
      </w:r>
      <w:r w:rsidRPr="005345C2">
        <w:rPr>
          <w:rFonts w:asciiTheme="majorBidi" w:hAnsiTheme="majorBidi" w:cstheme="majorBidi"/>
        </w:rPr>
        <w:t>Van der Waals</w:t>
      </w:r>
      <w:r w:rsidRPr="005345C2">
        <w:rPr>
          <w:rFonts w:asciiTheme="majorBidi" w:hAnsiTheme="majorBidi" w:cstheme="majorBidi"/>
          <w:rtl/>
        </w:rPr>
        <w:t xml:space="preserve">) والتجاذب </w:t>
      </w:r>
      <w:proofErr w:type="spellStart"/>
      <w:proofErr w:type="gramStart"/>
      <w:r w:rsidRPr="005345C2">
        <w:rPr>
          <w:rFonts w:asciiTheme="majorBidi" w:hAnsiTheme="majorBidi" w:cstheme="majorBidi"/>
          <w:rtl/>
        </w:rPr>
        <w:t>الكهروستاتيكي</w:t>
      </w:r>
      <w:proofErr w:type="spellEnd"/>
      <w:r>
        <w:rPr>
          <w:rFonts w:asciiTheme="majorBidi" w:hAnsiTheme="majorBidi" w:cstheme="majorBidi" w:hint="cs"/>
          <w:rtl/>
        </w:rPr>
        <w:t>(</w:t>
      </w:r>
      <w:proofErr w:type="gramEnd"/>
      <w:r w:rsidRPr="00C64455">
        <w:rPr>
          <w:rFonts w:asciiTheme="majorBidi" w:eastAsiaTheme="minorEastAsia" w:hAnsiTheme="majorBidi" w:cstheme="majorBidi"/>
          <w:rtl/>
        </w:rPr>
        <w:t>الكهرباء الساكنة</w:t>
      </w:r>
      <w:r>
        <w:rPr>
          <w:rFonts w:asciiTheme="majorBidi" w:eastAsiaTheme="minorEastAsia" w:hAnsiTheme="majorBidi" w:cstheme="majorBidi" w:hint="cs"/>
          <w:rtl/>
        </w:rPr>
        <w:t>)</w:t>
      </w:r>
      <w:r w:rsidRPr="005345C2">
        <w:rPr>
          <w:rFonts w:asciiTheme="majorBidi" w:hAnsiTheme="majorBidi" w:cstheme="majorBidi"/>
          <w:rtl/>
        </w:rPr>
        <w:t>.</w:t>
      </w:r>
    </w:p>
    <w:p w14:paraId="768A1F6A" w14:textId="5A40C744" w:rsidR="00637A0A" w:rsidRDefault="00637A0A" w:rsidP="00637A0A">
      <w:pPr>
        <w:numPr>
          <w:ilvl w:val="0"/>
          <w:numId w:val="26"/>
        </w:numPr>
        <w:bidi/>
        <w:rPr>
          <w:rFonts w:asciiTheme="majorBidi" w:hAnsiTheme="majorBidi" w:cstheme="majorBidi"/>
        </w:rPr>
      </w:pPr>
      <w:r w:rsidRPr="005345C2">
        <w:rPr>
          <w:rFonts w:asciiTheme="majorBidi" w:hAnsiTheme="majorBidi" w:cstheme="majorBidi"/>
          <w:b/>
          <w:bCs/>
          <w:rtl/>
        </w:rPr>
        <w:t>الجسور السائلة والصلبة (</w:t>
      </w:r>
      <w:r w:rsidRPr="005345C2">
        <w:rPr>
          <w:rFonts w:asciiTheme="majorBidi" w:hAnsiTheme="majorBidi" w:cstheme="majorBidi"/>
          <w:b/>
          <w:bCs/>
        </w:rPr>
        <w:t>Liquid</w:t>
      </w:r>
      <w:r w:rsidRPr="005345C2">
        <w:rPr>
          <w:rFonts w:asciiTheme="majorBidi" w:hAnsiTheme="majorBidi" w:cstheme="majorBidi"/>
          <w:b/>
          <w:bCs/>
          <w:rtl/>
        </w:rPr>
        <w:t xml:space="preserve"> &amp; </w:t>
      </w:r>
      <w:r w:rsidRPr="005345C2">
        <w:rPr>
          <w:rFonts w:asciiTheme="majorBidi" w:hAnsiTheme="majorBidi" w:cstheme="majorBidi"/>
          <w:b/>
          <w:bCs/>
        </w:rPr>
        <w:t>Solid Bridges</w:t>
      </w:r>
      <w:r w:rsidRPr="005345C2">
        <w:rPr>
          <w:rFonts w:asciiTheme="majorBidi" w:hAnsiTheme="majorBidi" w:cstheme="majorBidi"/>
          <w:b/>
          <w:bCs/>
          <w:rtl/>
        </w:rPr>
        <w:t>):</w:t>
      </w:r>
      <w:r w:rsidRPr="005345C2">
        <w:rPr>
          <w:rFonts w:asciiTheme="majorBidi" w:hAnsiTheme="majorBidi" w:cstheme="majorBidi"/>
          <w:rtl/>
        </w:rPr>
        <w:t xml:space="preserve"> وهي الأكثر تأثيراً في حالة</w:t>
      </w:r>
      <w:r w:rsidR="00F81646">
        <w:rPr>
          <w:rFonts w:asciiTheme="majorBidi" w:hAnsiTheme="majorBidi" w:cstheme="majorBidi" w:hint="cs"/>
          <w:rtl/>
        </w:rPr>
        <w:t xml:space="preserve"> </w:t>
      </w:r>
      <w:r w:rsidR="00F81646" w:rsidRPr="00C64455">
        <w:rPr>
          <w:rFonts w:asciiTheme="majorBidi" w:eastAsiaTheme="minorEastAsia" w:hAnsiTheme="majorBidi" w:cstheme="majorBidi"/>
          <w:rtl/>
        </w:rPr>
        <w:t>المواد القابلة للتميع</w:t>
      </w:r>
      <w:r w:rsidR="00F81646" w:rsidRPr="00C64455">
        <w:rPr>
          <w:rFonts w:asciiTheme="majorBidi" w:eastAsiaTheme="minorEastAsia" w:hAnsiTheme="majorBidi" w:cstheme="majorBidi"/>
        </w:rPr>
        <w:t xml:space="preserve"> (Hygroscopic) </w:t>
      </w:r>
      <w:r w:rsidR="00F81646" w:rsidRPr="00C64455">
        <w:rPr>
          <w:rFonts w:asciiTheme="majorBidi" w:eastAsiaTheme="minorEastAsia" w:hAnsiTheme="majorBidi" w:cstheme="majorBidi"/>
          <w:rtl/>
        </w:rPr>
        <w:t>مثل</w:t>
      </w:r>
      <w:r w:rsidRPr="005345C2">
        <w:rPr>
          <w:rFonts w:asciiTheme="majorBidi" w:hAnsiTheme="majorBidi" w:cstheme="majorBidi"/>
          <w:rtl/>
        </w:rPr>
        <w:t xml:space="preserve"> الملح، حيث تؤدي الرطوبة الممتصة إلى تكون جسور سائلة بين البلورات، تتحول إلى جسور ملحية صلبة عند الجفاف، مما يرفع مقاومة القص بشكل كبير ويعيق التدفق [2].</w:t>
      </w:r>
    </w:p>
    <w:p w14:paraId="56A906A5" w14:textId="77777777" w:rsidR="00637A0A" w:rsidRPr="005345C2" w:rsidRDefault="00637A0A" w:rsidP="00F81646">
      <w:pPr>
        <w:bidi/>
        <w:ind w:left="720"/>
        <w:rPr>
          <w:rFonts w:asciiTheme="majorBidi" w:hAnsiTheme="majorBidi" w:cstheme="majorBidi"/>
          <w:rtl/>
        </w:rPr>
      </w:pPr>
    </w:p>
    <w:p w14:paraId="2BE40C3C" w14:textId="77777777" w:rsidR="00637A0A" w:rsidRPr="005345C2" w:rsidRDefault="00637A0A" w:rsidP="00637A0A">
      <w:pPr>
        <w:bidi/>
        <w:rPr>
          <w:rFonts w:asciiTheme="majorBidi" w:hAnsiTheme="majorBidi" w:cstheme="majorBidi"/>
          <w:rtl/>
        </w:rPr>
      </w:pPr>
      <w:r w:rsidRPr="005345C2">
        <w:rPr>
          <w:rFonts w:asciiTheme="majorBidi" w:hAnsiTheme="majorBidi" w:cstheme="majorBidi"/>
          <w:b/>
          <w:bCs/>
          <w:rtl/>
        </w:rPr>
        <w:t>النموذج الرياضي للانهيار (</w:t>
      </w:r>
      <w:r w:rsidRPr="005345C2">
        <w:rPr>
          <w:rFonts w:asciiTheme="majorBidi" w:hAnsiTheme="majorBidi" w:cstheme="majorBidi"/>
          <w:b/>
          <w:bCs/>
        </w:rPr>
        <w:t>Mohr–Coulomb Failure Criterion</w:t>
      </w:r>
      <w:r w:rsidRPr="005345C2">
        <w:rPr>
          <w:rFonts w:asciiTheme="majorBidi" w:hAnsiTheme="majorBidi" w:cstheme="majorBidi"/>
          <w:b/>
          <w:bCs/>
          <w:rtl/>
        </w:rPr>
        <w:t>):</w:t>
      </w:r>
    </w:p>
    <w:p w14:paraId="66B634D5" w14:textId="77777777" w:rsidR="00637A0A" w:rsidRDefault="00637A0A" w:rsidP="00637A0A">
      <w:pPr>
        <w:bidi/>
        <w:rPr>
          <w:rFonts w:asciiTheme="majorBidi" w:hAnsiTheme="majorBidi" w:cstheme="majorBidi"/>
        </w:rPr>
      </w:pPr>
      <w:r w:rsidRPr="005345C2">
        <w:rPr>
          <w:rFonts w:asciiTheme="majorBidi" w:hAnsiTheme="majorBidi" w:cstheme="majorBidi"/>
          <w:rtl/>
        </w:rPr>
        <w:t>لتحليل شرط بدء تدفق المادة (أي انهيار بنية المسحوق وبدء حركته)، يتم استخدام معيار "مور-كولوم" لمقاومة القص، والذي يعبر عنه بالمعادلة التالية [3]:</w:t>
      </w:r>
    </w:p>
    <w:p w14:paraId="0FB1D04C" w14:textId="77777777" w:rsidR="00F81646" w:rsidRPr="0038240E" w:rsidRDefault="00F81646" w:rsidP="00F81646">
      <w:pPr>
        <w:bidi/>
        <w:rPr>
          <w:rFonts w:asciiTheme="majorBidi" w:eastAsiaTheme="minorEastAsia" w:hAnsiTheme="majorBidi" w:cstheme="majorBidi"/>
        </w:rPr>
      </w:pPr>
      <w:bookmarkStart w:id="7" w:name="_Hlk222211961"/>
      <m:oMathPara>
        <m:oMath>
          <m:r>
            <w:rPr>
              <w:rFonts w:ascii="Cambria Math" w:hAnsi="Cambria Math" w:cs="Cambria Math" w:hint="cs"/>
              <w:rtl/>
            </w:rPr>
            <m:t>τ</m:t>
          </m:r>
          <m:r>
            <w:rPr>
              <w:rFonts w:ascii="Cambria Math" w:hAnsi="Cambria Math" w:cstheme="majorBidi"/>
            </w:rPr>
            <m:t>=σ*</m:t>
          </m:r>
          <m:func>
            <m:funcPr>
              <m:ctrlPr>
                <w:rPr>
                  <w:rFonts w:ascii="Cambria Math" w:hAnsi="Cambria Math" w:cstheme="majorBidi"/>
                </w:rPr>
              </m:ctrlPr>
            </m:funcPr>
            <m:fName>
              <m:r>
                <m:rPr>
                  <m:sty m:val="p"/>
                </m:rPr>
                <w:rPr>
                  <w:rFonts w:ascii="Cambria Math" w:hAnsi="Cambria Math" w:cstheme="majorBidi"/>
                </w:rPr>
                <m:t>tan</m:t>
              </m:r>
              <m:ctrlPr>
                <w:rPr>
                  <w:rFonts w:ascii="Cambria Math" w:hAnsi="Cambria Math" w:cstheme="majorBidi"/>
                  <w:i/>
                </w:rPr>
              </m:ctrlPr>
            </m:fName>
            <m:e>
              <m:d>
                <m:dPr>
                  <m:ctrlPr>
                    <w:rPr>
                      <w:rFonts w:ascii="Cambria Math" w:hAnsi="Cambria Math" w:cstheme="majorBidi"/>
                      <w:i/>
                    </w:rPr>
                  </m:ctrlPr>
                </m:dPr>
                <m:e>
                  <m:r>
                    <w:rPr>
                      <w:rFonts w:ascii="Cambria Math" w:hAnsi="Cambria Math" w:cstheme="majorBidi"/>
                    </w:rPr>
                    <m:t>∅</m:t>
                  </m:r>
                </m:e>
              </m:d>
            </m:e>
          </m:func>
          <m:r>
            <w:rPr>
              <w:rFonts w:ascii="Cambria Math" w:hAnsi="Cambria Math" w:cstheme="majorBidi"/>
            </w:rPr>
            <m:t>+c</m:t>
          </m:r>
        </m:oMath>
      </m:oMathPara>
    </w:p>
    <w:bookmarkEnd w:id="7"/>
    <w:p w14:paraId="3390B240" w14:textId="6CF51E89" w:rsidR="00F81646" w:rsidRPr="008F682F" w:rsidRDefault="00F81646" w:rsidP="008F682F">
      <w:pPr>
        <w:bidi/>
        <w:rPr>
          <w:rFonts w:asciiTheme="majorBidi" w:hAnsiTheme="majorBidi" w:cstheme="majorBidi"/>
        </w:rPr>
      </w:pPr>
      <w:r w:rsidRPr="0038240E">
        <w:rPr>
          <w:rFonts w:asciiTheme="majorBidi" w:hAnsiTheme="majorBidi" w:cstheme="majorBidi"/>
          <w:rtl/>
        </w:rPr>
        <w:lastRenderedPageBreak/>
        <w:t xml:space="preserve">حيث </w:t>
      </w:r>
      <w:proofErr w:type="gramStart"/>
      <w:r w:rsidRPr="0038240E">
        <w:rPr>
          <w:rFonts w:asciiTheme="majorBidi" w:hAnsiTheme="majorBidi" w:cstheme="majorBidi"/>
          <w:rtl/>
        </w:rPr>
        <w:t>تُمثل</w:t>
      </w:r>
      <w:r w:rsidR="008F682F" w:rsidRPr="005345C2">
        <w:rPr>
          <w:rFonts w:asciiTheme="majorBidi" w:hAnsiTheme="majorBidi" w:cstheme="majorBidi"/>
          <w:rtl/>
        </w:rPr>
        <w:t>(</w:t>
      </w:r>
      <w:proofErr w:type="gramEnd"/>
      <m:oMath>
        <m:r>
          <w:rPr>
            <w:rFonts w:ascii="Cambria Math" w:hAnsi="Cambria Math" w:cs="Cambria Math" w:hint="cs"/>
            <w:rtl/>
          </w:rPr>
          <m:t>τ</m:t>
        </m:r>
      </m:oMath>
      <w:r w:rsidR="008F682F" w:rsidRPr="005345C2">
        <w:rPr>
          <w:rFonts w:asciiTheme="majorBidi" w:hAnsiTheme="majorBidi" w:cstheme="majorBidi"/>
          <w:rtl/>
        </w:rPr>
        <w:t>)</w:t>
      </w:r>
      <w:r w:rsidR="008F682F">
        <w:rPr>
          <w:rFonts w:asciiTheme="majorBidi" w:hAnsiTheme="majorBidi" w:cstheme="majorBidi"/>
        </w:rPr>
        <w:t xml:space="preserve"> </w:t>
      </w:r>
      <w:r w:rsidR="008F682F" w:rsidRPr="005345C2">
        <w:rPr>
          <w:rFonts w:asciiTheme="majorBidi" w:hAnsiTheme="majorBidi" w:cstheme="majorBidi"/>
          <w:rtl/>
        </w:rPr>
        <w:t>إجهاد القص اللازم لبدء التدفق (</w:t>
      </w:r>
      <w:r w:rsidR="008F682F" w:rsidRPr="005345C2">
        <w:rPr>
          <w:rFonts w:asciiTheme="majorBidi" w:hAnsiTheme="majorBidi" w:cstheme="majorBidi"/>
        </w:rPr>
        <w:t>Shear Stress</w:t>
      </w:r>
      <w:r w:rsidR="008F682F" w:rsidRPr="005345C2">
        <w:rPr>
          <w:rFonts w:asciiTheme="majorBidi" w:hAnsiTheme="majorBidi" w:cstheme="majorBidi"/>
          <w:rtl/>
        </w:rPr>
        <w:t>)</w:t>
      </w:r>
      <w:r w:rsidR="008F682F">
        <w:rPr>
          <w:rFonts w:asciiTheme="majorBidi" w:hAnsiTheme="majorBidi" w:cstheme="majorBidi"/>
        </w:rPr>
        <w:t>,</w:t>
      </w:r>
      <w:r w:rsidRPr="008F682F">
        <w:rPr>
          <w:rFonts w:asciiTheme="majorBidi" w:hAnsiTheme="majorBidi" w:cstheme="majorBidi" w:hint="cs"/>
          <w:rtl/>
        </w:rPr>
        <w:t xml:space="preserve"> </w:t>
      </w:r>
      <w:r w:rsidRPr="008F682F">
        <w:rPr>
          <w:rFonts w:asciiTheme="majorBidi" w:hAnsiTheme="majorBidi" w:cstheme="majorBidi" w:hint="cs"/>
          <w:b/>
          <w:bCs/>
          <w:rtl/>
        </w:rPr>
        <w:t>(</w:t>
      </w:r>
      <m:oMath>
        <m:r>
          <m:rPr>
            <m:sty m:val="bi"/>
          </m:rPr>
          <w:rPr>
            <w:rFonts w:ascii="Cambria Math" w:hAnsi="Cambria Math" w:cstheme="majorBidi"/>
          </w:rPr>
          <m:t xml:space="preserve"> </m:t>
        </m:r>
        <m:r>
          <m:rPr>
            <m:sty m:val="bi"/>
          </m:rPr>
          <w:rPr>
            <w:rFonts w:ascii="Cambria Math" w:hAnsi="Cambria Math" w:cs="Cambria Math" w:hint="cs"/>
            <w:rtl/>
          </w:rPr>
          <m:t>∅</m:t>
        </m:r>
        <m:r>
          <m:rPr>
            <m:sty m:val="bi"/>
          </m:rPr>
          <w:rPr>
            <w:rFonts w:ascii="Cambria Math" w:hAnsi="Cambria Math" w:cs="Cambria Math"/>
          </w:rPr>
          <m:t xml:space="preserve"> </m:t>
        </m:r>
      </m:oMath>
      <w:r w:rsidRPr="008F682F">
        <w:rPr>
          <w:rFonts w:asciiTheme="majorBidi" w:eastAsiaTheme="minorEastAsia" w:hAnsiTheme="majorBidi" w:cstheme="majorBidi" w:hint="cs"/>
          <w:b/>
          <w:bCs/>
          <w:rtl/>
        </w:rPr>
        <w:t>)</w:t>
      </w:r>
      <w:r w:rsidRPr="008F682F">
        <w:rPr>
          <w:rFonts w:asciiTheme="majorBidi" w:eastAsiaTheme="minorEastAsia" w:hAnsiTheme="majorBidi" w:cstheme="majorBidi" w:hint="cs"/>
          <w:rtl/>
        </w:rPr>
        <w:t xml:space="preserve"> </w:t>
      </w:r>
      <w:r w:rsidRPr="0038240E">
        <w:rPr>
          <w:rFonts w:asciiTheme="majorBidi" w:hAnsiTheme="majorBidi" w:cstheme="majorBidi"/>
          <w:rtl/>
        </w:rPr>
        <w:t>زاوية الاحتكاك الداخلي، و</w:t>
      </w:r>
      <w:r w:rsidRPr="008F682F">
        <w:rPr>
          <w:rFonts w:asciiTheme="majorBidi" w:hAnsiTheme="majorBidi" w:cstheme="majorBidi" w:hint="cs"/>
          <w:b/>
          <w:bCs/>
          <w:rtl/>
        </w:rPr>
        <w:t>(</w:t>
      </w:r>
      <m:oMath>
        <m:r>
          <m:rPr>
            <m:sty m:val="bi"/>
          </m:rPr>
          <w:rPr>
            <w:rFonts w:ascii="Cambria Math" w:hAnsi="Cambria Math" w:cstheme="majorBidi"/>
          </w:rPr>
          <m:t>c</m:t>
        </m:r>
      </m:oMath>
      <w:r w:rsidRPr="008F682F">
        <w:rPr>
          <w:rFonts w:asciiTheme="majorBidi" w:hAnsiTheme="majorBidi" w:cstheme="majorBidi" w:hint="cs"/>
          <w:b/>
          <w:bCs/>
          <w:rtl/>
        </w:rPr>
        <w:t>)</w:t>
      </w:r>
      <w:r w:rsidRPr="0038240E">
        <w:rPr>
          <w:rFonts w:asciiTheme="majorBidi" w:hAnsiTheme="majorBidi" w:cstheme="majorBidi"/>
        </w:rPr>
        <w:t xml:space="preserve"> </w:t>
      </w:r>
      <w:r w:rsidRPr="0038240E">
        <w:rPr>
          <w:rFonts w:asciiTheme="majorBidi" w:hAnsiTheme="majorBidi" w:cstheme="majorBidi"/>
          <w:rtl/>
        </w:rPr>
        <w:t>قوى التماسك</w:t>
      </w:r>
      <w:r w:rsidRPr="0038240E">
        <w:rPr>
          <w:rFonts w:asciiTheme="majorBidi" w:hAnsiTheme="majorBidi" w:cstheme="majorBidi"/>
        </w:rPr>
        <w:t xml:space="preserve"> (Cohesion) </w:t>
      </w:r>
      <w:r w:rsidR="008F682F">
        <w:rPr>
          <w:rFonts w:asciiTheme="majorBidi" w:hAnsiTheme="majorBidi" w:cstheme="majorBidi" w:hint="cs"/>
          <w:rtl/>
        </w:rPr>
        <w:t>, و</w:t>
      </w:r>
      <w:r w:rsidR="008F682F" w:rsidRPr="005345C2">
        <w:rPr>
          <w:rFonts w:asciiTheme="majorBidi" w:hAnsiTheme="majorBidi" w:cstheme="majorBidi"/>
          <w:rtl/>
        </w:rPr>
        <w:t>(</w:t>
      </w:r>
      <m:oMath>
        <m:r>
          <w:rPr>
            <w:rFonts w:ascii="Cambria Math" w:hAnsi="Cambria Math" w:cs="Cambria Math" w:hint="cs"/>
            <w:rtl/>
          </w:rPr>
          <m:t>σ</m:t>
        </m:r>
      </m:oMath>
      <w:r w:rsidR="008F682F" w:rsidRPr="005345C2">
        <w:rPr>
          <w:rFonts w:asciiTheme="majorBidi" w:hAnsiTheme="majorBidi" w:cstheme="majorBidi"/>
          <w:rtl/>
        </w:rPr>
        <w:t>)</w:t>
      </w:r>
      <w:r w:rsidR="008F682F">
        <w:rPr>
          <w:rFonts w:asciiTheme="majorBidi" w:hAnsiTheme="majorBidi" w:cstheme="majorBidi" w:hint="cs"/>
          <w:rtl/>
        </w:rPr>
        <w:t xml:space="preserve"> </w:t>
      </w:r>
      <w:r w:rsidR="008F682F" w:rsidRPr="005345C2">
        <w:rPr>
          <w:rFonts w:asciiTheme="majorBidi" w:hAnsiTheme="majorBidi" w:cstheme="majorBidi"/>
          <w:rtl/>
        </w:rPr>
        <w:t>الإجهاد العمودي المطبق على المادة (</w:t>
      </w:r>
      <w:r w:rsidR="008F682F" w:rsidRPr="005345C2">
        <w:rPr>
          <w:rFonts w:asciiTheme="majorBidi" w:hAnsiTheme="majorBidi" w:cstheme="majorBidi"/>
        </w:rPr>
        <w:t>Normal Stress</w:t>
      </w:r>
      <w:r w:rsidR="008F682F" w:rsidRPr="005345C2">
        <w:rPr>
          <w:rFonts w:asciiTheme="majorBidi" w:hAnsiTheme="majorBidi" w:cstheme="majorBidi"/>
          <w:rtl/>
        </w:rPr>
        <w:t>)</w:t>
      </w:r>
      <w:r w:rsidR="008F682F" w:rsidRPr="008F682F">
        <w:rPr>
          <w:rFonts w:asciiTheme="majorBidi" w:hAnsiTheme="majorBidi" w:cstheme="majorBidi" w:hint="cs"/>
          <w:rtl/>
        </w:rPr>
        <w:t xml:space="preserve">, </w:t>
      </w:r>
      <w:r w:rsidRPr="0038240E">
        <w:rPr>
          <w:rFonts w:asciiTheme="majorBidi" w:hAnsiTheme="majorBidi" w:cstheme="majorBidi"/>
          <w:rtl/>
        </w:rPr>
        <w:t>بالنسبة للمواد حرة التدفق</w:t>
      </w:r>
      <w:r w:rsidRPr="0038240E">
        <w:rPr>
          <w:rFonts w:asciiTheme="majorBidi" w:hAnsiTheme="majorBidi" w:cstheme="majorBidi"/>
        </w:rPr>
        <w:t xml:space="preserve"> (Free-flowing)</w:t>
      </w:r>
      <w:r w:rsidRPr="0038240E">
        <w:rPr>
          <w:rFonts w:asciiTheme="majorBidi" w:hAnsiTheme="majorBidi" w:cstheme="majorBidi"/>
          <w:rtl/>
        </w:rPr>
        <w:t>، تكون قيمة التماسك قريبة من الصفر، بينما تزداد في المواد المتماسكة مثل الملح الرطب [</w:t>
      </w:r>
      <w:r w:rsidR="00AD75A6">
        <w:rPr>
          <w:rFonts w:asciiTheme="majorBidi" w:hAnsiTheme="majorBidi" w:cstheme="majorBidi"/>
        </w:rPr>
        <w:t>.[3</w:t>
      </w:r>
    </w:p>
    <w:p w14:paraId="24ED5CEB" w14:textId="16442DDF" w:rsidR="00637A0A" w:rsidRPr="005345C2" w:rsidRDefault="00637A0A" w:rsidP="008F682F">
      <w:pPr>
        <w:bidi/>
        <w:rPr>
          <w:rFonts w:asciiTheme="majorBidi" w:hAnsiTheme="majorBidi" w:cstheme="majorBidi"/>
          <w:rtl/>
        </w:rPr>
      </w:pPr>
      <w:r w:rsidRPr="005345C2">
        <w:rPr>
          <w:rFonts w:asciiTheme="majorBidi" w:hAnsiTheme="majorBidi" w:cstheme="majorBidi"/>
          <w:rtl/>
        </w:rPr>
        <w:t>بالنسبة للملح الجاف (</w:t>
      </w:r>
      <w:r w:rsidRPr="005345C2">
        <w:rPr>
          <w:rFonts w:asciiTheme="majorBidi" w:hAnsiTheme="majorBidi" w:cstheme="majorBidi"/>
        </w:rPr>
        <w:t>Free-flowing</w:t>
      </w:r>
      <w:r w:rsidRPr="005345C2">
        <w:rPr>
          <w:rFonts w:asciiTheme="majorBidi" w:hAnsiTheme="majorBidi" w:cstheme="majorBidi"/>
          <w:rtl/>
        </w:rPr>
        <w:t>)، تكون قيمة التماسك (</w:t>
      </w:r>
      <m:oMath>
        <m:r>
          <w:rPr>
            <w:rFonts w:ascii="Cambria Math" w:hAnsi="Cambria Math" w:cstheme="majorBidi"/>
          </w:rPr>
          <m:t>c=0</m:t>
        </m:r>
      </m:oMath>
      <w:r w:rsidR="008F682F">
        <w:rPr>
          <w:rFonts w:asciiTheme="majorBidi" w:hAnsiTheme="majorBidi" w:cstheme="majorBidi" w:hint="cs"/>
          <w:rtl/>
        </w:rPr>
        <w:t>)</w:t>
      </w:r>
      <w:r w:rsidRPr="005345C2">
        <w:rPr>
          <w:rFonts w:asciiTheme="majorBidi" w:hAnsiTheme="majorBidi" w:cstheme="majorBidi"/>
          <w:rtl/>
        </w:rPr>
        <w:t xml:space="preserve">، مما يعني أن مقاومة التدفق تعتمد فقط على الاحتكاك الداخلي. ولكن في حالة الملح الرطب، تزداد قيمة </w:t>
      </w:r>
      <w:r w:rsidR="008F682F">
        <w:rPr>
          <w:rFonts w:asciiTheme="majorBidi" w:hAnsiTheme="majorBidi" w:cstheme="majorBidi"/>
        </w:rPr>
        <w:t>(</w:t>
      </w:r>
      <m:oMath>
        <m:r>
          <w:rPr>
            <w:rFonts w:ascii="Cambria Math" w:hAnsi="Cambria Math" w:cstheme="majorBidi"/>
          </w:rPr>
          <m:t>c</m:t>
        </m:r>
      </m:oMath>
      <w:r w:rsidR="008F682F">
        <w:rPr>
          <w:rFonts w:asciiTheme="majorBidi" w:hAnsiTheme="majorBidi" w:cstheme="majorBidi"/>
        </w:rPr>
        <w:t>)</w:t>
      </w:r>
      <w:r w:rsidRPr="005345C2">
        <w:rPr>
          <w:rFonts w:asciiTheme="majorBidi" w:hAnsiTheme="majorBidi" w:cstheme="majorBidi"/>
          <w:rtl/>
        </w:rPr>
        <w:t>، مما يتطلب إجهاد قص أعلى (عزم أكبر من المحرك) للتغلب على هذه المقاومة [</w:t>
      </w:r>
      <w:r w:rsidR="00AD75A6">
        <w:rPr>
          <w:rFonts w:asciiTheme="majorBidi" w:hAnsiTheme="majorBidi" w:cstheme="majorBidi"/>
        </w:rPr>
        <w:t>3</w:t>
      </w:r>
      <w:r w:rsidRPr="005345C2">
        <w:rPr>
          <w:rFonts w:asciiTheme="majorBidi" w:hAnsiTheme="majorBidi" w:cstheme="majorBidi"/>
          <w:rtl/>
        </w:rPr>
        <w:t>].</w:t>
      </w:r>
    </w:p>
    <w:p w14:paraId="23809286" w14:textId="3AB8AC75" w:rsidR="007A71A8" w:rsidRPr="005345C2" w:rsidRDefault="00637A0A" w:rsidP="00AD75A6">
      <w:pPr>
        <w:bidi/>
        <w:rPr>
          <w:rFonts w:asciiTheme="majorBidi" w:hAnsiTheme="majorBidi" w:cstheme="majorBidi"/>
          <w:rtl/>
        </w:rPr>
      </w:pPr>
      <w:r w:rsidRPr="005345C2">
        <w:rPr>
          <w:rFonts w:asciiTheme="majorBidi" w:hAnsiTheme="majorBidi" w:cstheme="majorBidi"/>
          <w:rtl/>
        </w:rPr>
        <w:t xml:space="preserve">ترتبط زاوية الاحتكاك الداخلي </w:t>
      </w:r>
      <m:oMath>
        <m:r>
          <m:rPr>
            <m:sty m:val="bi"/>
          </m:rPr>
          <w:rPr>
            <w:rFonts w:ascii="Cambria Math" w:hAnsi="Cambria Math" w:cstheme="majorBidi"/>
            <w:rtl/>
          </w:rPr>
          <m:t>(</m:t>
        </m:r>
        <m:r>
          <m:rPr>
            <m:sty m:val="bi"/>
          </m:rPr>
          <w:rPr>
            <w:rFonts w:ascii="Cambria Math" w:hAnsi="Cambria Math" w:cs="Cambria Math" w:hint="cs"/>
            <w:rtl/>
          </w:rPr>
          <m:t>∅</m:t>
        </m:r>
        <m:r>
          <m:rPr>
            <m:sty m:val="bi"/>
          </m:rPr>
          <w:rPr>
            <w:rFonts w:ascii="Cambria Math" w:hAnsi="Cambria Math" w:cstheme="majorBidi"/>
            <w:rtl/>
          </w:rPr>
          <m:t>)</m:t>
        </m:r>
      </m:oMath>
      <w:r w:rsidRPr="005345C2">
        <w:rPr>
          <w:rFonts w:asciiTheme="majorBidi" w:hAnsiTheme="majorBidi" w:cstheme="majorBidi"/>
          <w:b/>
          <w:bCs/>
          <w:rtl/>
        </w:rPr>
        <w:t xml:space="preserve"> </w:t>
      </w:r>
      <w:r w:rsidR="00F81646">
        <w:rPr>
          <w:rFonts w:asciiTheme="majorBidi" w:hAnsiTheme="majorBidi" w:cstheme="majorBidi" w:hint="cs"/>
          <w:rtl/>
        </w:rPr>
        <w:t>ار</w:t>
      </w:r>
      <w:r w:rsidRPr="005345C2">
        <w:rPr>
          <w:rFonts w:asciiTheme="majorBidi" w:hAnsiTheme="majorBidi" w:cstheme="majorBidi"/>
          <w:rtl/>
        </w:rPr>
        <w:t xml:space="preserve">تباطاً مباشراً بـ </w:t>
      </w:r>
      <w:r w:rsidRPr="005345C2">
        <w:rPr>
          <w:rFonts w:asciiTheme="majorBidi" w:hAnsiTheme="majorBidi" w:cstheme="majorBidi"/>
          <w:b/>
          <w:bCs/>
          <w:rtl/>
        </w:rPr>
        <w:t>"زاوية الراحة" (</w:t>
      </w:r>
      <w:r w:rsidRPr="005345C2">
        <w:rPr>
          <w:rFonts w:asciiTheme="majorBidi" w:hAnsiTheme="majorBidi" w:cstheme="majorBidi"/>
          <w:b/>
          <w:bCs/>
        </w:rPr>
        <w:t>Angle of Repose</w:t>
      </w:r>
      <w:r w:rsidRPr="005345C2">
        <w:rPr>
          <w:rFonts w:asciiTheme="majorBidi" w:hAnsiTheme="majorBidi" w:cstheme="majorBidi"/>
          <w:b/>
          <w:bCs/>
          <w:rtl/>
        </w:rPr>
        <w:t>)</w:t>
      </w:r>
      <w:r w:rsidRPr="005345C2">
        <w:rPr>
          <w:rFonts w:asciiTheme="majorBidi" w:hAnsiTheme="majorBidi" w:cstheme="majorBidi"/>
          <w:rtl/>
        </w:rPr>
        <w:t xml:space="preserve">. بالنسبة للملح، تتراوح هذه الزاوية عادة بين </w:t>
      </w:r>
      <m:oMath>
        <m:r>
          <m:rPr>
            <m:sty m:val="bi"/>
          </m:rPr>
          <w:rPr>
            <w:rFonts w:ascii="Cambria Math" w:hAnsi="Cambria Math" w:cstheme="majorBidi"/>
          </w:rPr>
          <m:t>30°</m:t>
        </m:r>
        <m:r>
          <m:rPr>
            <m:sty m:val="bi"/>
          </m:rPr>
          <w:rPr>
            <w:rFonts w:ascii="Cambria Math" w:hAnsi="Cambria Math" w:cstheme="majorBidi"/>
          </w:rPr>
          <m:t xml:space="preserve"> to</m:t>
        </m:r>
        <m:r>
          <m:rPr>
            <m:sty m:val="bi"/>
          </m:rPr>
          <w:rPr>
            <w:rFonts w:ascii="Cambria Math" w:hAnsi="Cambria Math" w:cstheme="majorBidi"/>
          </w:rPr>
          <m:t xml:space="preserve"> </m:t>
        </m:r>
        <m:r>
          <m:rPr>
            <m:sty m:val="bi"/>
          </m:rPr>
          <w:rPr>
            <w:rFonts w:ascii="Cambria Math" w:hAnsi="Cambria Math" w:cs="Cambria Math" w:hint="cs"/>
            <w:rtl/>
          </w:rPr>
          <m:t>4</m:t>
        </m:r>
        <m:r>
          <m:rPr>
            <m:sty m:val="bi"/>
          </m:rPr>
          <w:rPr>
            <w:rFonts w:ascii="Cambria Math" w:hAnsi="Cambria Math" w:cs="Cambria Math" w:hint="cs"/>
            <w:rtl/>
          </w:rPr>
          <m:t>5</m:t>
        </m:r>
        <m:r>
          <m:rPr>
            <m:sty m:val="bi"/>
          </m:rPr>
          <w:rPr>
            <w:rFonts w:ascii="Cambria Math" w:hAnsi="Cambria Math" w:cstheme="majorBidi"/>
          </w:rPr>
          <m:t>°</m:t>
        </m:r>
      </m:oMath>
      <w:r w:rsidR="00F81646">
        <w:rPr>
          <w:rFonts w:asciiTheme="majorBidi" w:eastAsiaTheme="minorEastAsia" w:hAnsiTheme="majorBidi" w:cstheme="majorBidi"/>
          <w:b/>
          <w:bCs/>
        </w:rPr>
        <w:t xml:space="preserve"> </w:t>
      </w:r>
      <w:r w:rsidRPr="005345C2">
        <w:rPr>
          <w:rFonts w:asciiTheme="majorBidi" w:hAnsiTheme="majorBidi" w:cstheme="majorBidi"/>
          <w:rtl/>
        </w:rPr>
        <w:t>[</w:t>
      </w:r>
      <w:r w:rsidR="00AD75A6">
        <w:rPr>
          <w:rFonts w:asciiTheme="majorBidi" w:hAnsiTheme="majorBidi" w:cstheme="majorBidi"/>
        </w:rPr>
        <w:t>6</w:t>
      </w:r>
      <w:r w:rsidRPr="005345C2">
        <w:rPr>
          <w:rFonts w:asciiTheme="majorBidi" w:hAnsiTheme="majorBidi" w:cstheme="majorBidi"/>
          <w:rtl/>
        </w:rPr>
        <w:t>]. هندسياً، ارتفاع هذه الزاوية يعني زيادة ممانعة المادة للانزلاق، مما يستوجب تصميم زوايا القادوس لتكون أكبر من زاوية الراحة لضمان التدفق الذاتي</w:t>
      </w:r>
      <w:r w:rsidR="00F81646">
        <w:rPr>
          <w:rFonts w:asciiTheme="majorBidi" w:hAnsiTheme="majorBidi" w:cstheme="majorBidi" w:hint="cs"/>
          <w:rtl/>
        </w:rPr>
        <w:t xml:space="preserve"> </w:t>
      </w:r>
      <w:proofErr w:type="spellStart"/>
      <w:r w:rsidR="00F81646">
        <w:rPr>
          <w:rFonts w:asciiTheme="majorBidi" w:hAnsiTheme="majorBidi" w:cstheme="majorBidi" w:hint="cs"/>
          <w:rtl/>
        </w:rPr>
        <w:t>أو</w:t>
      </w:r>
      <w:r w:rsidR="00F81646" w:rsidRPr="003F5239">
        <w:rPr>
          <w:rFonts w:asciiTheme="majorBidi" w:hAnsiTheme="majorBidi" w:cstheme="majorBidi"/>
          <w:rtl/>
        </w:rPr>
        <w:t>عزماً</w:t>
      </w:r>
      <w:proofErr w:type="spellEnd"/>
      <w:r w:rsidR="00F81646" w:rsidRPr="003F5239">
        <w:rPr>
          <w:rFonts w:asciiTheme="majorBidi" w:hAnsiTheme="majorBidi" w:cstheme="majorBidi"/>
          <w:rtl/>
        </w:rPr>
        <w:t xml:space="preserve"> أعلى من المحرك للتغلب على مقاومة القص داخل حجرة التعبئة</w:t>
      </w:r>
      <w:r w:rsidR="00F81646" w:rsidRPr="003F5239">
        <w:rPr>
          <w:rFonts w:asciiTheme="majorBidi" w:hAnsiTheme="majorBidi" w:cstheme="majorBidi"/>
        </w:rPr>
        <w:t>.</w:t>
      </w:r>
    </w:p>
    <w:p w14:paraId="6B8F3074" w14:textId="77777777" w:rsidR="00F81646" w:rsidRPr="0024452B" w:rsidRDefault="00F81646" w:rsidP="00F81646">
      <w:pPr>
        <w:bidi/>
        <w:rPr>
          <w:rFonts w:asciiTheme="majorBidi" w:eastAsiaTheme="minorEastAsia" w:hAnsiTheme="majorBidi" w:cstheme="majorBidi"/>
        </w:rPr>
      </w:pPr>
      <w:bookmarkStart w:id="8" w:name="_Hlk222197753"/>
    </w:p>
    <w:p w14:paraId="679C6238" w14:textId="1ED0BCA6" w:rsidR="0024452B" w:rsidRDefault="0024452B" w:rsidP="0024452B">
      <w:pPr>
        <w:rPr>
          <w:rFonts w:asciiTheme="majorBidi" w:eastAsiaTheme="minorEastAsia" w:hAnsiTheme="majorBidi" w:cstheme="majorBidi"/>
          <w:b/>
          <w:bCs/>
        </w:rPr>
      </w:pPr>
      <w:r w:rsidRPr="0024452B">
        <w:rPr>
          <w:rFonts w:asciiTheme="majorBidi" w:eastAsiaTheme="minorEastAsia" w:hAnsiTheme="majorBidi" w:cstheme="majorBidi"/>
          <w:b/>
          <w:bCs/>
        </w:rPr>
        <w:t>2.1.</w:t>
      </w:r>
      <w:r w:rsidR="00AD75A6">
        <w:rPr>
          <w:rFonts w:asciiTheme="majorBidi" w:eastAsiaTheme="minorEastAsia" w:hAnsiTheme="majorBidi" w:cstheme="majorBidi"/>
          <w:b/>
          <w:bCs/>
        </w:rPr>
        <w:t>5</w:t>
      </w:r>
      <w:r w:rsidRPr="0024452B">
        <w:rPr>
          <w:rFonts w:asciiTheme="majorBidi" w:eastAsiaTheme="minorEastAsia" w:hAnsiTheme="majorBidi" w:cstheme="majorBidi"/>
          <w:b/>
          <w:bCs/>
        </w:rPr>
        <w:t xml:space="preserve"> Wall Friction and Boundary Interaction</w:t>
      </w:r>
    </w:p>
    <w:bookmarkEnd w:id="8"/>
    <w:p w14:paraId="7E04587E" w14:textId="505A070A" w:rsidR="004F02B3" w:rsidRPr="00AA5F67" w:rsidRDefault="004F02B3" w:rsidP="004F02B3">
      <w:pPr>
        <w:bidi/>
        <w:rPr>
          <w:rFonts w:asciiTheme="majorBidi" w:hAnsiTheme="majorBidi" w:cstheme="majorBidi"/>
          <w:rtl/>
        </w:rPr>
      </w:pPr>
      <w:r w:rsidRPr="00AA5F67">
        <w:rPr>
          <w:rFonts w:asciiTheme="majorBidi" w:hAnsiTheme="majorBidi" w:cstheme="majorBidi"/>
          <w:rtl/>
        </w:rPr>
        <w:t>بالإضافة إلى الاحتكاك الداخلي بين الجسيمات، يخضع المسحوق أثناء حركته لتفاعل ميكانيكي مع الأسطح الصلبة المحيطة (</w:t>
      </w:r>
      <w:r w:rsidRPr="00AA5F67">
        <w:rPr>
          <w:rFonts w:asciiTheme="majorBidi" w:hAnsiTheme="majorBidi" w:cstheme="majorBidi"/>
        </w:rPr>
        <w:t>Boundary Surfaces</w:t>
      </w:r>
      <w:r w:rsidRPr="00AA5F67">
        <w:rPr>
          <w:rFonts w:asciiTheme="majorBidi" w:hAnsiTheme="majorBidi" w:cstheme="majorBidi"/>
          <w:rtl/>
        </w:rPr>
        <w:t>)، وتحديداً جدران القادوس (</w:t>
      </w:r>
      <w:r w:rsidRPr="00AA5F67">
        <w:rPr>
          <w:rFonts w:asciiTheme="majorBidi" w:hAnsiTheme="majorBidi" w:cstheme="majorBidi"/>
        </w:rPr>
        <w:t>Hopper Walls</w:t>
      </w:r>
      <w:r w:rsidRPr="00AA5F67">
        <w:rPr>
          <w:rFonts w:asciiTheme="majorBidi" w:hAnsiTheme="majorBidi" w:cstheme="majorBidi"/>
          <w:rtl/>
        </w:rPr>
        <w:t>) وأنبوب اللولب (</w:t>
      </w:r>
      <w:r w:rsidRPr="00AA5F67">
        <w:rPr>
          <w:rFonts w:asciiTheme="majorBidi" w:hAnsiTheme="majorBidi" w:cstheme="majorBidi"/>
        </w:rPr>
        <w:t>Auger Casing</w:t>
      </w:r>
      <w:r w:rsidRPr="00AA5F67">
        <w:rPr>
          <w:rFonts w:asciiTheme="majorBidi" w:hAnsiTheme="majorBidi" w:cstheme="majorBidi"/>
          <w:rtl/>
        </w:rPr>
        <w:t>). يُعرف هذا التفاعل باحتكاك الجدار، ويُوصف رياضياً وفقاً لنموذج كولوم للاحتكاك بالمعادلة التالية [5][</w:t>
      </w:r>
      <w:r w:rsidR="00467747">
        <w:rPr>
          <w:rFonts w:asciiTheme="majorBidi" w:hAnsiTheme="majorBidi" w:cstheme="majorBidi"/>
        </w:rPr>
        <w:t>3</w:t>
      </w:r>
      <w:r w:rsidRPr="00AA5F67">
        <w:rPr>
          <w:rFonts w:asciiTheme="majorBidi" w:hAnsiTheme="majorBidi" w:cstheme="majorBidi"/>
          <w:rtl/>
        </w:rPr>
        <w:t>]:</w:t>
      </w:r>
    </w:p>
    <w:bookmarkStart w:id="9" w:name="_Hlk222212445"/>
    <w:p w14:paraId="659B22BD" w14:textId="60E4426A" w:rsidR="004F02B3" w:rsidRDefault="004F02B3" w:rsidP="004F02B3">
      <w:pPr>
        <w:bidi/>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τ</m:t>
              </m:r>
            </m:e>
            <m:sub>
              <m:r>
                <w:rPr>
                  <w:rFonts w:ascii="Cambria Math" w:hAnsi="Cambria Math" w:cstheme="majorBidi"/>
                </w:rPr>
                <m:t>w</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w</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μ</m:t>
              </m:r>
            </m:e>
            <m:sub>
              <m:r>
                <w:rPr>
                  <w:rFonts w:ascii="Cambria Math" w:hAnsi="Cambria Math" w:cstheme="majorBidi"/>
                </w:rPr>
                <m:t>w</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w</m:t>
              </m:r>
            </m:sub>
          </m:sSub>
          <m:r>
            <w:rPr>
              <w:rFonts w:ascii="Cambria Math" w:hAnsi="Cambria Math" w:cstheme="majorBidi"/>
            </w:rPr>
            <m:t>*</m:t>
          </m:r>
          <m:r>
            <m:rPr>
              <m:sty m:val="p"/>
            </m:rPr>
            <w:rPr>
              <w:rFonts w:ascii="Cambria Math" w:hAnsi="Cambria Math" w:cstheme="majorBidi"/>
            </w:rPr>
            <m:t>tan⁡</m:t>
          </m:r>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m:t>
              </m:r>
            </m:e>
            <m:sub>
              <m:r>
                <w:rPr>
                  <w:rFonts w:ascii="Cambria Math" w:hAnsi="Cambria Math" w:cstheme="majorBidi"/>
                </w:rPr>
                <m:t>w</m:t>
              </m:r>
            </m:sub>
          </m:sSub>
          <m:r>
            <w:rPr>
              <w:rFonts w:ascii="Cambria Math" w:hAnsi="Cambria Math" w:cstheme="majorBidi"/>
            </w:rPr>
            <m:t>)</m:t>
          </m:r>
        </m:oMath>
      </m:oMathPara>
    </w:p>
    <w:bookmarkEnd w:id="9"/>
    <w:p w14:paraId="43C933CE" w14:textId="7DE3CD1F" w:rsidR="004F02B3" w:rsidRPr="00AA5F67" w:rsidRDefault="004F02B3" w:rsidP="004F02B3">
      <w:pPr>
        <w:bidi/>
        <w:rPr>
          <w:rFonts w:asciiTheme="majorBidi" w:hAnsiTheme="majorBidi" w:cstheme="majorBidi"/>
          <w:rtl/>
        </w:rPr>
      </w:pPr>
      <w:r w:rsidRPr="00AA5F67">
        <w:rPr>
          <w:rFonts w:asciiTheme="majorBidi" w:hAnsiTheme="majorBidi" w:cstheme="majorBidi"/>
          <w:rtl/>
        </w:rPr>
        <w:t>حيث</w:t>
      </w:r>
      <w:r>
        <w:rPr>
          <w:rFonts w:asciiTheme="majorBidi" w:hAnsiTheme="majorBidi" w:cstheme="majorBidi"/>
        </w:rPr>
        <w:t xml:space="preserve"> </w:t>
      </w:r>
      <m:oMath>
        <m:sSub>
          <m:sSubPr>
            <m:ctrlPr>
              <w:rPr>
                <w:rFonts w:ascii="Cambria Math" w:hAnsi="Cambria Math" w:cstheme="majorBidi"/>
                <w:b/>
                <w:bCs/>
                <w:i/>
              </w:rPr>
            </m:ctrlPr>
          </m:sSubPr>
          <m:e>
            <m:r>
              <m:rPr>
                <m:sty m:val="bi"/>
              </m:rPr>
              <w:rPr>
                <w:rFonts w:ascii="Cambria Math" w:hAnsi="Cambria Math" w:cstheme="majorBidi"/>
              </w:rPr>
              <m:t>τ</m:t>
            </m:r>
          </m:e>
          <m:sub>
            <m:r>
              <m:rPr>
                <m:sty m:val="bi"/>
              </m:rPr>
              <w:rPr>
                <w:rFonts w:ascii="Cambria Math" w:hAnsi="Cambria Math" w:cstheme="majorBidi"/>
              </w:rPr>
              <m:t>w</m:t>
            </m:r>
          </m:sub>
        </m:sSub>
      </m:oMath>
      <w:r w:rsidRPr="00AA5F67">
        <w:rPr>
          <w:rFonts w:asciiTheme="majorBidi" w:hAnsiTheme="majorBidi" w:cstheme="majorBidi"/>
          <w:rtl/>
        </w:rPr>
        <w:t>إجهاد القص عند الجدار (</w:t>
      </w:r>
      <w:r w:rsidRPr="00AA5F67">
        <w:rPr>
          <w:rFonts w:asciiTheme="majorBidi" w:hAnsiTheme="majorBidi" w:cstheme="majorBidi"/>
        </w:rPr>
        <w:t xml:space="preserve">Wall Shear </w:t>
      </w:r>
      <w:proofErr w:type="gramStart"/>
      <w:r w:rsidRPr="00AA5F67">
        <w:rPr>
          <w:rFonts w:asciiTheme="majorBidi" w:hAnsiTheme="majorBidi" w:cstheme="majorBidi"/>
        </w:rPr>
        <w:t>Stress</w:t>
      </w:r>
      <w:r w:rsidRPr="00AA5F67">
        <w:rPr>
          <w:rFonts w:asciiTheme="majorBidi" w:hAnsiTheme="majorBidi" w:cstheme="majorBidi"/>
          <w:rtl/>
        </w:rPr>
        <w:t>)</w:t>
      </w:r>
      <w:r>
        <w:rPr>
          <w:rFonts w:asciiTheme="majorBidi" w:hAnsiTheme="majorBidi" w:cstheme="majorBidi"/>
        </w:rPr>
        <w:t>,</w:t>
      </w:r>
      <w:proofErr w:type="gramEnd"/>
      <w:r>
        <w:rPr>
          <w:rFonts w:asciiTheme="majorBidi" w:hAnsiTheme="majorBidi" w:cstheme="majorBidi" w:hint="cs"/>
          <w:rtl/>
        </w:rPr>
        <w:t xml:space="preserve">  </w:t>
      </w:r>
      <m:oMath>
        <m:sSub>
          <m:sSubPr>
            <m:ctrlPr>
              <w:rPr>
                <w:rFonts w:ascii="Cambria Math" w:hAnsi="Cambria Math" w:cstheme="majorBidi"/>
                <w:b/>
                <w:bCs/>
                <w:i/>
              </w:rPr>
            </m:ctrlPr>
          </m:sSubPr>
          <m:e>
            <m:r>
              <m:rPr>
                <m:sty m:val="bi"/>
              </m:rPr>
              <w:rPr>
                <w:rFonts w:ascii="Cambria Math" w:hAnsi="Cambria Math" w:cstheme="majorBidi"/>
              </w:rPr>
              <m:t xml:space="preserve"> </m:t>
            </m:r>
            <m:r>
              <m:rPr>
                <m:sty m:val="bi"/>
              </m:rPr>
              <w:rPr>
                <w:rFonts w:ascii="Cambria Math" w:hAnsi="Cambria Math" w:cstheme="majorBidi"/>
              </w:rPr>
              <m:t>σ</m:t>
            </m:r>
          </m:e>
          <m:sub>
            <m:r>
              <m:rPr>
                <m:sty m:val="bi"/>
              </m:rPr>
              <w:rPr>
                <w:rFonts w:ascii="Cambria Math" w:hAnsi="Cambria Math" w:cstheme="majorBidi"/>
              </w:rPr>
              <m:t>w</m:t>
            </m:r>
          </m:sub>
        </m:sSub>
      </m:oMath>
      <w:r w:rsidRPr="00AA5F67">
        <w:rPr>
          <w:rFonts w:asciiTheme="majorBidi" w:hAnsiTheme="majorBidi" w:cstheme="majorBidi"/>
          <w:rtl/>
        </w:rPr>
        <w:t>الإجهاد العمودي المؤثر على الجدار (</w:t>
      </w:r>
      <w:r w:rsidRPr="00AA5F67">
        <w:rPr>
          <w:rFonts w:asciiTheme="majorBidi" w:hAnsiTheme="majorBidi" w:cstheme="majorBidi"/>
        </w:rPr>
        <w:t>Wall Normal Stress</w:t>
      </w:r>
      <w:r w:rsidRPr="00AA5F67">
        <w:rPr>
          <w:rFonts w:asciiTheme="majorBidi" w:hAnsiTheme="majorBidi" w:cstheme="majorBidi"/>
          <w:rtl/>
        </w:rPr>
        <w:t>)</w:t>
      </w:r>
      <w:r>
        <w:rPr>
          <w:rFonts w:asciiTheme="majorBidi" w:hAnsiTheme="majorBidi" w:cstheme="majorBidi"/>
        </w:rPr>
        <w:t>,</w:t>
      </w:r>
      <w:r w:rsidRPr="004F02B3">
        <w:rPr>
          <w:rFonts w:asciiTheme="majorBidi" w:hAnsiTheme="majorBidi" w:cstheme="majorBidi" w:hint="cs"/>
          <w:b/>
          <w:bCs/>
          <w:rtl/>
        </w:rPr>
        <w:t xml:space="preserve"> </w:t>
      </w:r>
      <m:oMath>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oMath>
      <w:r>
        <w:rPr>
          <w:rFonts w:asciiTheme="majorBidi" w:eastAsiaTheme="minorEastAsia" w:hAnsiTheme="majorBidi" w:cstheme="majorBidi" w:hint="cs"/>
          <w:rtl/>
        </w:rPr>
        <w:t xml:space="preserve"> </w:t>
      </w:r>
      <w:r w:rsidRPr="00AA5F67">
        <w:rPr>
          <w:rFonts w:asciiTheme="majorBidi" w:hAnsiTheme="majorBidi" w:cstheme="majorBidi"/>
          <w:rtl/>
        </w:rPr>
        <w:t>معامل احتكاك الجدار (</w:t>
      </w:r>
      <w:r w:rsidRPr="00AA5F67">
        <w:rPr>
          <w:rFonts w:asciiTheme="majorBidi" w:hAnsiTheme="majorBidi" w:cstheme="majorBidi"/>
        </w:rPr>
        <w:t>Wall Friction Coefficient</w:t>
      </w:r>
      <w:r w:rsidRPr="00AA5F67">
        <w:rPr>
          <w:rFonts w:asciiTheme="majorBidi" w:hAnsiTheme="majorBidi" w:cstheme="majorBidi"/>
          <w:rtl/>
        </w:rPr>
        <w:t>)</w:t>
      </w:r>
      <w:r>
        <w:rPr>
          <w:rFonts w:asciiTheme="majorBidi" w:hAnsiTheme="majorBidi" w:cstheme="majorBidi" w:hint="cs"/>
          <w:rtl/>
        </w:rPr>
        <w:t xml:space="preserve">, </w:t>
      </w:r>
      <w:r w:rsidRPr="002C6043">
        <w:rPr>
          <w:rFonts w:asciiTheme="majorBidi" w:hAnsiTheme="majorBidi" w:cstheme="majorBidi" w:hint="cs"/>
          <w:rtl/>
        </w:rPr>
        <w:t>و</w:t>
      </w:r>
      <m:oMath>
        <m:sSub>
          <m:sSubPr>
            <m:ctrlPr>
              <w:rPr>
                <w:rFonts w:ascii="Cambria Math" w:hAnsi="Cambria Math" w:cstheme="majorBidi"/>
                <w:b/>
                <w:bCs/>
                <w:i/>
              </w:rPr>
            </m:ctrlPr>
          </m:sSubPr>
          <m:e>
            <m:r>
              <m:rPr>
                <m:sty m:val="bi"/>
              </m:rPr>
              <w:rPr>
                <w:rFonts w:ascii="Cambria Math" w:hAnsi="Cambria Math" w:cstheme="majorBidi"/>
              </w:rPr>
              <m:t>∅</m:t>
            </m:r>
          </m:e>
          <m:sub>
            <m:r>
              <m:rPr>
                <m:sty m:val="bi"/>
              </m:rPr>
              <w:rPr>
                <w:rFonts w:ascii="Cambria Math" w:hAnsi="Cambria Math" w:cstheme="majorBidi"/>
              </w:rPr>
              <m:t>w</m:t>
            </m:r>
          </m:sub>
        </m:sSub>
      </m:oMath>
      <w:r>
        <w:rPr>
          <w:rFonts w:asciiTheme="majorBidi" w:hAnsiTheme="majorBidi" w:cstheme="majorBidi"/>
        </w:rPr>
        <w:t xml:space="preserve"> </w:t>
      </w:r>
      <w:r w:rsidRPr="00AA5F67">
        <w:rPr>
          <w:rFonts w:asciiTheme="majorBidi" w:hAnsiTheme="majorBidi" w:cstheme="majorBidi"/>
          <w:rtl/>
        </w:rPr>
        <w:t>زاوية احتكاك الجدار (</w:t>
      </w:r>
      <w:r w:rsidRPr="00AA5F67">
        <w:rPr>
          <w:rFonts w:asciiTheme="majorBidi" w:hAnsiTheme="majorBidi" w:cstheme="majorBidi"/>
        </w:rPr>
        <w:t>Wall Friction Angle</w:t>
      </w:r>
      <w:r w:rsidRPr="00AA5F67">
        <w:rPr>
          <w:rFonts w:asciiTheme="majorBidi" w:hAnsiTheme="majorBidi" w:cstheme="majorBidi"/>
          <w:rtl/>
        </w:rPr>
        <w:t>).</w:t>
      </w:r>
    </w:p>
    <w:p w14:paraId="18D52EAB" w14:textId="77777777" w:rsidR="004F02B3" w:rsidRPr="00AA5F67" w:rsidRDefault="004F02B3" w:rsidP="004F02B3">
      <w:pPr>
        <w:bidi/>
        <w:rPr>
          <w:rFonts w:asciiTheme="majorBidi" w:hAnsiTheme="majorBidi" w:cstheme="majorBidi"/>
          <w:rtl/>
        </w:rPr>
      </w:pPr>
      <w:r w:rsidRPr="00AA5F67">
        <w:rPr>
          <w:rFonts w:asciiTheme="majorBidi" w:hAnsiTheme="majorBidi" w:cstheme="majorBidi"/>
          <w:b/>
          <w:bCs/>
          <w:rtl/>
        </w:rPr>
        <w:t>تأثير الاحتكاك الجداري على أداء الآلة:</w:t>
      </w:r>
    </w:p>
    <w:p w14:paraId="456C1EE0" w14:textId="4EEAF54F" w:rsidR="004F02B3" w:rsidRPr="00AA5F67" w:rsidRDefault="004F02B3" w:rsidP="004F02B3">
      <w:pPr>
        <w:bidi/>
        <w:rPr>
          <w:rFonts w:asciiTheme="majorBidi" w:hAnsiTheme="majorBidi" w:cstheme="majorBidi"/>
          <w:rtl/>
        </w:rPr>
      </w:pPr>
      <w:r w:rsidRPr="00AA5F67">
        <w:rPr>
          <w:rFonts w:asciiTheme="majorBidi" w:hAnsiTheme="majorBidi" w:cstheme="majorBidi"/>
          <w:rtl/>
        </w:rPr>
        <w:t>تؤثر قيمة معامل الاحتكاك (</w:t>
      </w:r>
      <m:oMath>
        <m:r>
          <m:rPr>
            <m:sty m:val="p"/>
          </m:rPr>
          <w:rPr>
            <w:rFonts w:ascii="Cambria Math" w:hAnsi="Cambria Math" w:cstheme="majorBidi" w:hint="cs"/>
            <w:rtl/>
          </w:rPr>
          <m:t xml:space="preserve"> </m:t>
        </m:r>
        <w:bookmarkStart w:id="10" w:name="_Hlk222212923"/>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oMath>
      <w:bookmarkEnd w:id="10"/>
      <w:r w:rsidRPr="00AA5F67">
        <w:rPr>
          <w:rFonts w:asciiTheme="majorBidi" w:hAnsiTheme="majorBidi" w:cstheme="majorBidi"/>
          <w:rtl/>
        </w:rPr>
        <w:t>) بشكل مباشر على كفاءة نظام التعبئة، حيث تؤدي زيادته إلى:</w:t>
      </w:r>
    </w:p>
    <w:p w14:paraId="5FE95F86" w14:textId="77777777" w:rsidR="004F02B3" w:rsidRPr="00AA5F67" w:rsidRDefault="004F02B3" w:rsidP="004F02B3">
      <w:pPr>
        <w:numPr>
          <w:ilvl w:val="0"/>
          <w:numId w:val="36"/>
        </w:numPr>
        <w:bidi/>
        <w:rPr>
          <w:rFonts w:asciiTheme="majorBidi" w:hAnsiTheme="majorBidi" w:cstheme="majorBidi"/>
          <w:rtl/>
        </w:rPr>
      </w:pPr>
      <w:r w:rsidRPr="00AA5F67">
        <w:rPr>
          <w:rFonts w:asciiTheme="majorBidi" w:hAnsiTheme="majorBidi" w:cstheme="majorBidi"/>
          <w:b/>
          <w:bCs/>
          <w:rtl/>
        </w:rPr>
        <w:t>زيادة عزم الدوران المطلوب (</w:t>
      </w:r>
      <w:r w:rsidRPr="00AA5F67">
        <w:rPr>
          <w:rFonts w:asciiTheme="majorBidi" w:hAnsiTheme="majorBidi" w:cstheme="majorBidi"/>
          <w:b/>
          <w:bCs/>
        </w:rPr>
        <w:t>Torque Requirement</w:t>
      </w:r>
      <w:r w:rsidRPr="00AA5F67">
        <w:rPr>
          <w:rFonts w:asciiTheme="majorBidi" w:hAnsiTheme="majorBidi" w:cstheme="majorBidi"/>
          <w:b/>
          <w:bCs/>
          <w:rtl/>
        </w:rPr>
        <w:t>):</w:t>
      </w:r>
      <w:r w:rsidRPr="00AA5F67">
        <w:rPr>
          <w:rFonts w:asciiTheme="majorBidi" w:hAnsiTheme="majorBidi" w:cstheme="majorBidi"/>
          <w:rtl/>
        </w:rPr>
        <w:t xml:space="preserve"> يستهلك الاحتكاك جزءاً كبيراً من طاقة المحرك للتغلب على مقاومة القص عند جدار الأنبوب.</w:t>
      </w:r>
    </w:p>
    <w:p w14:paraId="170283F4" w14:textId="77777777" w:rsidR="004F02B3" w:rsidRPr="00AA5F67" w:rsidRDefault="004F02B3" w:rsidP="004F02B3">
      <w:pPr>
        <w:numPr>
          <w:ilvl w:val="0"/>
          <w:numId w:val="36"/>
        </w:numPr>
        <w:bidi/>
        <w:rPr>
          <w:rFonts w:asciiTheme="majorBidi" w:hAnsiTheme="majorBidi" w:cstheme="majorBidi"/>
          <w:rtl/>
        </w:rPr>
      </w:pPr>
      <w:r w:rsidRPr="00AA5F67">
        <w:rPr>
          <w:rFonts w:asciiTheme="majorBidi" w:hAnsiTheme="majorBidi" w:cstheme="majorBidi"/>
          <w:b/>
          <w:bCs/>
          <w:rtl/>
        </w:rPr>
        <w:t>خطر تراكم المادة (</w:t>
      </w:r>
      <w:r w:rsidRPr="00AA5F67">
        <w:rPr>
          <w:rFonts w:asciiTheme="majorBidi" w:hAnsiTheme="majorBidi" w:cstheme="majorBidi"/>
          <w:b/>
          <w:bCs/>
        </w:rPr>
        <w:t>Material Buildup</w:t>
      </w:r>
      <w:r w:rsidRPr="00AA5F67">
        <w:rPr>
          <w:rFonts w:asciiTheme="majorBidi" w:hAnsiTheme="majorBidi" w:cstheme="majorBidi"/>
          <w:b/>
          <w:bCs/>
          <w:rtl/>
        </w:rPr>
        <w:t>):</w:t>
      </w:r>
      <w:r w:rsidRPr="00AA5F67">
        <w:rPr>
          <w:rFonts w:asciiTheme="majorBidi" w:hAnsiTheme="majorBidi" w:cstheme="majorBidi"/>
          <w:rtl/>
        </w:rPr>
        <w:t xml:space="preserve"> يؤدي الاحتكاك العالي إلى التصاق الجزيئات الدقيقة بالأسطح، مما يقلل من القطر الفعال للأنبوب بمرور الوقت.</w:t>
      </w:r>
    </w:p>
    <w:p w14:paraId="568CED2C" w14:textId="77777777" w:rsidR="004F02B3" w:rsidRPr="00AA5F67" w:rsidRDefault="004F02B3" w:rsidP="004F02B3">
      <w:pPr>
        <w:numPr>
          <w:ilvl w:val="0"/>
          <w:numId w:val="36"/>
        </w:numPr>
        <w:bidi/>
        <w:rPr>
          <w:rFonts w:asciiTheme="majorBidi" w:hAnsiTheme="majorBidi" w:cstheme="majorBidi"/>
          <w:rtl/>
        </w:rPr>
      </w:pPr>
      <w:r w:rsidRPr="00AA5F67">
        <w:rPr>
          <w:rFonts w:asciiTheme="majorBidi" w:hAnsiTheme="majorBidi" w:cstheme="majorBidi"/>
          <w:b/>
          <w:bCs/>
          <w:rtl/>
        </w:rPr>
        <w:t>عدم انتظام التدفق (</w:t>
      </w:r>
      <w:r w:rsidRPr="00AA5F67">
        <w:rPr>
          <w:rFonts w:asciiTheme="majorBidi" w:hAnsiTheme="majorBidi" w:cstheme="majorBidi"/>
          <w:b/>
          <w:bCs/>
        </w:rPr>
        <w:t>Flow Inconsistency</w:t>
      </w:r>
      <w:r w:rsidRPr="00AA5F67">
        <w:rPr>
          <w:rFonts w:asciiTheme="majorBidi" w:hAnsiTheme="majorBidi" w:cstheme="majorBidi"/>
          <w:b/>
          <w:bCs/>
          <w:rtl/>
        </w:rPr>
        <w:t>):</w:t>
      </w:r>
      <w:r w:rsidRPr="00AA5F67">
        <w:rPr>
          <w:rFonts w:asciiTheme="majorBidi" w:hAnsiTheme="majorBidi" w:cstheme="majorBidi"/>
          <w:rtl/>
        </w:rPr>
        <w:t xml:space="preserve"> يسبب الاحتكاك ظاهرة "الانزلاق والتوقف" (</w:t>
      </w:r>
      <w:r w:rsidRPr="00AA5F67">
        <w:rPr>
          <w:rFonts w:asciiTheme="majorBidi" w:hAnsiTheme="majorBidi" w:cstheme="majorBidi"/>
        </w:rPr>
        <w:t>Stick-Slip</w:t>
      </w:r>
      <w:r w:rsidRPr="00AA5F67">
        <w:rPr>
          <w:rFonts w:asciiTheme="majorBidi" w:hAnsiTheme="majorBidi" w:cstheme="majorBidi"/>
          <w:rtl/>
        </w:rPr>
        <w:t>)، مما يؤثر سلباً على دقة الوزن النهائي.</w:t>
      </w:r>
    </w:p>
    <w:p w14:paraId="7773A066" w14:textId="77777777" w:rsidR="004F02B3" w:rsidRPr="00AA5F67" w:rsidRDefault="004F02B3" w:rsidP="004F02B3">
      <w:pPr>
        <w:bidi/>
        <w:rPr>
          <w:rFonts w:asciiTheme="majorBidi" w:hAnsiTheme="majorBidi" w:cstheme="majorBidi"/>
          <w:rtl/>
        </w:rPr>
      </w:pPr>
      <w:r w:rsidRPr="00AA5F67">
        <w:rPr>
          <w:rFonts w:asciiTheme="majorBidi" w:hAnsiTheme="majorBidi" w:cstheme="majorBidi"/>
          <w:b/>
          <w:bCs/>
          <w:rtl/>
        </w:rPr>
        <w:t>الاعتبارات التصميمية واختيار المواد:</w:t>
      </w:r>
    </w:p>
    <w:p w14:paraId="29DD6D14" w14:textId="3D30B6CB" w:rsidR="004F02B3" w:rsidRPr="00AA5F67" w:rsidRDefault="004F02B3" w:rsidP="004F02B3">
      <w:pPr>
        <w:bidi/>
        <w:rPr>
          <w:rFonts w:asciiTheme="majorBidi" w:hAnsiTheme="majorBidi" w:cstheme="majorBidi"/>
          <w:rtl/>
        </w:rPr>
      </w:pPr>
      <w:r w:rsidRPr="00AA5F67">
        <w:rPr>
          <w:rFonts w:asciiTheme="majorBidi" w:hAnsiTheme="majorBidi" w:cstheme="majorBidi"/>
          <w:rtl/>
        </w:rPr>
        <w:t xml:space="preserve">تشير الأبحاث التجريبية التي أجريت على احتكاك المساحيق البلورية (مثل الملح والسكر) مع الأسطح المعدنية [5]، أن زاوية احتكاك الجدار </w:t>
      </w:r>
      <w:r w:rsidRPr="00AA5F67">
        <w:rPr>
          <w:rFonts w:asciiTheme="majorBidi" w:hAnsiTheme="majorBidi" w:cstheme="majorBidi"/>
          <w:b/>
          <w:bCs/>
          <w:rtl/>
        </w:rPr>
        <w:t>(</w:t>
      </w:r>
      <w:bookmarkStart w:id="11" w:name="_Hlk222212901"/>
      <m:oMath>
        <m:sSub>
          <m:sSubPr>
            <m:ctrlPr>
              <w:rPr>
                <w:rFonts w:ascii="Cambria Math" w:hAnsi="Cambria Math" w:cstheme="majorBidi"/>
                <w:b/>
                <w:bCs/>
                <w:i/>
              </w:rPr>
            </m:ctrlPr>
          </m:sSubPr>
          <m:e>
            <m:r>
              <m:rPr>
                <m:sty m:val="bi"/>
              </m:rPr>
              <w:rPr>
                <w:rFonts w:ascii="Cambria Math" w:hAnsi="Cambria Math" w:cstheme="majorBidi"/>
              </w:rPr>
              <m:t>∅</m:t>
            </m:r>
          </m:e>
          <m:sub>
            <m:r>
              <m:rPr>
                <m:sty m:val="bi"/>
              </m:rPr>
              <w:rPr>
                <w:rFonts w:ascii="Cambria Math" w:hAnsi="Cambria Math" w:cstheme="majorBidi"/>
              </w:rPr>
              <m:t>w</m:t>
            </m:r>
          </m:sub>
        </m:sSub>
      </m:oMath>
      <w:bookmarkEnd w:id="11"/>
      <w:r w:rsidRPr="00AA5F67">
        <w:rPr>
          <w:rFonts w:asciiTheme="majorBidi" w:hAnsiTheme="majorBidi" w:cstheme="majorBidi"/>
          <w:b/>
          <w:bCs/>
          <w:rtl/>
        </w:rPr>
        <w:t>)</w:t>
      </w:r>
      <w:r w:rsidRPr="00AA5F67">
        <w:rPr>
          <w:rFonts w:asciiTheme="majorBidi" w:hAnsiTheme="majorBidi" w:cstheme="majorBidi"/>
          <w:rtl/>
        </w:rPr>
        <w:t xml:space="preserve"> تتراوح عادة بين </w:t>
      </w:r>
      <m:oMath>
        <m:sSup>
          <m:sSupPr>
            <m:ctrlPr>
              <w:rPr>
                <w:rFonts w:ascii="Cambria Math" w:hAnsi="Cambria Math" w:cstheme="majorBidi"/>
                <w:b/>
                <w:bCs/>
                <w:i/>
              </w:rPr>
            </m:ctrlPr>
          </m:sSupPr>
          <m:e>
            <m:r>
              <m:rPr>
                <m:sty m:val="bi"/>
              </m:rPr>
              <w:rPr>
                <w:rFonts w:ascii="Cambria Math" w:hAnsi="Cambria Math" w:cstheme="majorBidi"/>
              </w:rPr>
              <m:t>15</m:t>
            </m:r>
          </m:e>
          <m:sup>
            <m:r>
              <m:rPr>
                <m:sty m:val="bi"/>
              </m:rPr>
              <w:rPr>
                <w:rFonts w:ascii="Cambria Math" w:hAnsi="Cambria Math" w:cstheme="majorBidi"/>
              </w:rPr>
              <m:t>°</m:t>
            </m:r>
          </m:sup>
        </m:sSup>
        <m:r>
          <m:rPr>
            <m:sty m:val="bi"/>
          </m:rPr>
          <w:rPr>
            <w:rFonts w:ascii="Cambria Math" w:hAnsi="Cambria Math" w:cstheme="majorBidi"/>
          </w:rPr>
          <m:t xml:space="preserve"> to </m:t>
        </m:r>
        <m:sSup>
          <m:sSupPr>
            <m:ctrlPr>
              <w:rPr>
                <w:rFonts w:ascii="Cambria Math" w:hAnsi="Cambria Math" w:cstheme="majorBidi"/>
                <w:b/>
                <w:bCs/>
                <w:i/>
              </w:rPr>
            </m:ctrlPr>
          </m:sSupPr>
          <m:e>
            <m:r>
              <m:rPr>
                <m:sty m:val="bi"/>
              </m:rPr>
              <w:rPr>
                <w:rFonts w:ascii="Cambria Math" w:hAnsi="Cambria Math" w:cstheme="majorBidi"/>
              </w:rPr>
              <m:t>25</m:t>
            </m:r>
          </m:e>
          <m:sup>
            <m:r>
              <m:rPr>
                <m:sty m:val="bi"/>
              </m:rPr>
              <w:rPr>
                <w:rFonts w:ascii="Cambria Math" w:hAnsi="Cambria Math" w:cstheme="majorBidi"/>
              </w:rPr>
              <m:t>°</m:t>
            </m:r>
          </m:sup>
        </m:sSup>
      </m:oMath>
      <w:r w:rsidRPr="00AA5F67">
        <w:rPr>
          <w:rFonts w:asciiTheme="majorBidi" w:hAnsiTheme="majorBidi" w:cstheme="majorBidi"/>
          <w:rtl/>
        </w:rPr>
        <w:t xml:space="preserve"> عند استخدام الستانلس ستيل بتصنيف (2</w:t>
      </w:r>
      <w:r w:rsidRPr="00AA5F67">
        <w:rPr>
          <w:rFonts w:asciiTheme="majorBidi" w:hAnsiTheme="majorBidi" w:cstheme="majorBidi"/>
        </w:rPr>
        <w:t>B finish</w:t>
      </w:r>
      <w:r w:rsidRPr="00AA5F67">
        <w:rPr>
          <w:rFonts w:asciiTheme="majorBidi" w:hAnsiTheme="majorBidi" w:cstheme="majorBidi"/>
          <w:rtl/>
        </w:rPr>
        <w:t>).</w:t>
      </w:r>
    </w:p>
    <w:p w14:paraId="7128D353" w14:textId="66A3AF75" w:rsidR="007A71A8" w:rsidRDefault="004F02B3" w:rsidP="00300AD0">
      <w:pPr>
        <w:bidi/>
        <w:rPr>
          <w:rFonts w:asciiTheme="majorBidi" w:hAnsiTheme="majorBidi" w:cstheme="majorBidi"/>
          <w:rtl/>
        </w:rPr>
      </w:pPr>
      <w:r w:rsidRPr="00AA5F67">
        <w:rPr>
          <w:rFonts w:asciiTheme="majorBidi" w:hAnsiTheme="majorBidi" w:cstheme="majorBidi"/>
          <w:rtl/>
        </w:rPr>
        <w:lastRenderedPageBreak/>
        <w:t xml:space="preserve">لتحسين الانسيابية وتقليل استهلاك الطاقة في التصميم المقترح، تم اعتماد استخدام </w:t>
      </w:r>
      <w:r w:rsidRPr="00AA5F67">
        <w:rPr>
          <w:rFonts w:asciiTheme="majorBidi" w:hAnsiTheme="majorBidi" w:cstheme="majorBidi"/>
          <w:b/>
          <w:bCs/>
          <w:rtl/>
        </w:rPr>
        <w:t>الستانلس ستيل المصقول (</w:t>
      </w:r>
      <w:r w:rsidRPr="00AA5F67">
        <w:rPr>
          <w:rFonts w:asciiTheme="majorBidi" w:hAnsiTheme="majorBidi" w:cstheme="majorBidi"/>
          <w:b/>
          <w:bCs/>
        </w:rPr>
        <w:t>Polished SS304/316L</w:t>
      </w:r>
      <w:r w:rsidRPr="00AA5F67">
        <w:rPr>
          <w:rFonts w:asciiTheme="majorBidi" w:hAnsiTheme="majorBidi" w:cstheme="majorBidi"/>
          <w:b/>
          <w:bCs/>
          <w:rtl/>
        </w:rPr>
        <w:t>)</w:t>
      </w:r>
      <w:r w:rsidRPr="00AA5F67">
        <w:rPr>
          <w:rFonts w:asciiTheme="majorBidi" w:hAnsiTheme="majorBidi" w:cstheme="majorBidi"/>
          <w:rtl/>
        </w:rPr>
        <w:t xml:space="preserve"> لجميع الأجزاء الملامسة للمنتج، لضمان الحد الأدنى من معامل الاحتكاك </w:t>
      </w:r>
      <w:r w:rsidRPr="004F02B3">
        <w:rPr>
          <w:rFonts w:asciiTheme="majorBidi" w:hAnsiTheme="majorBidi" w:cstheme="majorBidi" w:hint="cs"/>
          <w:b/>
          <w:bCs/>
          <w:rtl/>
        </w:rPr>
        <w:t>(</w:t>
      </w:r>
      <w:bookmarkStart w:id="12" w:name="_Hlk222213075"/>
      <m:oMath>
        <m:sSub>
          <m:sSubPr>
            <m:ctrlPr>
              <w:rPr>
                <w:rFonts w:ascii="Cambria Math" w:hAnsi="Cambria Math" w:cstheme="majorBidi"/>
                <w:b/>
                <w:bCs/>
                <w:i/>
              </w:rPr>
            </m:ctrlPr>
          </m:sSubPr>
          <m:e>
            <m:r>
              <m:rPr>
                <m:sty m:val="bi"/>
              </m:rPr>
              <w:rPr>
                <w:rFonts w:ascii="Cambria Math" w:hAnsi="Cambria Math" w:cstheme="majorBidi"/>
              </w:rPr>
              <m:t>μ</m:t>
            </m:r>
          </m:e>
          <m:sub>
            <m:r>
              <m:rPr>
                <m:sty m:val="bi"/>
              </m:rPr>
              <w:rPr>
                <w:rFonts w:ascii="Cambria Math" w:hAnsi="Cambria Math" w:cstheme="majorBidi"/>
              </w:rPr>
              <m:t>w</m:t>
            </m:r>
          </m:sub>
        </m:sSub>
        <m:r>
          <m:rPr>
            <m:sty m:val="bi"/>
          </m:rPr>
          <w:rPr>
            <w:rFonts w:ascii="Cambria Math" w:hAnsi="Cambria Math" w:cstheme="majorBidi"/>
          </w:rPr>
          <m:t>&lt;0.3</m:t>
        </m:r>
      </m:oMath>
      <w:r w:rsidRPr="004F02B3">
        <w:rPr>
          <w:rFonts w:asciiTheme="majorBidi" w:hAnsiTheme="majorBidi" w:cstheme="majorBidi" w:hint="cs"/>
          <w:b/>
          <w:bCs/>
          <w:rtl/>
        </w:rPr>
        <w:t>)</w:t>
      </w:r>
      <w:r>
        <w:rPr>
          <w:rFonts w:asciiTheme="majorBidi" w:hAnsiTheme="majorBidi" w:cstheme="majorBidi"/>
        </w:rPr>
        <w:t xml:space="preserve"> </w:t>
      </w:r>
      <w:bookmarkEnd w:id="12"/>
      <w:r w:rsidRPr="00AA5F67">
        <w:rPr>
          <w:rFonts w:asciiTheme="majorBidi" w:hAnsiTheme="majorBidi" w:cstheme="majorBidi"/>
          <w:rtl/>
        </w:rPr>
        <w:t>ومنع التآكل الكيميائي والميكانيكي.</w:t>
      </w:r>
    </w:p>
    <w:p w14:paraId="79BCE7BD" w14:textId="77777777" w:rsidR="00300AD0" w:rsidRPr="0024452B" w:rsidRDefault="00300AD0" w:rsidP="00300AD0">
      <w:pPr>
        <w:bidi/>
        <w:rPr>
          <w:rFonts w:asciiTheme="majorBidi" w:hAnsiTheme="majorBidi" w:cstheme="majorBidi"/>
        </w:rPr>
      </w:pPr>
    </w:p>
    <w:p w14:paraId="5D076E93" w14:textId="5ABB8138" w:rsidR="00C64455" w:rsidRDefault="00C64455" w:rsidP="00C64455">
      <w:pPr>
        <w:rPr>
          <w:rFonts w:asciiTheme="majorBidi" w:hAnsiTheme="majorBidi" w:cstheme="majorBidi"/>
          <w:b/>
          <w:bCs/>
        </w:rPr>
      </w:pPr>
      <w:r w:rsidRPr="00C64455">
        <w:rPr>
          <w:rFonts w:asciiTheme="majorBidi" w:hAnsiTheme="majorBidi" w:cstheme="majorBidi"/>
          <w:b/>
          <w:bCs/>
        </w:rPr>
        <w:t>2.1.</w:t>
      </w:r>
      <w:r w:rsidR="00467747">
        <w:rPr>
          <w:rFonts w:asciiTheme="majorBidi" w:hAnsiTheme="majorBidi" w:cstheme="majorBidi"/>
          <w:b/>
          <w:bCs/>
        </w:rPr>
        <w:t>6</w:t>
      </w:r>
      <w:r w:rsidRPr="00C64455">
        <w:rPr>
          <w:rFonts w:asciiTheme="majorBidi" w:hAnsiTheme="majorBidi" w:cstheme="majorBidi"/>
          <w:b/>
          <w:bCs/>
        </w:rPr>
        <w:t xml:space="preserve"> Angle of Repose and Flowability</w:t>
      </w:r>
    </w:p>
    <w:p w14:paraId="1E59D2B7" w14:textId="77777777" w:rsidR="002C6043" w:rsidRPr="002C6043" w:rsidRDefault="002C6043" w:rsidP="002C6043">
      <w:pPr>
        <w:bidi/>
        <w:rPr>
          <w:rFonts w:asciiTheme="majorBidi" w:hAnsiTheme="majorBidi" w:cstheme="majorBidi"/>
          <w:b/>
          <w:bCs/>
        </w:rPr>
      </w:pPr>
      <w:r w:rsidRPr="002C6043">
        <w:rPr>
          <w:rFonts w:asciiTheme="majorBidi" w:hAnsiTheme="majorBidi" w:cstheme="majorBidi"/>
          <w:b/>
          <w:bCs/>
          <w:rtl/>
        </w:rPr>
        <w:t>زاوية الراحة والانسيابية</w:t>
      </w:r>
    </w:p>
    <w:p w14:paraId="76F56828" w14:textId="77777777" w:rsidR="002C6043" w:rsidRPr="002C6043" w:rsidRDefault="002C6043" w:rsidP="002C6043">
      <w:pPr>
        <w:bidi/>
        <w:rPr>
          <w:rFonts w:asciiTheme="majorBidi" w:hAnsiTheme="majorBidi" w:cstheme="majorBidi"/>
        </w:rPr>
      </w:pPr>
      <w:r w:rsidRPr="002C6043">
        <w:rPr>
          <w:rFonts w:asciiTheme="majorBidi" w:hAnsiTheme="majorBidi" w:cstheme="majorBidi"/>
          <w:rtl/>
        </w:rPr>
        <w:t>زاوية الراحة هي الزاوية القصوى التي يشكلها المسحوق دون انهيار، وهي مؤشر مباشر على قابلية التدفق</w:t>
      </w:r>
      <w:r w:rsidRPr="002C6043">
        <w:rPr>
          <w:rFonts w:asciiTheme="majorBidi" w:hAnsiTheme="majorBidi" w:cstheme="majorBidi"/>
        </w:rPr>
        <w:t>.</w:t>
      </w:r>
    </w:p>
    <w:p w14:paraId="3FA9B0C8" w14:textId="77777777" w:rsidR="002C6043" w:rsidRPr="002C6043" w:rsidRDefault="002C6043" w:rsidP="002C6043">
      <w:pPr>
        <w:bidi/>
        <w:rPr>
          <w:rFonts w:asciiTheme="majorBidi" w:hAnsiTheme="majorBidi" w:cstheme="majorBidi"/>
        </w:rPr>
      </w:pPr>
      <w:r w:rsidRPr="002C6043">
        <w:rPr>
          <w:rFonts w:asciiTheme="majorBidi" w:hAnsiTheme="majorBidi" w:cstheme="majorBidi"/>
          <w:rtl/>
        </w:rPr>
        <w:t>تصنيف الانسيابية</w:t>
      </w:r>
      <w:r w:rsidRPr="002C6043">
        <w:rPr>
          <w:rFonts w:asciiTheme="majorBidi" w:hAnsiTheme="majorBidi" w:cstheme="majorBidi"/>
        </w:rPr>
        <w:t>:</w:t>
      </w:r>
    </w:p>
    <w:p w14:paraId="6BEFB202" w14:textId="61917F44" w:rsidR="002C6043" w:rsidRPr="002C6043" w:rsidRDefault="002C6043" w:rsidP="002C6043">
      <w:pPr>
        <w:numPr>
          <w:ilvl w:val="0"/>
          <w:numId w:val="38"/>
        </w:numPr>
        <w:bidi/>
        <w:rPr>
          <w:rFonts w:asciiTheme="majorBidi" w:hAnsiTheme="majorBidi" w:cstheme="majorBidi"/>
        </w:rPr>
      </w:pPr>
      <w:r w:rsidRPr="002C6043">
        <w:rPr>
          <w:rFonts w:asciiTheme="majorBidi" w:hAnsiTheme="majorBidi" w:cstheme="majorBidi"/>
          <w:rtl/>
        </w:rPr>
        <w:t>حرة التدفق</w:t>
      </w:r>
      <w:r>
        <w:rPr>
          <w:rFonts w:asciiTheme="majorBidi" w:hAnsiTheme="majorBidi" w:cstheme="majorBidi"/>
        </w:rPr>
        <w:t xml:space="preserve">   </w:t>
      </w:r>
      <m:oMath>
        <m:r>
          <w:rPr>
            <w:rFonts w:ascii="Cambria Math" w:hAnsi="Cambria Math" w:cstheme="majorBidi"/>
          </w:rPr>
          <m:t>∅</m:t>
        </m:r>
        <m:r>
          <w:rPr>
            <w:rFonts w:ascii="Cambria Math" w:hAnsi="Cambria Math" w:cstheme="majorBidi"/>
          </w:rPr>
          <m:t>&lt;</m:t>
        </m:r>
        <m:sSup>
          <m:sSupPr>
            <m:ctrlPr>
              <w:rPr>
                <w:rFonts w:ascii="Cambria Math" w:eastAsiaTheme="minorEastAsia" w:hAnsi="Cambria Math" w:cstheme="majorBidi"/>
                <w:i/>
              </w:rPr>
            </m:ctrlPr>
          </m:sSupPr>
          <m:e>
            <m:r>
              <w:rPr>
                <w:rFonts w:ascii="Cambria Math" w:eastAsiaTheme="minorEastAsia" w:hAnsi="Cambria Math" w:cstheme="majorBidi"/>
              </w:rPr>
              <m:t>30</m:t>
            </m:r>
          </m:e>
          <m:sup>
            <m:r>
              <w:rPr>
                <w:rFonts w:ascii="Cambria Math" w:eastAsiaTheme="minorEastAsia" w:hAnsi="Cambria Math" w:cstheme="majorBidi"/>
              </w:rPr>
              <m:t>°</m:t>
            </m:r>
          </m:sup>
        </m:sSup>
      </m:oMath>
    </w:p>
    <w:p w14:paraId="658CF042" w14:textId="4F454B97" w:rsidR="002C6043" w:rsidRPr="002C6043" w:rsidRDefault="002C6043" w:rsidP="002C6043">
      <w:pPr>
        <w:numPr>
          <w:ilvl w:val="0"/>
          <w:numId w:val="38"/>
        </w:numPr>
        <w:bidi/>
        <w:rPr>
          <w:rFonts w:asciiTheme="majorBidi" w:hAnsiTheme="majorBidi" w:cstheme="majorBidi"/>
        </w:rPr>
      </w:pPr>
      <w:r w:rsidRPr="002C6043">
        <w:rPr>
          <w:rFonts w:asciiTheme="majorBidi" w:hAnsiTheme="majorBidi" w:cstheme="majorBidi"/>
          <w:rtl/>
        </w:rPr>
        <w:t>متوسطة</w:t>
      </w:r>
      <w:r w:rsidRPr="002C6043">
        <w:rPr>
          <w:rFonts w:asciiTheme="majorBidi" w:hAnsiTheme="majorBidi" w:cstheme="majorBidi"/>
        </w:rPr>
        <w:t xml:space="preserve">: </w:t>
      </w:r>
      <m:oMath>
        <m:r>
          <w:rPr>
            <w:rFonts w:ascii="Cambria Math" w:hAnsi="Cambria Math" w:cstheme="majorBidi"/>
          </w:rPr>
          <m:t>30°–45</m:t>
        </m:r>
        <m:r>
          <w:rPr>
            <w:rFonts w:ascii="Cambria Math" w:hAnsi="Cambria Math" w:cstheme="majorBidi"/>
          </w:rPr>
          <m:t>°</m:t>
        </m:r>
      </m:oMath>
      <w:r>
        <w:rPr>
          <w:rFonts w:asciiTheme="majorBidi" w:hAnsiTheme="majorBidi" w:cstheme="majorBidi"/>
        </w:rPr>
        <w:t xml:space="preserve"> </w:t>
      </w:r>
    </w:p>
    <w:p w14:paraId="50278244" w14:textId="77777777" w:rsidR="002C6043" w:rsidRPr="002C6043" w:rsidRDefault="002C6043" w:rsidP="002C6043">
      <w:pPr>
        <w:numPr>
          <w:ilvl w:val="0"/>
          <w:numId w:val="38"/>
        </w:numPr>
        <w:bidi/>
        <w:rPr>
          <w:rFonts w:asciiTheme="majorBidi" w:eastAsiaTheme="minorEastAsia" w:hAnsiTheme="majorBidi" w:cstheme="majorBidi"/>
        </w:rPr>
      </w:pPr>
      <w:r w:rsidRPr="002C6043">
        <w:rPr>
          <w:rFonts w:asciiTheme="majorBidi" w:hAnsiTheme="majorBidi" w:cstheme="majorBidi"/>
          <w:rtl/>
        </w:rPr>
        <w:t>متماسكة</w:t>
      </w:r>
      <m:oMath>
        <m:r>
          <w:rPr>
            <w:rFonts w:ascii="Cambria Math" w:hAnsi="Cambria Math" w:cstheme="majorBidi"/>
          </w:rPr>
          <m:t xml:space="preserve">: </m:t>
        </m:r>
        <m:sSup>
          <m:sSupPr>
            <m:ctrlPr>
              <w:rPr>
                <w:rFonts w:ascii="Cambria Math" w:hAnsi="Cambria Math" w:cstheme="majorBidi"/>
                <w:i/>
              </w:rPr>
            </m:ctrlPr>
          </m:sSupPr>
          <m:e>
            <m:r>
              <w:rPr>
                <w:rFonts w:ascii="Cambria Math" w:hAnsi="Cambria Math" w:cstheme="majorBidi"/>
              </w:rPr>
              <m:t>45</m:t>
            </m:r>
          </m:e>
          <m:sup>
            <m:r>
              <w:rPr>
                <w:rFonts w:ascii="Cambria Math" w:hAnsi="Cambria Math" w:cstheme="majorBidi"/>
              </w:rPr>
              <m:t>°</m:t>
            </m:r>
          </m:sup>
        </m:sSup>
      </m:oMath>
    </w:p>
    <w:p w14:paraId="2EED1337" w14:textId="3CE7DAD3" w:rsidR="002C6043" w:rsidRPr="002C6043" w:rsidRDefault="002C6043" w:rsidP="002C6043">
      <w:pPr>
        <w:bidi/>
        <w:ind w:left="360"/>
        <w:rPr>
          <w:rFonts w:asciiTheme="majorBidi" w:eastAsiaTheme="minorEastAsia" w:hAnsiTheme="majorBidi" w:cstheme="majorBidi"/>
        </w:rPr>
      </w:pPr>
      <w:r w:rsidRPr="002C6043">
        <w:rPr>
          <w:rFonts w:asciiTheme="majorBidi" w:hAnsiTheme="majorBidi" w:cstheme="majorBidi"/>
          <w:rtl/>
        </w:rPr>
        <w:t xml:space="preserve">زاوية الراحة للملح </w:t>
      </w:r>
      <w:proofErr w:type="gramStart"/>
      <w:r w:rsidRPr="002C6043">
        <w:rPr>
          <w:rFonts w:asciiTheme="majorBidi" w:hAnsiTheme="majorBidi" w:cstheme="majorBidi"/>
          <w:rtl/>
        </w:rPr>
        <w:t>الجاف</w:t>
      </w:r>
      <w:r w:rsidR="00467747">
        <w:rPr>
          <w:rFonts w:asciiTheme="majorBidi" w:hAnsiTheme="majorBidi" w:cstheme="majorBidi"/>
        </w:rPr>
        <w:t>[</w:t>
      </w:r>
      <w:proofErr w:type="gramEnd"/>
      <w:r w:rsidR="00467747">
        <w:rPr>
          <w:rFonts w:asciiTheme="majorBidi" w:hAnsiTheme="majorBidi" w:cstheme="majorBidi"/>
        </w:rPr>
        <w:t>3]</w:t>
      </w:r>
      <w:r w:rsidRPr="002C6043">
        <w:rPr>
          <w:rFonts w:asciiTheme="majorBidi" w:hAnsiTheme="majorBidi" w:cstheme="majorBidi"/>
        </w:rPr>
        <w:t>:</w:t>
      </w:r>
    </w:p>
    <w:p w14:paraId="5806F022" w14:textId="029C65E9" w:rsidR="002C6043" w:rsidRPr="002C6043" w:rsidRDefault="002C6043" w:rsidP="002C6043">
      <w:pPr>
        <w:bidi/>
        <w:rPr>
          <w:rFonts w:asciiTheme="majorBidi" w:hAnsiTheme="majorBidi" w:cstheme="majorBidi"/>
        </w:rPr>
      </w:pPr>
      <m:oMathPara>
        <m:oMath>
          <m:r>
            <w:rPr>
              <w:rFonts w:ascii="Cambria Math" w:hAnsi="Cambria Math" w:cstheme="majorBidi"/>
            </w:rPr>
            <m:t>30°–35°</m:t>
          </m:r>
          <m:r>
            <w:rPr>
              <w:rFonts w:ascii="Cambria Math" w:hAnsi="Cambria Math" w:cstheme="majorBidi"/>
            </w:rPr>
            <m:t xml:space="preserve"> </m:t>
          </m:r>
        </m:oMath>
      </m:oMathPara>
    </w:p>
    <w:p w14:paraId="1D372950" w14:textId="7A1F6D7C" w:rsidR="002C6043" w:rsidRPr="002C6043" w:rsidRDefault="002C6043" w:rsidP="002C6043">
      <w:pPr>
        <w:bidi/>
        <w:rPr>
          <w:rFonts w:asciiTheme="majorBidi" w:hAnsiTheme="majorBidi" w:cstheme="majorBidi" w:hint="cs"/>
          <w:rtl/>
        </w:rPr>
      </w:pPr>
      <w:r w:rsidRPr="002C6043">
        <w:rPr>
          <w:rFonts w:asciiTheme="majorBidi" w:hAnsiTheme="majorBidi" w:cstheme="majorBidi"/>
          <w:rtl/>
        </w:rPr>
        <w:t>لكن الرطوبة تزيد التماسك بسبب تكوّن جسور سائلة بين الجسيمات</w:t>
      </w:r>
      <w:r w:rsidR="00467747">
        <w:rPr>
          <w:rFonts w:asciiTheme="majorBidi" w:hAnsiTheme="majorBidi" w:cstheme="majorBidi" w:hint="cs"/>
          <w:rtl/>
        </w:rPr>
        <w:t xml:space="preserve"> </w:t>
      </w:r>
      <w:r w:rsidR="00467747">
        <w:rPr>
          <w:rFonts w:asciiTheme="majorBidi" w:hAnsiTheme="majorBidi" w:cstheme="majorBidi"/>
        </w:rPr>
        <w:t>[20][19]</w:t>
      </w:r>
      <w:r w:rsidR="00467747">
        <w:rPr>
          <w:rFonts w:asciiTheme="majorBidi" w:hAnsiTheme="majorBidi" w:cstheme="majorBidi" w:hint="cs"/>
          <w:rtl/>
        </w:rPr>
        <w:t>.</w:t>
      </w:r>
    </w:p>
    <w:p w14:paraId="7AB5B7D7" w14:textId="6F673D33" w:rsidR="00C64455" w:rsidRDefault="00C64455" w:rsidP="00C64455">
      <w:pPr>
        <w:rPr>
          <w:rFonts w:asciiTheme="majorBidi" w:hAnsiTheme="majorBidi" w:cstheme="majorBidi"/>
          <w:b/>
          <w:bCs/>
        </w:rPr>
      </w:pPr>
      <w:r w:rsidRPr="00C64455">
        <w:rPr>
          <w:rFonts w:asciiTheme="majorBidi" w:hAnsiTheme="majorBidi" w:cstheme="majorBidi"/>
          <w:b/>
          <w:bCs/>
        </w:rPr>
        <w:t>2.1.</w:t>
      </w:r>
      <w:r w:rsidR="00300AD0">
        <w:rPr>
          <w:rFonts w:asciiTheme="majorBidi" w:hAnsiTheme="majorBidi" w:cstheme="majorBidi" w:hint="cs"/>
          <w:b/>
          <w:bCs/>
          <w:rtl/>
        </w:rPr>
        <w:t>7</w:t>
      </w:r>
      <w:r w:rsidRPr="00C64455">
        <w:rPr>
          <w:rFonts w:asciiTheme="majorBidi" w:hAnsiTheme="majorBidi" w:cstheme="majorBidi"/>
          <w:b/>
          <w:bCs/>
        </w:rPr>
        <w:t xml:space="preserve"> Flow Patterns in Hoppers</w:t>
      </w:r>
    </w:p>
    <w:p w14:paraId="0826531C" w14:textId="77777777" w:rsidR="00A82F84" w:rsidRPr="00A82F84" w:rsidRDefault="00A82F84" w:rsidP="00A82F84">
      <w:pPr>
        <w:bidi/>
        <w:rPr>
          <w:rFonts w:asciiTheme="majorBidi" w:hAnsiTheme="majorBidi" w:cstheme="majorBidi"/>
        </w:rPr>
      </w:pPr>
      <w:r w:rsidRPr="00A82F84">
        <w:rPr>
          <w:rFonts w:asciiTheme="majorBidi" w:hAnsiTheme="majorBidi" w:cstheme="majorBidi"/>
          <w:rtl/>
        </w:rPr>
        <w:t>يعتمد الأداء الدقيق لنظام التعبئة الحلزوني</w:t>
      </w:r>
      <w:r w:rsidRPr="00A82F84">
        <w:rPr>
          <w:rFonts w:asciiTheme="majorBidi" w:hAnsiTheme="majorBidi" w:cstheme="majorBidi"/>
        </w:rPr>
        <w:t xml:space="preserve"> (Auger Filler) </w:t>
      </w:r>
      <w:r w:rsidRPr="00A82F84">
        <w:rPr>
          <w:rFonts w:asciiTheme="majorBidi" w:hAnsiTheme="majorBidi" w:cstheme="majorBidi"/>
          <w:rtl/>
        </w:rPr>
        <w:t>بشكل جوهري على استقرار تدفق المادة من القادوس إلى منطقة اللولب. وفقاً لنظريات</w:t>
      </w:r>
      <w:r w:rsidRPr="00A82F84">
        <w:rPr>
          <w:rFonts w:asciiTheme="majorBidi" w:hAnsiTheme="majorBidi" w:cstheme="majorBidi"/>
        </w:rPr>
        <w:t xml:space="preserve"> </w:t>
      </w:r>
      <w:proofErr w:type="spellStart"/>
      <w:r w:rsidRPr="00A82F84">
        <w:rPr>
          <w:rFonts w:asciiTheme="majorBidi" w:hAnsiTheme="majorBidi" w:cstheme="majorBidi"/>
        </w:rPr>
        <w:t>Jenike</w:t>
      </w:r>
      <w:proofErr w:type="spellEnd"/>
      <w:r w:rsidRPr="00A82F84">
        <w:rPr>
          <w:rFonts w:asciiTheme="majorBidi" w:hAnsiTheme="majorBidi" w:cstheme="majorBidi"/>
        </w:rPr>
        <w:t xml:space="preserve"> </w:t>
      </w:r>
      <w:proofErr w:type="gramStart"/>
      <w:r w:rsidRPr="00A82F84">
        <w:rPr>
          <w:rFonts w:asciiTheme="majorBidi" w:hAnsiTheme="majorBidi" w:cstheme="majorBidi"/>
          <w:rtl/>
        </w:rPr>
        <w:t>و</w:t>
      </w:r>
      <w:r w:rsidRPr="00A82F84">
        <w:rPr>
          <w:rFonts w:asciiTheme="majorBidi" w:hAnsiTheme="majorBidi" w:cstheme="majorBidi"/>
        </w:rPr>
        <w:t xml:space="preserve"> Schulze</w:t>
      </w:r>
      <w:proofErr w:type="gramEnd"/>
      <w:r w:rsidRPr="00A82F84">
        <w:rPr>
          <w:rFonts w:asciiTheme="majorBidi" w:hAnsiTheme="majorBidi" w:cstheme="majorBidi"/>
        </w:rPr>
        <w:t xml:space="preserve"> </w:t>
      </w:r>
      <w:r w:rsidRPr="00A82F84">
        <w:rPr>
          <w:rFonts w:asciiTheme="majorBidi" w:hAnsiTheme="majorBidi" w:cstheme="majorBidi"/>
          <w:rtl/>
        </w:rPr>
        <w:t>في ميكانيكا المواد السائبة [3][6]، يتخذ المسحوق أثناء تفريغه من القادوس أحد نمطين رئيسيين للتدفق</w:t>
      </w:r>
      <w:r w:rsidRPr="00A82F84">
        <w:rPr>
          <w:rFonts w:asciiTheme="majorBidi" w:hAnsiTheme="majorBidi" w:cstheme="majorBidi"/>
        </w:rPr>
        <w:t>:</w:t>
      </w:r>
    </w:p>
    <w:p w14:paraId="414F10D8" w14:textId="77777777" w:rsidR="00A82F84" w:rsidRPr="00A82F84" w:rsidRDefault="00A82F84" w:rsidP="00A82F84">
      <w:pPr>
        <w:bidi/>
        <w:rPr>
          <w:rFonts w:asciiTheme="majorBidi" w:hAnsiTheme="majorBidi" w:cstheme="majorBidi"/>
        </w:rPr>
      </w:pPr>
      <w:r w:rsidRPr="00A82F84">
        <w:rPr>
          <w:rFonts w:asciiTheme="majorBidi" w:hAnsiTheme="majorBidi" w:cstheme="majorBidi"/>
          <w:b/>
          <w:bCs/>
        </w:rPr>
        <w:t xml:space="preserve">1. </w:t>
      </w:r>
      <w:r w:rsidRPr="00A82F84">
        <w:rPr>
          <w:rFonts w:asciiTheme="majorBidi" w:hAnsiTheme="majorBidi" w:cstheme="majorBidi"/>
          <w:b/>
          <w:bCs/>
          <w:rtl/>
        </w:rPr>
        <w:t>التدفق الكتلي</w:t>
      </w:r>
      <w:r w:rsidRPr="00A82F84">
        <w:rPr>
          <w:rFonts w:asciiTheme="majorBidi" w:hAnsiTheme="majorBidi" w:cstheme="majorBidi"/>
          <w:b/>
          <w:bCs/>
        </w:rPr>
        <w:t xml:space="preserve"> (Mass Flow):</w:t>
      </w:r>
    </w:p>
    <w:p w14:paraId="114606BD" w14:textId="4A524638" w:rsidR="00A82F84" w:rsidRPr="00A82F84" w:rsidRDefault="00A82F84" w:rsidP="00A82F84">
      <w:pPr>
        <w:bidi/>
        <w:rPr>
          <w:rFonts w:asciiTheme="majorBidi" w:hAnsiTheme="majorBidi" w:cstheme="majorBidi"/>
        </w:rPr>
      </w:pPr>
      <w:r w:rsidRPr="00A82F84">
        <w:rPr>
          <w:rFonts w:asciiTheme="majorBidi" w:hAnsiTheme="majorBidi" w:cstheme="majorBidi"/>
          <w:rtl/>
        </w:rPr>
        <w:t>في هذا النمط، تتحرك كامل كتلة المسحوق داخل القادوس، بما في ذلك الطبقات الملامسة للجدران، في آن واحد أثناء التفريغ. يُعد هذا النمط هو الحالة المثالية لتعبئة المواد الغذائية (مثل الملح) لأنه يضمن مبدأ "ما يدخل أولاً يخرج أولاً</w:t>
      </w:r>
      <w:r w:rsidRPr="00A82F84">
        <w:rPr>
          <w:rFonts w:asciiTheme="majorBidi" w:hAnsiTheme="majorBidi" w:cstheme="majorBidi"/>
        </w:rPr>
        <w:t>" (FIFO - First-In, First-Out)</w:t>
      </w:r>
      <w:r w:rsidRPr="00A82F84">
        <w:rPr>
          <w:rFonts w:asciiTheme="majorBidi" w:hAnsiTheme="majorBidi" w:cstheme="majorBidi"/>
          <w:rtl/>
        </w:rPr>
        <w:t>، مما يمنع ركود المادة ويضمن تجانس الكثافة الحجمية التي تصل إلى اللولب</w:t>
      </w:r>
      <w:r w:rsidRPr="00A82F84">
        <w:rPr>
          <w:rFonts w:asciiTheme="majorBidi" w:hAnsiTheme="majorBidi" w:cstheme="majorBidi"/>
        </w:rPr>
        <w:t xml:space="preserve"> [</w:t>
      </w:r>
      <w:r w:rsidR="008F54B1">
        <w:rPr>
          <w:rFonts w:asciiTheme="majorBidi" w:hAnsiTheme="majorBidi" w:cstheme="majorBidi"/>
        </w:rPr>
        <w:t>23</w:t>
      </w:r>
      <w:r w:rsidRPr="00A82F84">
        <w:rPr>
          <w:rFonts w:asciiTheme="majorBidi" w:hAnsiTheme="majorBidi" w:cstheme="majorBidi"/>
        </w:rPr>
        <w:t>].</w:t>
      </w:r>
    </w:p>
    <w:p w14:paraId="467D3316" w14:textId="77777777" w:rsidR="00A82F84" w:rsidRPr="00A82F84" w:rsidRDefault="00A82F84" w:rsidP="00A82F84">
      <w:pPr>
        <w:bidi/>
        <w:rPr>
          <w:rFonts w:asciiTheme="majorBidi" w:hAnsiTheme="majorBidi" w:cstheme="majorBidi"/>
        </w:rPr>
      </w:pPr>
      <w:r w:rsidRPr="00A82F84">
        <w:rPr>
          <w:rFonts w:asciiTheme="majorBidi" w:hAnsiTheme="majorBidi" w:cstheme="majorBidi"/>
          <w:b/>
          <w:bCs/>
        </w:rPr>
        <w:t xml:space="preserve">2. </w:t>
      </w:r>
      <w:r w:rsidRPr="00A82F84">
        <w:rPr>
          <w:rFonts w:asciiTheme="majorBidi" w:hAnsiTheme="majorBidi" w:cstheme="majorBidi"/>
          <w:b/>
          <w:bCs/>
          <w:rtl/>
        </w:rPr>
        <w:t>التدفق القمعي</w:t>
      </w:r>
      <w:r w:rsidRPr="00A82F84">
        <w:rPr>
          <w:rFonts w:asciiTheme="majorBidi" w:hAnsiTheme="majorBidi" w:cstheme="majorBidi"/>
          <w:b/>
          <w:bCs/>
        </w:rPr>
        <w:t xml:space="preserve"> (Funnel Flow):</w:t>
      </w:r>
    </w:p>
    <w:p w14:paraId="4C1DB632" w14:textId="77777777" w:rsidR="00A82F84" w:rsidRPr="00A82F84" w:rsidRDefault="00A82F84" w:rsidP="00A82F84">
      <w:pPr>
        <w:bidi/>
        <w:rPr>
          <w:rFonts w:asciiTheme="majorBidi" w:hAnsiTheme="majorBidi" w:cstheme="majorBidi"/>
        </w:rPr>
      </w:pPr>
      <w:r w:rsidRPr="00A82F84">
        <w:rPr>
          <w:rFonts w:asciiTheme="majorBidi" w:hAnsiTheme="majorBidi" w:cstheme="majorBidi"/>
          <w:rtl/>
        </w:rPr>
        <w:t>يحدث هذا التدفق عندما تتحرك المادة عبر قناة مركزية فقط (فوق فتحة الخروج مباشرة)، بينما تظل المناطق الجانبية ساكنة ومكدسة</w:t>
      </w:r>
      <w:r w:rsidRPr="00A82F84">
        <w:rPr>
          <w:rFonts w:asciiTheme="majorBidi" w:hAnsiTheme="majorBidi" w:cstheme="majorBidi"/>
        </w:rPr>
        <w:t xml:space="preserve"> (Stagnant Zones). </w:t>
      </w:r>
      <w:r w:rsidRPr="00A82F84">
        <w:rPr>
          <w:rFonts w:asciiTheme="majorBidi" w:hAnsiTheme="majorBidi" w:cstheme="majorBidi"/>
          <w:rtl/>
        </w:rPr>
        <w:t>يعد هذا النمط غير مرغوب فيه في تطبيقات التعبئة الدقيقة لأنه يؤدي إلى مشاكل تشغيلية خطيرة تشمل</w:t>
      </w:r>
      <w:r w:rsidRPr="00A82F84">
        <w:rPr>
          <w:rFonts w:asciiTheme="majorBidi" w:hAnsiTheme="majorBidi" w:cstheme="majorBidi"/>
        </w:rPr>
        <w:t>:</w:t>
      </w:r>
    </w:p>
    <w:p w14:paraId="2AE388E3" w14:textId="77777777" w:rsidR="00A82F84" w:rsidRPr="00A82F84" w:rsidRDefault="00A82F84" w:rsidP="00A82F84">
      <w:pPr>
        <w:numPr>
          <w:ilvl w:val="0"/>
          <w:numId w:val="42"/>
        </w:numPr>
        <w:bidi/>
        <w:rPr>
          <w:rFonts w:asciiTheme="majorBidi" w:hAnsiTheme="majorBidi" w:cstheme="majorBidi"/>
        </w:rPr>
      </w:pPr>
      <w:r w:rsidRPr="00A82F84">
        <w:rPr>
          <w:rFonts w:asciiTheme="majorBidi" w:hAnsiTheme="majorBidi" w:cstheme="majorBidi"/>
          <w:b/>
          <w:bCs/>
          <w:rtl/>
        </w:rPr>
        <w:t>تكهف المادة</w:t>
      </w:r>
      <w:r w:rsidRPr="00A82F84">
        <w:rPr>
          <w:rFonts w:asciiTheme="majorBidi" w:hAnsiTheme="majorBidi" w:cstheme="majorBidi"/>
          <w:b/>
          <w:bCs/>
        </w:rPr>
        <w:t xml:space="preserve"> (Ratholing):</w:t>
      </w:r>
      <w:r w:rsidRPr="00A82F84">
        <w:rPr>
          <w:rFonts w:asciiTheme="majorBidi" w:hAnsiTheme="majorBidi" w:cstheme="majorBidi"/>
        </w:rPr>
        <w:t xml:space="preserve"> </w:t>
      </w:r>
      <w:r w:rsidRPr="00A82F84">
        <w:rPr>
          <w:rFonts w:asciiTheme="majorBidi" w:hAnsiTheme="majorBidi" w:cstheme="majorBidi"/>
          <w:rtl/>
        </w:rPr>
        <w:t>تشكل فجوة هوائية عمودية فوق اللولب تمنع نزول المادة</w:t>
      </w:r>
      <w:r w:rsidRPr="00A82F84">
        <w:rPr>
          <w:rFonts w:asciiTheme="majorBidi" w:hAnsiTheme="majorBidi" w:cstheme="majorBidi"/>
        </w:rPr>
        <w:t>.</w:t>
      </w:r>
    </w:p>
    <w:p w14:paraId="76073571" w14:textId="77777777" w:rsidR="00A82F84" w:rsidRPr="00A82F84" w:rsidRDefault="00A82F84" w:rsidP="00A82F84">
      <w:pPr>
        <w:numPr>
          <w:ilvl w:val="0"/>
          <w:numId w:val="42"/>
        </w:numPr>
        <w:bidi/>
        <w:rPr>
          <w:rFonts w:asciiTheme="majorBidi" w:hAnsiTheme="majorBidi" w:cstheme="majorBidi"/>
        </w:rPr>
      </w:pPr>
      <w:r w:rsidRPr="00A82F84">
        <w:rPr>
          <w:rFonts w:asciiTheme="majorBidi" w:hAnsiTheme="majorBidi" w:cstheme="majorBidi"/>
          <w:b/>
          <w:bCs/>
          <w:rtl/>
        </w:rPr>
        <w:t>تشكل الجسور</w:t>
      </w:r>
      <w:r w:rsidRPr="00A82F84">
        <w:rPr>
          <w:rFonts w:asciiTheme="majorBidi" w:hAnsiTheme="majorBidi" w:cstheme="majorBidi"/>
          <w:b/>
          <w:bCs/>
        </w:rPr>
        <w:t xml:space="preserve"> (Bridging):</w:t>
      </w:r>
      <w:r w:rsidRPr="00A82F84">
        <w:rPr>
          <w:rFonts w:asciiTheme="majorBidi" w:hAnsiTheme="majorBidi" w:cstheme="majorBidi"/>
        </w:rPr>
        <w:t xml:space="preserve"> </w:t>
      </w:r>
      <w:r w:rsidRPr="00A82F84">
        <w:rPr>
          <w:rFonts w:asciiTheme="majorBidi" w:hAnsiTheme="majorBidi" w:cstheme="majorBidi"/>
          <w:rtl/>
        </w:rPr>
        <w:t>تكون قوس متماسك فوق فتحة الخروج يوقف التدفق تماماً</w:t>
      </w:r>
      <w:r w:rsidRPr="00A82F84">
        <w:rPr>
          <w:rFonts w:asciiTheme="majorBidi" w:hAnsiTheme="majorBidi" w:cstheme="majorBidi"/>
        </w:rPr>
        <w:t>.</w:t>
      </w:r>
    </w:p>
    <w:p w14:paraId="0D9A2D1C" w14:textId="16FE8A0A" w:rsidR="00A82F84" w:rsidRPr="00A82F84" w:rsidRDefault="00A82F84" w:rsidP="00A82F84">
      <w:pPr>
        <w:numPr>
          <w:ilvl w:val="0"/>
          <w:numId w:val="42"/>
        </w:numPr>
        <w:bidi/>
        <w:rPr>
          <w:rFonts w:asciiTheme="majorBidi" w:hAnsiTheme="majorBidi" w:cstheme="majorBidi"/>
        </w:rPr>
      </w:pPr>
      <w:r w:rsidRPr="00A82F84">
        <w:rPr>
          <w:rFonts w:asciiTheme="majorBidi" w:hAnsiTheme="majorBidi" w:cstheme="majorBidi"/>
          <w:b/>
          <w:bCs/>
          <w:rtl/>
        </w:rPr>
        <w:lastRenderedPageBreak/>
        <w:t>تذبذب عزم الدوران</w:t>
      </w:r>
      <w:r w:rsidRPr="00A82F84">
        <w:rPr>
          <w:rFonts w:asciiTheme="majorBidi" w:hAnsiTheme="majorBidi" w:cstheme="majorBidi"/>
          <w:b/>
          <w:bCs/>
        </w:rPr>
        <w:t xml:space="preserve"> (Torque Oscillation):</w:t>
      </w:r>
      <w:r w:rsidRPr="00A82F84">
        <w:rPr>
          <w:rFonts w:asciiTheme="majorBidi" w:hAnsiTheme="majorBidi" w:cstheme="majorBidi"/>
        </w:rPr>
        <w:t xml:space="preserve"> </w:t>
      </w:r>
      <w:r w:rsidRPr="00A82F84">
        <w:rPr>
          <w:rFonts w:asciiTheme="majorBidi" w:hAnsiTheme="majorBidi" w:cstheme="majorBidi"/>
          <w:rtl/>
        </w:rPr>
        <w:t>ناتج عن التغير المفاجئ في كثافة المادة المتدفقة، مما يقلل من دقة الوزن النهائي</w:t>
      </w:r>
      <w:r w:rsidRPr="00A82F84">
        <w:rPr>
          <w:rFonts w:asciiTheme="majorBidi" w:hAnsiTheme="majorBidi" w:cstheme="majorBidi"/>
        </w:rPr>
        <w:t xml:space="preserve"> [</w:t>
      </w:r>
      <w:r w:rsidR="008F54B1">
        <w:rPr>
          <w:rFonts w:asciiTheme="majorBidi" w:hAnsiTheme="majorBidi" w:cstheme="majorBidi"/>
        </w:rPr>
        <w:t>2</w:t>
      </w:r>
      <w:r w:rsidRPr="00A82F84">
        <w:rPr>
          <w:rFonts w:asciiTheme="majorBidi" w:hAnsiTheme="majorBidi" w:cstheme="majorBidi"/>
        </w:rPr>
        <w:t>0].</w:t>
      </w:r>
    </w:p>
    <w:p w14:paraId="6EC144CA" w14:textId="77777777" w:rsidR="00A82F84" w:rsidRPr="00A82F84" w:rsidRDefault="00A82F84" w:rsidP="00A82F84">
      <w:pPr>
        <w:bidi/>
        <w:rPr>
          <w:rFonts w:asciiTheme="majorBidi" w:hAnsiTheme="majorBidi" w:cstheme="majorBidi"/>
        </w:rPr>
      </w:pPr>
      <w:r w:rsidRPr="00A82F84">
        <w:rPr>
          <w:rFonts w:asciiTheme="majorBidi" w:hAnsiTheme="majorBidi" w:cstheme="majorBidi"/>
          <w:b/>
          <w:bCs/>
          <w:rtl/>
        </w:rPr>
        <w:t>تأثير زاوية الكومة</w:t>
      </w:r>
      <w:r w:rsidRPr="00A82F84">
        <w:rPr>
          <w:rFonts w:asciiTheme="majorBidi" w:hAnsiTheme="majorBidi" w:cstheme="majorBidi"/>
          <w:b/>
          <w:bCs/>
        </w:rPr>
        <w:t xml:space="preserve"> (Angle of Repose):</w:t>
      </w:r>
    </w:p>
    <w:p w14:paraId="0778ED60" w14:textId="691E6088" w:rsidR="00A82F84" w:rsidRPr="00A82F84" w:rsidRDefault="00A82F84" w:rsidP="00A82F84">
      <w:pPr>
        <w:bidi/>
        <w:rPr>
          <w:rFonts w:asciiTheme="majorBidi" w:hAnsiTheme="majorBidi" w:cstheme="majorBidi"/>
        </w:rPr>
      </w:pPr>
      <w:r w:rsidRPr="00A82F84">
        <w:rPr>
          <w:rFonts w:asciiTheme="majorBidi" w:hAnsiTheme="majorBidi" w:cstheme="majorBidi"/>
          <w:rtl/>
        </w:rPr>
        <w:t>لتحديد نمط التدفق المتوقع وتصميم القادوس المناسب، يجب دراسة "زاوية الكومة</w:t>
      </w:r>
      <w:r w:rsidRPr="00A82F84">
        <w:rPr>
          <w:rFonts w:asciiTheme="majorBidi" w:hAnsiTheme="majorBidi" w:cstheme="majorBidi"/>
        </w:rPr>
        <w:t xml:space="preserve">" </w:t>
      </w:r>
      <w:r w:rsidR="008F54B1">
        <w:rPr>
          <w:rFonts w:asciiTheme="majorBidi" w:hAnsiTheme="majorBidi" w:cstheme="majorBidi"/>
        </w:rPr>
        <w:t>(</w:t>
      </w:r>
      <m:oMath>
        <m:r>
          <w:rPr>
            <w:rFonts w:ascii="Cambria Math" w:hAnsi="Cambria Math" w:cs="Cambria Math" w:hint="cs"/>
            <w:rtl/>
          </w:rPr>
          <m:t>∅</m:t>
        </m:r>
      </m:oMath>
      <w:r w:rsidRPr="00A82F84">
        <w:rPr>
          <w:rFonts w:asciiTheme="majorBidi" w:hAnsiTheme="majorBidi" w:cstheme="majorBidi"/>
        </w:rPr>
        <w:t xml:space="preserve">) </w:t>
      </w:r>
      <w:r w:rsidRPr="00A82F84">
        <w:rPr>
          <w:rFonts w:asciiTheme="majorBidi" w:hAnsiTheme="majorBidi" w:cstheme="majorBidi"/>
          <w:rtl/>
        </w:rPr>
        <w:t>للمادة، وهي تعرف بأنها أقصى زاوية ميل يمكن للمادة أن تتكدس بها دون أن تنهار [</w:t>
      </w:r>
      <w:r w:rsidR="008F54B1">
        <w:rPr>
          <w:rFonts w:asciiTheme="majorBidi" w:hAnsiTheme="majorBidi" w:cstheme="majorBidi"/>
        </w:rPr>
        <w:t>22</w:t>
      </w:r>
      <w:r w:rsidRPr="00A82F84">
        <w:rPr>
          <w:rFonts w:asciiTheme="majorBidi" w:hAnsiTheme="majorBidi" w:cstheme="majorBidi"/>
          <w:rtl/>
        </w:rPr>
        <w:t>]. تعد هذه الزاوية مؤشراً مباشراً للاحتكاك الداخلي والتماسك بين الجزيئات. بالنسبة لأنواع الملح المختلفة، تتراوح زاوية الكومة عادة بين</w:t>
      </w:r>
      <w:r w:rsidR="00F73671">
        <w:rPr>
          <w:rFonts w:asciiTheme="majorBidi" w:hAnsiTheme="majorBidi" w:cstheme="majorBidi" w:hint="cs"/>
          <w:rtl/>
        </w:rPr>
        <w:t xml:space="preserve"> </w:t>
      </w:r>
      <m:oMath>
        <m:sSup>
          <m:sSupPr>
            <m:ctrlPr>
              <w:rPr>
                <w:rFonts w:ascii="Cambria Math" w:hAnsi="Cambria Math" w:cstheme="majorBidi"/>
                <w:b/>
                <w:bCs/>
                <w:i/>
              </w:rPr>
            </m:ctrlPr>
          </m:sSupPr>
          <m:e>
            <m:r>
              <m:rPr>
                <m:sty m:val="bi"/>
              </m:rPr>
              <w:rPr>
                <w:rFonts w:ascii="Cambria Math" w:hAnsi="Cambria Math" w:cstheme="majorBidi"/>
              </w:rPr>
              <m:t>30</m:t>
            </m:r>
          </m:e>
          <m:sup>
            <m:r>
              <m:rPr>
                <m:sty m:val="bi"/>
              </m:rPr>
              <w:rPr>
                <w:rFonts w:ascii="Cambria Math" w:hAnsi="Cambria Math" w:cstheme="majorBidi"/>
              </w:rPr>
              <m:t>°</m:t>
            </m:r>
          </m:sup>
        </m:sSup>
        <m:r>
          <m:rPr>
            <m:sty m:val="bi"/>
          </m:rPr>
          <w:rPr>
            <w:rFonts w:ascii="Cambria Math" w:hAnsi="Cambria Math" w:cstheme="majorBidi"/>
          </w:rPr>
          <m:t xml:space="preserve"> to </m:t>
        </m:r>
        <m:sSup>
          <m:sSupPr>
            <m:ctrlPr>
              <w:rPr>
                <w:rFonts w:ascii="Cambria Math" w:hAnsi="Cambria Math" w:cstheme="majorBidi"/>
                <w:b/>
                <w:bCs/>
                <w:i/>
              </w:rPr>
            </m:ctrlPr>
          </m:sSupPr>
          <m:e>
            <m:r>
              <m:rPr>
                <m:sty m:val="bi"/>
              </m:rPr>
              <w:rPr>
                <w:rFonts w:ascii="Cambria Math" w:hAnsi="Cambria Math" w:cstheme="majorBidi"/>
              </w:rPr>
              <m:t>45</m:t>
            </m:r>
          </m:e>
          <m:sup>
            <m:r>
              <m:rPr>
                <m:sty m:val="bi"/>
              </m:rPr>
              <w:rPr>
                <w:rFonts w:ascii="Cambria Math" w:hAnsi="Cambria Math" w:cstheme="majorBidi"/>
              </w:rPr>
              <m:t>°</m:t>
            </m:r>
          </m:sup>
        </m:sSup>
      </m:oMath>
      <w:r w:rsidRPr="00A82F84">
        <w:rPr>
          <w:rFonts w:asciiTheme="majorBidi" w:hAnsiTheme="majorBidi" w:cstheme="majorBidi"/>
          <w:rtl/>
        </w:rPr>
        <w:t xml:space="preserve"> </w:t>
      </w:r>
      <w:r w:rsidRPr="00A82F84">
        <w:rPr>
          <w:rFonts w:asciiTheme="majorBidi" w:hAnsiTheme="majorBidi" w:cstheme="majorBidi"/>
        </w:rPr>
        <w:t>[</w:t>
      </w:r>
      <w:r w:rsidR="008F54B1">
        <w:rPr>
          <w:rFonts w:asciiTheme="majorBidi" w:hAnsiTheme="majorBidi" w:cstheme="majorBidi"/>
        </w:rPr>
        <w:t>19</w:t>
      </w:r>
      <w:r w:rsidRPr="00A82F84">
        <w:rPr>
          <w:rFonts w:asciiTheme="majorBidi" w:hAnsiTheme="majorBidi" w:cstheme="majorBidi"/>
        </w:rPr>
        <w:t>][</w:t>
      </w:r>
      <w:r w:rsidR="008F54B1">
        <w:rPr>
          <w:rFonts w:asciiTheme="majorBidi" w:hAnsiTheme="majorBidi" w:cstheme="majorBidi"/>
        </w:rPr>
        <w:t>2</w:t>
      </w:r>
      <w:r w:rsidRPr="00A82F84">
        <w:rPr>
          <w:rFonts w:asciiTheme="majorBidi" w:hAnsiTheme="majorBidi" w:cstheme="majorBidi"/>
        </w:rPr>
        <w:t>0]</w:t>
      </w:r>
    </w:p>
    <w:p w14:paraId="4537363F" w14:textId="77777777" w:rsidR="00A82F84" w:rsidRPr="00A82F84" w:rsidRDefault="00A82F84" w:rsidP="00A82F84">
      <w:pPr>
        <w:bidi/>
        <w:rPr>
          <w:rFonts w:asciiTheme="majorBidi" w:hAnsiTheme="majorBidi" w:cstheme="majorBidi"/>
        </w:rPr>
      </w:pPr>
      <w:r w:rsidRPr="00A82F84">
        <w:rPr>
          <w:rFonts w:asciiTheme="majorBidi" w:hAnsiTheme="majorBidi" w:cstheme="majorBidi"/>
          <w:b/>
          <w:bCs/>
          <w:rtl/>
        </w:rPr>
        <w:t>القرار التصميمي</w:t>
      </w:r>
      <w:r w:rsidRPr="00A82F84">
        <w:rPr>
          <w:rFonts w:asciiTheme="majorBidi" w:hAnsiTheme="majorBidi" w:cstheme="majorBidi"/>
          <w:b/>
          <w:bCs/>
        </w:rPr>
        <w:t xml:space="preserve"> (Design Decision):</w:t>
      </w:r>
    </w:p>
    <w:p w14:paraId="7228D577" w14:textId="77777777" w:rsidR="00A82F84" w:rsidRPr="00A82F84" w:rsidRDefault="00A82F84" w:rsidP="00A82F84">
      <w:pPr>
        <w:bidi/>
        <w:rPr>
          <w:rFonts w:asciiTheme="majorBidi" w:hAnsiTheme="majorBidi" w:cstheme="majorBidi"/>
        </w:rPr>
      </w:pPr>
      <w:r w:rsidRPr="00A82F84">
        <w:rPr>
          <w:rFonts w:asciiTheme="majorBidi" w:hAnsiTheme="majorBidi" w:cstheme="majorBidi"/>
          <w:rtl/>
        </w:rPr>
        <w:t>لضمان تحقيق "التدفق الكتلي</w:t>
      </w:r>
      <w:r w:rsidRPr="00A82F84">
        <w:rPr>
          <w:rFonts w:asciiTheme="majorBidi" w:hAnsiTheme="majorBidi" w:cstheme="majorBidi"/>
        </w:rPr>
        <w:t xml:space="preserve">" (Mass Flow) </w:t>
      </w:r>
      <w:r w:rsidRPr="00A82F84">
        <w:rPr>
          <w:rFonts w:asciiTheme="majorBidi" w:hAnsiTheme="majorBidi" w:cstheme="majorBidi"/>
          <w:rtl/>
        </w:rPr>
        <w:t>وتجنب مشاكل التدفق القمعي والجسور، تم اعتماد المعايير التالية في تصميم قادوس الآلة</w:t>
      </w:r>
      <w:r w:rsidRPr="00A82F84">
        <w:rPr>
          <w:rFonts w:asciiTheme="majorBidi" w:hAnsiTheme="majorBidi" w:cstheme="majorBidi"/>
        </w:rPr>
        <w:t xml:space="preserve"> (VFFS):</w:t>
      </w:r>
    </w:p>
    <w:p w14:paraId="23923A7B" w14:textId="00925987" w:rsidR="00A82F84" w:rsidRPr="00A82F84" w:rsidRDefault="00A82F84" w:rsidP="00467747">
      <w:pPr>
        <w:numPr>
          <w:ilvl w:val="0"/>
          <w:numId w:val="43"/>
        </w:numPr>
        <w:bidi/>
        <w:rPr>
          <w:rFonts w:asciiTheme="majorBidi" w:hAnsiTheme="majorBidi" w:cstheme="majorBidi"/>
        </w:rPr>
      </w:pPr>
      <w:r w:rsidRPr="00A82F84">
        <w:rPr>
          <w:rFonts w:asciiTheme="majorBidi" w:hAnsiTheme="majorBidi" w:cstheme="majorBidi"/>
          <w:b/>
          <w:bCs/>
          <w:rtl/>
        </w:rPr>
        <w:t>زاوية قادوس حادة</w:t>
      </w:r>
      <w:r w:rsidRPr="00A82F84">
        <w:rPr>
          <w:rFonts w:asciiTheme="majorBidi" w:hAnsiTheme="majorBidi" w:cstheme="majorBidi"/>
          <w:b/>
          <w:bCs/>
        </w:rPr>
        <w:t>:</w:t>
      </w:r>
      <w:r w:rsidRPr="00A82F84">
        <w:rPr>
          <w:rFonts w:asciiTheme="majorBidi" w:hAnsiTheme="majorBidi" w:cstheme="majorBidi"/>
        </w:rPr>
        <w:t xml:space="preserve"> </w:t>
      </w:r>
      <w:r w:rsidRPr="00A82F84">
        <w:rPr>
          <w:rFonts w:asciiTheme="majorBidi" w:hAnsiTheme="majorBidi" w:cstheme="majorBidi"/>
          <w:rtl/>
        </w:rPr>
        <w:t>تم تصميم جدران القادوس بزاوية ميلان</w:t>
      </w:r>
      <w:r>
        <w:rPr>
          <w:rFonts w:asciiTheme="majorBidi" w:hAnsiTheme="majorBidi" w:cstheme="majorBidi"/>
        </w:rPr>
        <w:t xml:space="preserve"> </w:t>
      </w:r>
      <m:oMath>
        <m:r>
          <m:rPr>
            <m:sty m:val="bi"/>
          </m:rPr>
          <w:rPr>
            <w:rFonts w:ascii="Cambria Math" w:hAnsi="Cambria Math" w:cstheme="majorBidi"/>
          </w:rPr>
          <m:t>(</m:t>
        </m:r>
        <m:r>
          <m:rPr>
            <m:sty m:val="bi"/>
          </m:rPr>
          <w:rPr>
            <w:rFonts w:ascii="Cambria Math" w:hAnsi="Cambria Math" w:cs="Cambria Math" w:hint="cs"/>
            <w:rtl/>
          </w:rPr>
          <m:t>∅</m:t>
        </m:r>
        <m:r>
          <m:rPr>
            <m:sty m:val="bi"/>
          </m:rPr>
          <w:rPr>
            <w:rFonts w:ascii="Cambria Math" w:hAnsi="Cambria Math" w:cstheme="majorBidi"/>
            <w:rtl/>
          </w:rPr>
          <m:t>≥</m:t>
        </m:r>
        <m:sSup>
          <m:sSupPr>
            <m:ctrlPr>
              <w:rPr>
                <w:rFonts w:ascii="Cambria Math" w:hAnsi="Cambria Math" w:cstheme="majorBidi"/>
                <w:b/>
                <w:bCs/>
                <w:i/>
              </w:rPr>
            </m:ctrlPr>
          </m:sSupPr>
          <m:e>
            <m:r>
              <m:rPr>
                <m:sty m:val="bi"/>
              </m:rPr>
              <w:rPr>
                <w:rFonts w:ascii="Cambria Math" w:hAnsi="Cambria Math" w:cstheme="majorBidi"/>
              </w:rPr>
              <m:t>60</m:t>
            </m:r>
          </m:e>
          <m:sup>
            <m:r>
              <m:rPr>
                <m:sty m:val="bi"/>
              </m:rPr>
              <w:rPr>
                <w:rFonts w:ascii="Cambria Math" w:hAnsi="Cambria Math" w:cstheme="majorBidi"/>
              </w:rPr>
              <m:t>°</m:t>
            </m:r>
          </m:sup>
        </m:sSup>
        <m:r>
          <m:rPr>
            <m:sty m:val="bi"/>
          </m:rPr>
          <w:rPr>
            <w:rFonts w:ascii="Cambria Math" w:hAnsi="Cambria Math" w:cstheme="majorBidi"/>
          </w:rPr>
          <m:t>)</m:t>
        </m:r>
        <m:r>
          <w:rPr>
            <w:rFonts w:ascii="Cambria Math" w:hAnsi="Cambria Math" w:cstheme="majorBidi"/>
          </w:rPr>
          <m:t xml:space="preserve"> </m:t>
        </m:r>
      </m:oMath>
      <w:r w:rsidRPr="00A82F84">
        <w:rPr>
          <w:rFonts w:asciiTheme="majorBidi" w:hAnsiTheme="majorBidi" w:cstheme="majorBidi"/>
          <w:rtl/>
        </w:rPr>
        <w:t>بالنسبة للأفق، وهي زاوية أكبر من زاوية الكومة وزاوية احتكاك الجدار للملح، مما يجبر المادة على الانزلاق الكامل</w:t>
      </w:r>
      <w:r w:rsidR="00467747">
        <w:rPr>
          <w:rFonts w:asciiTheme="majorBidi" w:hAnsiTheme="majorBidi" w:cstheme="majorBidi" w:hint="cs"/>
          <w:rtl/>
        </w:rPr>
        <w:t xml:space="preserve"> </w:t>
      </w:r>
      <w:r w:rsidR="00467747" w:rsidRPr="00467747">
        <w:rPr>
          <w:rFonts w:asciiTheme="majorBidi" w:hAnsiTheme="majorBidi" w:cstheme="majorBidi"/>
        </w:rPr>
        <w:t>[4]</w:t>
      </w:r>
      <w:r w:rsidR="00467747">
        <w:rPr>
          <w:rFonts w:asciiTheme="majorBidi" w:hAnsiTheme="majorBidi" w:cstheme="majorBidi" w:hint="cs"/>
          <w:rtl/>
        </w:rPr>
        <w:t xml:space="preserve"> </w:t>
      </w:r>
      <w:r w:rsidR="00467747">
        <w:rPr>
          <w:rFonts w:asciiTheme="majorBidi" w:hAnsiTheme="majorBidi" w:cstheme="majorBidi"/>
        </w:rPr>
        <w:t>[21]</w:t>
      </w:r>
    </w:p>
    <w:p w14:paraId="227B9C3D" w14:textId="3C3BB07B" w:rsidR="00A54063" w:rsidRPr="00E27522" w:rsidRDefault="00A82F84" w:rsidP="00CC6F3E">
      <w:pPr>
        <w:numPr>
          <w:ilvl w:val="0"/>
          <w:numId w:val="43"/>
        </w:numPr>
        <w:bidi/>
        <w:rPr>
          <w:rFonts w:asciiTheme="majorBidi" w:hAnsiTheme="majorBidi" w:cstheme="majorBidi"/>
          <w:rtl/>
        </w:rPr>
      </w:pPr>
      <w:r w:rsidRPr="00A82F84">
        <w:rPr>
          <w:rFonts w:asciiTheme="majorBidi" w:hAnsiTheme="majorBidi" w:cstheme="majorBidi"/>
          <w:b/>
          <w:bCs/>
          <w:rtl/>
        </w:rPr>
        <w:t>نظام تحريك</w:t>
      </w:r>
      <w:r w:rsidRPr="00A82F84">
        <w:rPr>
          <w:rFonts w:asciiTheme="majorBidi" w:hAnsiTheme="majorBidi" w:cstheme="majorBidi"/>
          <w:b/>
          <w:bCs/>
        </w:rPr>
        <w:t xml:space="preserve"> (Agitation System):</w:t>
      </w:r>
      <w:r w:rsidRPr="00A82F84">
        <w:rPr>
          <w:rFonts w:asciiTheme="majorBidi" w:hAnsiTheme="majorBidi" w:cstheme="majorBidi"/>
        </w:rPr>
        <w:t xml:space="preserve"> </w:t>
      </w:r>
      <w:r w:rsidR="00A54063" w:rsidRPr="00E27522">
        <w:rPr>
          <w:rFonts w:asciiTheme="majorBidi" w:hAnsiTheme="majorBidi" w:cstheme="majorBidi"/>
          <w:rtl/>
        </w:rPr>
        <w:t>للتغلب على مشاكل التدفق المذكورة أعلاه (</w:t>
      </w:r>
      <w:proofErr w:type="spellStart"/>
      <w:r w:rsidR="00A54063" w:rsidRPr="00E27522">
        <w:rPr>
          <w:rFonts w:asciiTheme="majorBidi" w:hAnsiTheme="majorBidi" w:cstheme="majorBidi"/>
          <w:rtl/>
        </w:rPr>
        <w:t>التجسّر</w:t>
      </w:r>
      <w:proofErr w:type="spellEnd"/>
      <w:r w:rsidR="00A54063" w:rsidRPr="00E27522">
        <w:rPr>
          <w:rFonts w:asciiTheme="majorBidi" w:hAnsiTheme="majorBidi" w:cstheme="majorBidi"/>
          <w:rtl/>
        </w:rPr>
        <w:t>، الفجوات، والانفصال)، تم اعتماد حل هندسي في تصميم الآلة يتمثل في إضافة نظام تقليب ميكانيكي مستقل (</w:t>
      </w:r>
      <w:r w:rsidR="00A54063" w:rsidRPr="00E27522">
        <w:rPr>
          <w:rFonts w:asciiTheme="majorBidi" w:hAnsiTheme="majorBidi" w:cstheme="majorBidi"/>
        </w:rPr>
        <w:t>Independent Agitator/Stirrer</w:t>
      </w:r>
      <w:r w:rsidR="00A54063" w:rsidRPr="00E27522">
        <w:rPr>
          <w:rFonts w:asciiTheme="majorBidi" w:hAnsiTheme="majorBidi" w:cstheme="majorBidi"/>
          <w:rtl/>
        </w:rPr>
        <w:t>). يعمل هذا النظام بالتوازي مع حلزون التعبئة ويحقق الوظائف التالية:</w:t>
      </w:r>
    </w:p>
    <w:p w14:paraId="7B258DD3" w14:textId="77777777" w:rsidR="00A54063" w:rsidRPr="00A54063" w:rsidRDefault="00A54063" w:rsidP="00A54063">
      <w:pPr>
        <w:pStyle w:val="ListParagraph"/>
        <w:numPr>
          <w:ilvl w:val="0"/>
          <w:numId w:val="50"/>
        </w:numPr>
        <w:bidi/>
        <w:rPr>
          <w:rFonts w:asciiTheme="majorBidi" w:hAnsiTheme="majorBidi" w:cstheme="majorBidi"/>
          <w:rtl/>
        </w:rPr>
      </w:pPr>
      <w:r w:rsidRPr="00A54063">
        <w:rPr>
          <w:rFonts w:asciiTheme="majorBidi" w:hAnsiTheme="majorBidi" w:cstheme="majorBidi"/>
          <w:b/>
          <w:bCs/>
          <w:rtl/>
        </w:rPr>
        <w:t>كسر الجسور (</w:t>
      </w:r>
      <w:r w:rsidRPr="00A54063">
        <w:rPr>
          <w:rFonts w:asciiTheme="majorBidi" w:hAnsiTheme="majorBidi" w:cstheme="majorBidi"/>
          <w:b/>
          <w:bCs/>
        </w:rPr>
        <w:t>Bridge Breaking</w:t>
      </w:r>
      <w:r w:rsidRPr="00A54063">
        <w:rPr>
          <w:rFonts w:asciiTheme="majorBidi" w:hAnsiTheme="majorBidi" w:cstheme="majorBidi"/>
          <w:b/>
          <w:bCs/>
          <w:rtl/>
        </w:rPr>
        <w:t>):</w:t>
      </w:r>
      <w:r w:rsidRPr="00A54063">
        <w:rPr>
          <w:rFonts w:asciiTheme="majorBidi" w:hAnsiTheme="majorBidi" w:cstheme="majorBidi"/>
          <w:rtl/>
        </w:rPr>
        <w:t xml:space="preserve"> تدمير أي أقواس متماسكة قد تتشكل فوق الحلزون بشكل مستمر.</w:t>
      </w:r>
    </w:p>
    <w:p w14:paraId="6ABEC44C" w14:textId="77777777" w:rsidR="00A54063" w:rsidRPr="00A54063" w:rsidRDefault="00A54063" w:rsidP="00A54063">
      <w:pPr>
        <w:pStyle w:val="ListParagraph"/>
        <w:numPr>
          <w:ilvl w:val="0"/>
          <w:numId w:val="50"/>
        </w:numPr>
        <w:bidi/>
        <w:rPr>
          <w:rFonts w:asciiTheme="majorBidi" w:hAnsiTheme="majorBidi" w:cstheme="majorBidi"/>
          <w:rtl/>
        </w:rPr>
      </w:pPr>
      <w:r w:rsidRPr="00A54063">
        <w:rPr>
          <w:rFonts w:asciiTheme="majorBidi" w:hAnsiTheme="majorBidi" w:cstheme="majorBidi"/>
          <w:b/>
          <w:bCs/>
          <w:rtl/>
        </w:rPr>
        <w:t>التجانس (</w:t>
      </w:r>
      <w:r w:rsidRPr="00A54063">
        <w:rPr>
          <w:rFonts w:asciiTheme="majorBidi" w:hAnsiTheme="majorBidi" w:cstheme="majorBidi"/>
          <w:b/>
          <w:bCs/>
        </w:rPr>
        <w:t>Homogenization</w:t>
      </w:r>
      <w:r w:rsidRPr="00A54063">
        <w:rPr>
          <w:rFonts w:asciiTheme="majorBidi" w:hAnsiTheme="majorBidi" w:cstheme="majorBidi"/>
          <w:b/>
          <w:bCs/>
          <w:rtl/>
        </w:rPr>
        <w:t>):</w:t>
      </w:r>
      <w:r w:rsidRPr="00A54063">
        <w:rPr>
          <w:rFonts w:asciiTheme="majorBidi" w:hAnsiTheme="majorBidi" w:cstheme="majorBidi"/>
          <w:rtl/>
        </w:rPr>
        <w:t xml:space="preserve"> إعادة خلط الجسيمات الناعمة والخشنة لتقليل تأثير الانفصال الحبيبي (</w:t>
      </w:r>
      <w:r w:rsidRPr="00A54063">
        <w:rPr>
          <w:rFonts w:asciiTheme="majorBidi" w:hAnsiTheme="majorBidi" w:cstheme="majorBidi"/>
        </w:rPr>
        <w:t>Segregation</w:t>
      </w:r>
      <w:r w:rsidRPr="00A54063">
        <w:rPr>
          <w:rFonts w:asciiTheme="majorBidi" w:hAnsiTheme="majorBidi" w:cstheme="majorBidi"/>
          <w:rtl/>
        </w:rPr>
        <w:t>) وضمان ثبات الكثافة الحجمية للمنتج.</w:t>
      </w:r>
    </w:p>
    <w:p w14:paraId="337D8023" w14:textId="7F26F8B7" w:rsidR="00A54063" w:rsidRPr="00A54063" w:rsidRDefault="00A54063" w:rsidP="00A54063">
      <w:pPr>
        <w:pStyle w:val="ListParagraph"/>
        <w:numPr>
          <w:ilvl w:val="0"/>
          <w:numId w:val="50"/>
        </w:numPr>
        <w:bidi/>
        <w:rPr>
          <w:rFonts w:asciiTheme="majorBidi" w:hAnsiTheme="majorBidi" w:cstheme="majorBidi"/>
          <w:rtl/>
        </w:rPr>
      </w:pPr>
      <w:r w:rsidRPr="00A54063">
        <w:rPr>
          <w:rFonts w:asciiTheme="majorBidi" w:hAnsiTheme="majorBidi" w:cstheme="majorBidi"/>
          <w:b/>
          <w:bCs/>
          <w:rtl/>
        </w:rPr>
        <w:t>التغذية القسرية (</w:t>
      </w:r>
      <w:r w:rsidRPr="00A54063">
        <w:rPr>
          <w:rFonts w:asciiTheme="majorBidi" w:hAnsiTheme="majorBidi" w:cstheme="majorBidi"/>
          <w:b/>
          <w:bCs/>
        </w:rPr>
        <w:t>Force Feeding</w:t>
      </w:r>
      <w:r w:rsidRPr="00A54063">
        <w:rPr>
          <w:rFonts w:asciiTheme="majorBidi" w:hAnsiTheme="majorBidi" w:cstheme="majorBidi"/>
          <w:b/>
          <w:bCs/>
          <w:rtl/>
        </w:rPr>
        <w:t>):</w:t>
      </w:r>
      <w:r w:rsidRPr="00A54063">
        <w:rPr>
          <w:rFonts w:asciiTheme="majorBidi" w:hAnsiTheme="majorBidi" w:cstheme="majorBidi"/>
          <w:rtl/>
        </w:rPr>
        <w:t xml:space="preserve"> دفع المسحوق نحو خيوط الحلزون (</w:t>
      </w:r>
      <w:r w:rsidRPr="00A54063">
        <w:rPr>
          <w:rFonts w:asciiTheme="majorBidi" w:hAnsiTheme="majorBidi" w:cstheme="majorBidi"/>
        </w:rPr>
        <w:t>Auger Flights</w:t>
      </w:r>
      <w:r w:rsidRPr="00A54063">
        <w:rPr>
          <w:rFonts w:asciiTheme="majorBidi" w:hAnsiTheme="majorBidi" w:cstheme="majorBidi"/>
          <w:rtl/>
        </w:rPr>
        <w:t xml:space="preserve">) لضمان امتلاء الحجرات بنسبة 100% في كل دورة، مما </w:t>
      </w:r>
      <w:r>
        <w:rPr>
          <w:rFonts w:asciiTheme="majorBidi" w:hAnsiTheme="majorBidi" w:cstheme="majorBidi" w:hint="cs"/>
          <w:rtl/>
        </w:rPr>
        <w:t>س</w:t>
      </w:r>
      <w:r w:rsidRPr="00A54063">
        <w:rPr>
          <w:rFonts w:asciiTheme="majorBidi" w:hAnsiTheme="majorBidi" w:cstheme="majorBidi"/>
          <w:rtl/>
        </w:rPr>
        <w:t>يرفع دقة التعبئة.</w:t>
      </w:r>
    </w:p>
    <w:p w14:paraId="3F430844" w14:textId="77777777" w:rsidR="00A54063" w:rsidRPr="00A82F84" w:rsidRDefault="00A54063" w:rsidP="00A54063">
      <w:pPr>
        <w:bidi/>
        <w:rPr>
          <w:rFonts w:asciiTheme="majorBidi" w:hAnsiTheme="majorBidi" w:cstheme="majorBidi"/>
        </w:rPr>
      </w:pPr>
    </w:p>
    <w:p w14:paraId="6DDB8D0E" w14:textId="77777777" w:rsidR="00A82F84" w:rsidRPr="00C64455" w:rsidRDefault="00A82F84" w:rsidP="00A82F84">
      <w:pPr>
        <w:bidi/>
        <w:rPr>
          <w:rFonts w:asciiTheme="majorBidi" w:hAnsiTheme="majorBidi" w:cstheme="majorBidi"/>
        </w:rPr>
      </w:pPr>
    </w:p>
    <w:p w14:paraId="6FACA0F9" w14:textId="1BCF14C7" w:rsidR="00C64455" w:rsidRDefault="00C64455" w:rsidP="00C64455">
      <w:pPr>
        <w:rPr>
          <w:rFonts w:asciiTheme="majorBidi" w:hAnsiTheme="majorBidi" w:cstheme="majorBidi"/>
          <w:b/>
          <w:bCs/>
          <w:rtl/>
        </w:rPr>
      </w:pPr>
      <w:r w:rsidRPr="00C64455">
        <w:rPr>
          <w:rFonts w:asciiTheme="majorBidi" w:hAnsiTheme="majorBidi" w:cstheme="majorBidi"/>
          <w:b/>
          <w:bCs/>
        </w:rPr>
        <w:t>2.1.</w:t>
      </w:r>
      <w:r w:rsidR="00300AD0">
        <w:rPr>
          <w:rFonts w:asciiTheme="majorBidi" w:hAnsiTheme="majorBidi" w:cstheme="majorBidi" w:hint="cs"/>
          <w:b/>
          <w:bCs/>
          <w:rtl/>
        </w:rPr>
        <w:t>8</w:t>
      </w:r>
      <w:r w:rsidRPr="00C64455">
        <w:rPr>
          <w:rFonts w:asciiTheme="majorBidi" w:hAnsiTheme="majorBidi" w:cstheme="majorBidi"/>
          <w:b/>
          <w:bCs/>
        </w:rPr>
        <w:t xml:space="preserve"> Flow Obstructions and Powder Instability</w:t>
      </w:r>
    </w:p>
    <w:p w14:paraId="42A79F12" w14:textId="77777777" w:rsidR="00F73671" w:rsidRPr="00E27522" w:rsidRDefault="00F73671" w:rsidP="00F73671">
      <w:pPr>
        <w:bidi/>
        <w:rPr>
          <w:rFonts w:asciiTheme="majorBidi" w:hAnsiTheme="majorBidi" w:cstheme="majorBidi"/>
          <w:rtl/>
        </w:rPr>
      </w:pPr>
      <w:r w:rsidRPr="00E27522">
        <w:rPr>
          <w:rFonts w:asciiTheme="majorBidi" w:hAnsiTheme="majorBidi" w:cstheme="majorBidi"/>
          <w:rtl/>
        </w:rPr>
        <w:t>تعتبر إعاقة التدفق (</w:t>
      </w:r>
      <w:r w:rsidRPr="00E27522">
        <w:rPr>
          <w:rFonts w:asciiTheme="majorBidi" w:hAnsiTheme="majorBidi" w:cstheme="majorBidi"/>
        </w:rPr>
        <w:t>Flow Obstructions</w:t>
      </w:r>
      <w:r w:rsidRPr="00E27522">
        <w:rPr>
          <w:rFonts w:asciiTheme="majorBidi" w:hAnsiTheme="majorBidi" w:cstheme="majorBidi"/>
          <w:rtl/>
        </w:rPr>
        <w:t>) وعدم تجانس توزيع الحبيبات من أكبر التحديات التي تواجه أنظمة التعبئة الحلزونية (</w:t>
      </w:r>
      <w:r w:rsidRPr="00E27522">
        <w:rPr>
          <w:rFonts w:asciiTheme="majorBidi" w:hAnsiTheme="majorBidi" w:cstheme="majorBidi"/>
        </w:rPr>
        <w:t>Auger Fillers</w:t>
      </w:r>
      <w:r w:rsidRPr="00E27522">
        <w:rPr>
          <w:rFonts w:asciiTheme="majorBidi" w:hAnsiTheme="majorBidi" w:cstheme="majorBidi"/>
          <w:rtl/>
        </w:rPr>
        <w:t>). تؤدي هذه الظواهر إلى تباين في كثافة المنتج، تقلبات حادة في عزم الدوران المطلوب للمحرك، وفي النهاية عدم دقة في الوزن النهائي للعبوة. فيما يلي تفصيل لهذه الظواهر وآليات حدوثها:</w:t>
      </w:r>
    </w:p>
    <w:p w14:paraId="338E47E3" w14:textId="77777777" w:rsidR="00F73671" w:rsidRPr="00E27522" w:rsidRDefault="00F73671" w:rsidP="00F73671">
      <w:pPr>
        <w:bidi/>
        <w:rPr>
          <w:rFonts w:asciiTheme="majorBidi" w:hAnsiTheme="majorBidi" w:cstheme="majorBidi"/>
          <w:rtl/>
        </w:rPr>
      </w:pPr>
      <w:r w:rsidRPr="00E27522">
        <w:rPr>
          <w:rFonts w:asciiTheme="majorBidi" w:hAnsiTheme="majorBidi" w:cstheme="majorBidi"/>
          <w:b/>
          <w:bCs/>
          <w:rtl/>
        </w:rPr>
        <w:t xml:space="preserve">أولاً: </w:t>
      </w:r>
      <w:proofErr w:type="spellStart"/>
      <w:r w:rsidRPr="00E27522">
        <w:rPr>
          <w:rFonts w:asciiTheme="majorBidi" w:hAnsiTheme="majorBidi" w:cstheme="majorBidi"/>
          <w:b/>
          <w:bCs/>
          <w:rtl/>
        </w:rPr>
        <w:t>التجسّر</w:t>
      </w:r>
      <w:proofErr w:type="spellEnd"/>
      <w:r w:rsidRPr="00E27522">
        <w:rPr>
          <w:rFonts w:asciiTheme="majorBidi" w:hAnsiTheme="majorBidi" w:cstheme="majorBidi"/>
          <w:b/>
          <w:bCs/>
          <w:rtl/>
        </w:rPr>
        <w:t xml:space="preserve"> (</w:t>
      </w:r>
      <w:r w:rsidRPr="00E27522">
        <w:rPr>
          <w:rFonts w:asciiTheme="majorBidi" w:hAnsiTheme="majorBidi" w:cstheme="majorBidi"/>
          <w:b/>
          <w:bCs/>
        </w:rPr>
        <w:t>Arching / Bridging</w:t>
      </w:r>
      <w:r w:rsidRPr="00E27522">
        <w:rPr>
          <w:rFonts w:asciiTheme="majorBidi" w:hAnsiTheme="majorBidi" w:cstheme="majorBidi"/>
          <w:b/>
          <w:bCs/>
          <w:rtl/>
        </w:rPr>
        <w:t>)</w:t>
      </w:r>
    </w:p>
    <w:p w14:paraId="74689AD7" w14:textId="3E5FEE39" w:rsidR="00F73671" w:rsidRPr="00E27522" w:rsidRDefault="00F73671" w:rsidP="00F73671">
      <w:pPr>
        <w:bidi/>
        <w:rPr>
          <w:rFonts w:asciiTheme="majorBidi" w:hAnsiTheme="majorBidi" w:cstheme="majorBidi"/>
          <w:rtl/>
        </w:rPr>
      </w:pPr>
      <w:r w:rsidRPr="00E27522">
        <w:rPr>
          <w:rFonts w:asciiTheme="majorBidi" w:hAnsiTheme="majorBidi" w:cstheme="majorBidi"/>
          <w:rtl/>
        </w:rPr>
        <w:t xml:space="preserve">هي ظاهرة تشكل قوس مستقر من المادة فوق فتحة تغذية الحلزون، مما يؤدي إلى توقف كامل لتدفق المنتج رغم دوران الحلزون. يُصنف </w:t>
      </w:r>
      <w:proofErr w:type="spellStart"/>
      <w:r w:rsidRPr="00E27522">
        <w:rPr>
          <w:rFonts w:asciiTheme="majorBidi" w:hAnsiTheme="majorBidi" w:cstheme="majorBidi"/>
          <w:rtl/>
        </w:rPr>
        <w:t>التجسّر</w:t>
      </w:r>
      <w:proofErr w:type="spellEnd"/>
      <w:r w:rsidRPr="00E27522">
        <w:rPr>
          <w:rFonts w:asciiTheme="majorBidi" w:hAnsiTheme="majorBidi" w:cstheme="majorBidi"/>
          <w:rtl/>
        </w:rPr>
        <w:t xml:space="preserve"> إلى نوعين بناءً على المسبب الفيزيائي [</w:t>
      </w:r>
      <w:r w:rsidR="008F54B1">
        <w:rPr>
          <w:rFonts w:asciiTheme="majorBidi" w:hAnsiTheme="majorBidi" w:cstheme="majorBidi"/>
        </w:rPr>
        <w:t>3</w:t>
      </w:r>
      <w:r w:rsidRPr="00E27522">
        <w:rPr>
          <w:rFonts w:asciiTheme="majorBidi" w:hAnsiTheme="majorBidi" w:cstheme="majorBidi"/>
          <w:rtl/>
        </w:rPr>
        <w:t>]:</w:t>
      </w:r>
    </w:p>
    <w:p w14:paraId="6C091FF7" w14:textId="77777777" w:rsidR="00F73671" w:rsidRPr="00E27522" w:rsidRDefault="00F73671" w:rsidP="00F73671">
      <w:pPr>
        <w:numPr>
          <w:ilvl w:val="0"/>
          <w:numId w:val="45"/>
        </w:numPr>
        <w:bidi/>
        <w:rPr>
          <w:rFonts w:asciiTheme="majorBidi" w:hAnsiTheme="majorBidi" w:cstheme="majorBidi"/>
          <w:rtl/>
        </w:rPr>
      </w:pPr>
      <w:proofErr w:type="spellStart"/>
      <w:r w:rsidRPr="00E27522">
        <w:rPr>
          <w:rFonts w:asciiTheme="majorBidi" w:hAnsiTheme="majorBidi" w:cstheme="majorBidi"/>
          <w:b/>
          <w:bCs/>
          <w:rtl/>
        </w:rPr>
        <w:t>التجسّر</w:t>
      </w:r>
      <w:proofErr w:type="spellEnd"/>
      <w:r w:rsidRPr="00E27522">
        <w:rPr>
          <w:rFonts w:asciiTheme="majorBidi" w:hAnsiTheme="majorBidi" w:cstheme="majorBidi"/>
          <w:b/>
          <w:bCs/>
          <w:rtl/>
        </w:rPr>
        <w:t xml:space="preserve"> الميكانيكي (</w:t>
      </w:r>
      <w:r w:rsidRPr="00E27522">
        <w:rPr>
          <w:rFonts w:asciiTheme="majorBidi" w:hAnsiTheme="majorBidi" w:cstheme="majorBidi"/>
          <w:b/>
          <w:bCs/>
        </w:rPr>
        <w:t>Mechanical Arching</w:t>
      </w:r>
      <w:r w:rsidRPr="00E27522">
        <w:rPr>
          <w:rFonts w:asciiTheme="majorBidi" w:hAnsiTheme="majorBidi" w:cstheme="majorBidi"/>
          <w:b/>
          <w:bCs/>
          <w:rtl/>
        </w:rPr>
        <w:t>):</w:t>
      </w:r>
      <w:r w:rsidRPr="00E27522">
        <w:rPr>
          <w:rFonts w:asciiTheme="majorBidi" w:hAnsiTheme="majorBidi" w:cstheme="majorBidi"/>
          <w:rtl/>
        </w:rPr>
        <w:t xml:space="preserve"> يحدث عندما تتشابك الجسيمات ذات الأشكال غير المنتظمة أو الأحجام الكبيرة ببعضها البعض ميكانيكياً عند الفتحة (</w:t>
      </w:r>
      <w:r w:rsidRPr="00E27522">
        <w:rPr>
          <w:rFonts w:asciiTheme="majorBidi" w:hAnsiTheme="majorBidi" w:cstheme="majorBidi"/>
        </w:rPr>
        <w:t>Interlocking</w:t>
      </w:r>
      <w:r w:rsidRPr="00E27522">
        <w:rPr>
          <w:rFonts w:asciiTheme="majorBidi" w:hAnsiTheme="majorBidi" w:cstheme="majorBidi"/>
          <w:rtl/>
        </w:rPr>
        <w:t>).</w:t>
      </w:r>
    </w:p>
    <w:p w14:paraId="351C3C4B" w14:textId="77777777" w:rsidR="00F73671" w:rsidRPr="00E27522" w:rsidRDefault="00F73671" w:rsidP="00F73671">
      <w:pPr>
        <w:numPr>
          <w:ilvl w:val="0"/>
          <w:numId w:val="45"/>
        </w:numPr>
        <w:bidi/>
        <w:rPr>
          <w:rFonts w:asciiTheme="majorBidi" w:hAnsiTheme="majorBidi" w:cstheme="majorBidi"/>
          <w:rtl/>
        </w:rPr>
      </w:pPr>
      <w:proofErr w:type="spellStart"/>
      <w:r w:rsidRPr="00E27522">
        <w:rPr>
          <w:rFonts w:asciiTheme="majorBidi" w:hAnsiTheme="majorBidi" w:cstheme="majorBidi"/>
          <w:b/>
          <w:bCs/>
          <w:rtl/>
        </w:rPr>
        <w:lastRenderedPageBreak/>
        <w:t>التجسّر</w:t>
      </w:r>
      <w:proofErr w:type="spellEnd"/>
      <w:r w:rsidRPr="00E27522">
        <w:rPr>
          <w:rFonts w:asciiTheme="majorBidi" w:hAnsiTheme="majorBidi" w:cstheme="majorBidi"/>
          <w:b/>
          <w:bCs/>
          <w:rtl/>
        </w:rPr>
        <w:t xml:space="preserve"> </w:t>
      </w:r>
      <w:proofErr w:type="spellStart"/>
      <w:r w:rsidRPr="00E27522">
        <w:rPr>
          <w:rFonts w:asciiTheme="majorBidi" w:hAnsiTheme="majorBidi" w:cstheme="majorBidi"/>
          <w:b/>
          <w:bCs/>
          <w:rtl/>
        </w:rPr>
        <w:t>التماسكي</w:t>
      </w:r>
      <w:proofErr w:type="spellEnd"/>
      <w:r w:rsidRPr="00E27522">
        <w:rPr>
          <w:rFonts w:asciiTheme="majorBidi" w:hAnsiTheme="majorBidi" w:cstheme="majorBidi"/>
          <w:b/>
          <w:bCs/>
          <w:rtl/>
        </w:rPr>
        <w:t xml:space="preserve"> (</w:t>
      </w:r>
      <w:r w:rsidRPr="00E27522">
        <w:rPr>
          <w:rFonts w:asciiTheme="majorBidi" w:hAnsiTheme="majorBidi" w:cstheme="majorBidi"/>
          <w:b/>
          <w:bCs/>
        </w:rPr>
        <w:t>Cohesive Arching</w:t>
      </w:r>
      <w:r w:rsidRPr="00E27522">
        <w:rPr>
          <w:rFonts w:asciiTheme="majorBidi" w:hAnsiTheme="majorBidi" w:cstheme="majorBidi"/>
          <w:b/>
          <w:bCs/>
          <w:rtl/>
        </w:rPr>
        <w:t>):</w:t>
      </w:r>
      <w:r w:rsidRPr="00E27522">
        <w:rPr>
          <w:rFonts w:asciiTheme="majorBidi" w:hAnsiTheme="majorBidi" w:cstheme="majorBidi"/>
          <w:rtl/>
        </w:rPr>
        <w:t xml:space="preserve"> وهو الأكثر شيوعاً في المساحيق الناعمة والرطبة (مثل الملح)، حيث تتغلب قوى التماسك بين الجسيمات وقوى الاحتكاك مع الجدار على وزن عمود المسحوق، مما يمنع انهياره نحو الحلزون.</w:t>
      </w:r>
    </w:p>
    <w:p w14:paraId="1741E2F0" w14:textId="77777777" w:rsidR="00F73671" w:rsidRPr="00E27522" w:rsidRDefault="00F73671" w:rsidP="00F73671">
      <w:pPr>
        <w:bidi/>
        <w:rPr>
          <w:rFonts w:asciiTheme="majorBidi" w:hAnsiTheme="majorBidi" w:cstheme="majorBidi"/>
          <w:rtl/>
        </w:rPr>
      </w:pPr>
      <w:r w:rsidRPr="00E27522">
        <w:rPr>
          <w:rFonts w:asciiTheme="majorBidi" w:hAnsiTheme="majorBidi" w:cstheme="majorBidi"/>
          <w:b/>
          <w:bCs/>
          <w:rtl/>
        </w:rPr>
        <w:t>ثانياً: الفجوات الأنبوبية (</w:t>
      </w:r>
      <w:r w:rsidRPr="00E27522">
        <w:rPr>
          <w:rFonts w:asciiTheme="majorBidi" w:hAnsiTheme="majorBidi" w:cstheme="majorBidi"/>
          <w:b/>
          <w:bCs/>
        </w:rPr>
        <w:t>Ratholing</w:t>
      </w:r>
      <w:r w:rsidRPr="00E27522">
        <w:rPr>
          <w:rFonts w:asciiTheme="majorBidi" w:hAnsiTheme="majorBidi" w:cstheme="majorBidi"/>
          <w:b/>
          <w:bCs/>
          <w:rtl/>
        </w:rPr>
        <w:t>)</w:t>
      </w:r>
    </w:p>
    <w:p w14:paraId="55ABD4EC" w14:textId="7D90357A" w:rsidR="00F73671" w:rsidRPr="00E27522" w:rsidRDefault="00F73671" w:rsidP="00F73671">
      <w:pPr>
        <w:bidi/>
        <w:rPr>
          <w:rFonts w:asciiTheme="majorBidi" w:hAnsiTheme="majorBidi" w:cstheme="majorBidi"/>
          <w:rtl/>
        </w:rPr>
      </w:pPr>
      <w:r w:rsidRPr="00E27522">
        <w:rPr>
          <w:rFonts w:asciiTheme="majorBidi" w:hAnsiTheme="majorBidi" w:cstheme="majorBidi"/>
          <w:rtl/>
        </w:rPr>
        <w:t>تحدث هذه الظاهرة غالباً في القواديس التي تعمل بنمط "التدفق القمعي" (</w:t>
      </w:r>
      <w:r w:rsidRPr="00E27522">
        <w:rPr>
          <w:rFonts w:asciiTheme="majorBidi" w:hAnsiTheme="majorBidi" w:cstheme="majorBidi"/>
        </w:rPr>
        <w:t>Funnel Flow</w:t>
      </w:r>
      <w:r w:rsidRPr="00E27522">
        <w:rPr>
          <w:rFonts w:asciiTheme="majorBidi" w:hAnsiTheme="majorBidi" w:cstheme="majorBidi"/>
          <w:rtl/>
        </w:rPr>
        <w:t>). حيث يتم تفريغ المادة الموجودة عمودياً فوق فتحة الحلزون فقط، بينما تظل المادة المحيطة ساكنة ومتماسكة على الجدران. يؤدي ذلك إلى تدفق متقطع، وعند انهيار الجدران فجأة (</w:t>
      </w:r>
      <w:r w:rsidRPr="00E27522">
        <w:rPr>
          <w:rFonts w:asciiTheme="majorBidi" w:hAnsiTheme="majorBidi" w:cstheme="majorBidi"/>
        </w:rPr>
        <w:t>Sloughing</w:t>
      </w:r>
      <w:r w:rsidRPr="00E27522">
        <w:rPr>
          <w:rFonts w:asciiTheme="majorBidi" w:hAnsiTheme="majorBidi" w:cstheme="majorBidi"/>
          <w:rtl/>
        </w:rPr>
        <w:t>)، يحدث اندفاع غير منضبط للمسحوق (</w:t>
      </w:r>
      <w:r w:rsidRPr="00E27522">
        <w:rPr>
          <w:rFonts w:asciiTheme="majorBidi" w:hAnsiTheme="majorBidi" w:cstheme="majorBidi"/>
        </w:rPr>
        <w:t>Flooding</w:t>
      </w:r>
      <w:r w:rsidRPr="00E27522">
        <w:rPr>
          <w:rFonts w:asciiTheme="majorBidi" w:hAnsiTheme="majorBidi" w:cstheme="majorBidi"/>
          <w:rtl/>
        </w:rPr>
        <w:t>) يغمر الحلزون ويسبب أخطاء جسيمة في الوزن [</w:t>
      </w:r>
      <w:r w:rsidR="008F54B1">
        <w:rPr>
          <w:rFonts w:asciiTheme="majorBidi" w:hAnsiTheme="majorBidi" w:cstheme="majorBidi"/>
        </w:rPr>
        <w:t>4</w:t>
      </w:r>
      <w:r w:rsidRPr="00E27522">
        <w:rPr>
          <w:rFonts w:asciiTheme="majorBidi" w:hAnsiTheme="majorBidi" w:cstheme="majorBidi"/>
          <w:rtl/>
        </w:rPr>
        <w:t>].</w:t>
      </w:r>
    </w:p>
    <w:p w14:paraId="3C14435E" w14:textId="77777777" w:rsidR="00F73671" w:rsidRPr="00E27522" w:rsidRDefault="00F73671" w:rsidP="00F73671">
      <w:pPr>
        <w:bidi/>
        <w:rPr>
          <w:rFonts w:asciiTheme="majorBidi" w:hAnsiTheme="majorBidi" w:cstheme="majorBidi"/>
          <w:rtl/>
        </w:rPr>
      </w:pPr>
      <w:r w:rsidRPr="00E27522">
        <w:rPr>
          <w:rFonts w:asciiTheme="majorBidi" w:hAnsiTheme="majorBidi" w:cstheme="majorBidi"/>
          <w:b/>
          <w:bCs/>
          <w:rtl/>
        </w:rPr>
        <w:t>ثالثاً: التكتل والتحجر (</w:t>
      </w:r>
      <w:r w:rsidRPr="00E27522">
        <w:rPr>
          <w:rFonts w:asciiTheme="majorBidi" w:hAnsiTheme="majorBidi" w:cstheme="majorBidi"/>
          <w:b/>
          <w:bCs/>
        </w:rPr>
        <w:t>Caking</w:t>
      </w:r>
      <w:r w:rsidRPr="00E27522">
        <w:rPr>
          <w:rFonts w:asciiTheme="majorBidi" w:hAnsiTheme="majorBidi" w:cstheme="majorBidi"/>
          <w:b/>
          <w:bCs/>
          <w:rtl/>
        </w:rPr>
        <w:t>)</w:t>
      </w:r>
    </w:p>
    <w:p w14:paraId="70693A9F" w14:textId="67D7F7EF" w:rsidR="00F73671" w:rsidRPr="00E27522" w:rsidRDefault="00F73671" w:rsidP="00F73671">
      <w:pPr>
        <w:bidi/>
        <w:rPr>
          <w:rFonts w:asciiTheme="majorBidi" w:hAnsiTheme="majorBidi" w:cstheme="majorBidi"/>
          <w:rtl/>
        </w:rPr>
      </w:pPr>
      <w:r w:rsidRPr="00E27522">
        <w:rPr>
          <w:rFonts w:asciiTheme="majorBidi" w:hAnsiTheme="majorBidi" w:cstheme="majorBidi"/>
          <w:rtl/>
        </w:rPr>
        <w:t>نظراً لكون كلوريد الصوديوم (</w:t>
      </w:r>
      <w:r w:rsidRPr="00E27522">
        <w:rPr>
          <w:rFonts w:asciiTheme="majorBidi" w:hAnsiTheme="majorBidi" w:cstheme="majorBidi"/>
        </w:rPr>
        <w:t>NaCl</w:t>
      </w:r>
      <w:r w:rsidRPr="00E27522">
        <w:rPr>
          <w:rFonts w:asciiTheme="majorBidi" w:hAnsiTheme="majorBidi" w:cstheme="majorBidi"/>
          <w:rtl/>
        </w:rPr>
        <w:t xml:space="preserve">) مادة </w:t>
      </w:r>
      <w:proofErr w:type="spellStart"/>
      <w:r w:rsidRPr="00E27522">
        <w:rPr>
          <w:rFonts w:asciiTheme="majorBidi" w:hAnsiTheme="majorBidi" w:cstheme="majorBidi"/>
          <w:rtl/>
        </w:rPr>
        <w:t>استرطابية</w:t>
      </w:r>
      <w:proofErr w:type="spellEnd"/>
      <w:r w:rsidRPr="00E27522">
        <w:rPr>
          <w:rFonts w:asciiTheme="majorBidi" w:hAnsiTheme="majorBidi" w:cstheme="majorBidi"/>
          <w:rtl/>
        </w:rPr>
        <w:t xml:space="preserve"> (</w:t>
      </w:r>
      <w:r w:rsidRPr="00E27522">
        <w:rPr>
          <w:rFonts w:asciiTheme="majorBidi" w:hAnsiTheme="majorBidi" w:cstheme="majorBidi"/>
        </w:rPr>
        <w:t>Hygroscopic</w:t>
      </w:r>
      <w:r w:rsidRPr="00E27522">
        <w:rPr>
          <w:rFonts w:asciiTheme="majorBidi" w:hAnsiTheme="majorBidi" w:cstheme="majorBidi"/>
          <w:rtl/>
        </w:rPr>
        <w:t xml:space="preserve">)، فإنها تميل لامتصاص الرطوبة من البيئة المحيطة. يؤدي ذلك إلى سلسلة من التحولات </w:t>
      </w:r>
      <w:proofErr w:type="gramStart"/>
      <w:r w:rsidRPr="00E27522">
        <w:rPr>
          <w:rFonts w:asciiTheme="majorBidi" w:hAnsiTheme="majorBidi" w:cstheme="majorBidi"/>
          <w:rtl/>
        </w:rPr>
        <w:t>الفيزيائية</w:t>
      </w:r>
      <w:r w:rsidR="008F54B1" w:rsidRPr="00E27522">
        <w:rPr>
          <w:rFonts w:asciiTheme="majorBidi" w:hAnsiTheme="majorBidi" w:cstheme="majorBidi"/>
          <w:rtl/>
        </w:rPr>
        <w:t>[</w:t>
      </w:r>
      <w:proofErr w:type="gramEnd"/>
      <w:r w:rsidR="008F54B1">
        <w:rPr>
          <w:rFonts w:asciiTheme="majorBidi" w:hAnsiTheme="majorBidi" w:cstheme="majorBidi"/>
        </w:rPr>
        <w:t>1</w:t>
      </w:r>
      <w:r w:rsidR="008F54B1" w:rsidRPr="00E27522">
        <w:rPr>
          <w:rFonts w:asciiTheme="majorBidi" w:hAnsiTheme="majorBidi" w:cstheme="majorBidi"/>
          <w:rtl/>
        </w:rPr>
        <w:t>]</w:t>
      </w:r>
      <w:r w:rsidR="008F54B1">
        <w:rPr>
          <w:rFonts w:asciiTheme="majorBidi" w:hAnsiTheme="majorBidi" w:cstheme="majorBidi" w:hint="cs"/>
          <w:rtl/>
        </w:rPr>
        <w:t xml:space="preserve"> </w:t>
      </w:r>
      <w:r w:rsidRPr="00E27522">
        <w:rPr>
          <w:rFonts w:asciiTheme="majorBidi" w:hAnsiTheme="majorBidi" w:cstheme="majorBidi"/>
          <w:rtl/>
        </w:rPr>
        <w:t>:</w:t>
      </w:r>
    </w:p>
    <w:p w14:paraId="0FFADEED" w14:textId="77777777" w:rsidR="00F73671" w:rsidRPr="00E27522" w:rsidRDefault="00F73671" w:rsidP="00F73671">
      <w:pPr>
        <w:numPr>
          <w:ilvl w:val="0"/>
          <w:numId w:val="46"/>
        </w:numPr>
        <w:bidi/>
        <w:rPr>
          <w:rFonts w:asciiTheme="majorBidi" w:hAnsiTheme="majorBidi" w:cstheme="majorBidi"/>
          <w:rtl/>
        </w:rPr>
      </w:pPr>
      <w:r w:rsidRPr="00E27522">
        <w:rPr>
          <w:rFonts w:asciiTheme="majorBidi" w:hAnsiTheme="majorBidi" w:cstheme="majorBidi"/>
          <w:rtl/>
        </w:rPr>
        <w:t xml:space="preserve">تتكون </w:t>
      </w:r>
      <w:r w:rsidRPr="00E27522">
        <w:rPr>
          <w:rFonts w:asciiTheme="majorBidi" w:hAnsiTheme="majorBidi" w:cstheme="majorBidi"/>
          <w:b/>
          <w:bCs/>
          <w:rtl/>
        </w:rPr>
        <w:t>جسور سائلة (</w:t>
      </w:r>
      <w:r w:rsidRPr="00E27522">
        <w:rPr>
          <w:rFonts w:asciiTheme="majorBidi" w:hAnsiTheme="majorBidi" w:cstheme="majorBidi"/>
          <w:b/>
          <w:bCs/>
        </w:rPr>
        <w:t>Liquid Bridges</w:t>
      </w:r>
      <w:r w:rsidRPr="00E27522">
        <w:rPr>
          <w:rFonts w:asciiTheme="majorBidi" w:hAnsiTheme="majorBidi" w:cstheme="majorBidi"/>
          <w:b/>
          <w:bCs/>
          <w:rtl/>
        </w:rPr>
        <w:t>)</w:t>
      </w:r>
      <w:r w:rsidRPr="00E27522">
        <w:rPr>
          <w:rFonts w:asciiTheme="majorBidi" w:hAnsiTheme="majorBidi" w:cstheme="majorBidi"/>
          <w:rtl/>
        </w:rPr>
        <w:t xml:space="preserve"> بين نقاط تلامس الحبيبات.</w:t>
      </w:r>
    </w:p>
    <w:p w14:paraId="2646D2A3" w14:textId="77777777" w:rsidR="00F73671" w:rsidRPr="00E27522" w:rsidRDefault="00F73671" w:rsidP="00F73671">
      <w:pPr>
        <w:numPr>
          <w:ilvl w:val="0"/>
          <w:numId w:val="46"/>
        </w:numPr>
        <w:bidi/>
        <w:rPr>
          <w:rFonts w:asciiTheme="majorBidi" w:hAnsiTheme="majorBidi" w:cstheme="majorBidi"/>
          <w:rtl/>
        </w:rPr>
      </w:pPr>
      <w:r w:rsidRPr="00E27522">
        <w:rPr>
          <w:rFonts w:asciiTheme="majorBidi" w:hAnsiTheme="majorBidi" w:cstheme="majorBidi"/>
          <w:rtl/>
        </w:rPr>
        <w:t xml:space="preserve">عند انخفاض درجة الحرارة أو حدوث جفاف جزئي، تتبلور الأملاح الذائبة وتتحول الجسور السائلة إلى </w:t>
      </w:r>
      <w:r w:rsidRPr="00E27522">
        <w:rPr>
          <w:rFonts w:asciiTheme="majorBidi" w:hAnsiTheme="majorBidi" w:cstheme="majorBidi"/>
          <w:b/>
          <w:bCs/>
          <w:rtl/>
        </w:rPr>
        <w:t>جسور صلبة (</w:t>
      </w:r>
      <w:r w:rsidRPr="00E27522">
        <w:rPr>
          <w:rFonts w:asciiTheme="majorBidi" w:hAnsiTheme="majorBidi" w:cstheme="majorBidi"/>
          <w:b/>
          <w:bCs/>
        </w:rPr>
        <w:t>Solid Bridges</w:t>
      </w:r>
      <w:r w:rsidRPr="00E27522">
        <w:rPr>
          <w:rFonts w:asciiTheme="majorBidi" w:hAnsiTheme="majorBidi" w:cstheme="majorBidi"/>
          <w:b/>
          <w:bCs/>
          <w:rtl/>
        </w:rPr>
        <w:t>)</w:t>
      </w:r>
      <w:r w:rsidRPr="00E27522">
        <w:rPr>
          <w:rFonts w:asciiTheme="majorBidi" w:hAnsiTheme="majorBidi" w:cstheme="majorBidi"/>
          <w:rtl/>
        </w:rPr>
        <w:t xml:space="preserve"> ذات قوة ميكانيكية عالية.</w:t>
      </w:r>
    </w:p>
    <w:p w14:paraId="060B74F6" w14:textId="37E7F8CB" w:rsidR="00F73671" w:rsidRPr="00E27522" w:rsidRDefault="00F73671" w:rsidP="00F73671">
      <w:pPr>
        <w:numPr>
          <w:ilvl w:val="0"/>
          <w:numId w:val="46"/>
        </w:numPr>
        <w:bidi/>
        <w:rPr>
          <w:rFonts w:asciiTheme="majorBidi" w:hAnsiTheme="majorBidi" w:cstheme="majorBidi"/>
          <w:rtl/>
        </w:rPr>
      </w:pPr>
      <w:r w:rsidRPr="00E27522">
        <w:rPr>
          <w:rFonts w:asciiTheme="majorBidi" w:hAnsiTheme="majorBidi" w:cstheme="majorBidi"/>
          <w:rtl/>
        </w:rPr>
        <w:t>يؤدي ه</w:t>
      </w:r>
      <w:r w:rsidR="004242FF">
        <w:rPr>
          <w:rFonts w:asciiTheme="majorBidi" w:hAnsiTheme="majorBidi" w:cstheme="majorBidi"/>
          <w:rtl/>
        </w:rPr>
        <w:tab/>
      </w:r>
      <w:r w:rsidRPr="00E27522">
        <w:rPr>
          <w:rFonts w:asciiTheme="majorBidi" w:hAnsiTheme="majorBidi" w:cstheme="majorBidi"/>
          <w:rtl/>
        </w:rPr>
        <w:t>ذا التحول إلى تحول المسحوق من حالة التدفق الحر إلى كتل صلبة قد تتسبب في إيقاف الحلزون ميكانيكياً أو كسر شفرات التحريك.</w:t>
      </w:r>
    </w:p>
    <w:p w14:paraId="0092A842" w14:textId="77777777" w:rsidR="00F73671" w:rsidRPr="00E27522" w:rsidRDefault="00F73671" w:rsidP="00F73671">
      <w:pPr>
        <w:bidi/>
        <w:rPr>
          <w:rFonts w:asciiTheme="majorBidi" w:hAnsiTheme="majorBidi" w:cstheme="majorBidi"/>
          <w:rtl/>
        </w:rPr>
      </w:pPr>
      <w:r w:rsidRPr="00E27522">
        <w:rPr>
          <w:rFonts w:asciiTheme="majorBidi" w:hAnsiTheme="majorBidi" w:cstheme="majorBidi"/>
          <w:b/>
          <w:bCs/>
          <w:rtl/>
        </w:rPr>
        <w:t>رابعاً: الانفصال الحبيبي (</w:t>
      </w:r>
      <w:r w:rsidRPr="00E27522">
        <w:rPr>
          <w:rFonts w:asciiTheme="majorBidi" w:hAnsiTheme="majorBidi" w:cstheme="majorBidi"/>
          <w:b/>
          <w:bCs/>
        </w:rPr>
        <w:t>Segregation</w:t>
      </w:r>
      <w:r w:rsidRPr="00E27522">
        <w:rPr>
          <w:rFonts w:asciiTheme="majorBidi" w:hAnsiTheme="majorBidi" w:cstheme="majorBidi"/>
          <w:b/>
          <w:bCs/>
          <w:rtl/>
        </w:rPr>
        <w:t>)</w:t>
      </w:r>
    </w:p>
    <w:p w14:paraId="154DA9DF" w14:textId="684069DC" w:rsidR="00F73671" w:rsidRPr="00E27522" w:rsidRDefault="00F73671" w:rsidP="00F73671">
      <w:pPr>
        <w:bidi/>
        <w:rPr>
          <w:rFonts w:asciiTheme="majorBidi" w:hAnsiTheme="majorBidi" w:cstheme="majorBidi"/>
          <w:rtl/>
        </w:rPr>
      </w:pPr>
      <w:r w:rsidRPr="00E27522">
        <w:rPr>
          <w:rFonts w:asciiTheme="majorBidi" w:hAnsiTheme="majorBidi" w:cstheme="majorBidi"/>
          <w:rtl/>
        </w:rPr>
        <w:t>هي آلية "خلط عكسي" (</w:t>
      </w:r>
      <w:proofErr w:type="spellStart"/>
      <w:r w:rsidRPr="00E27522">
        <w:rPr>
          <w:rFonts w:asciiTheme="majorBidi" w:hAnsiTheme="majorBidi" w:cstheme="majorBidi"/>
        </w:rPr>
        <w:t>Demixing</w:t>
      </w:r>
      <w:proofErr w:type="spellEnd"/>
      <w:r w:rsidRPr="00E27522">
        <w:rPr>
          <w:rFonts w:asciiTheme="majorBidi" w:hAnsiTheme="majorBidi" w:cstheme="majorBidi"/>
          <w:rtl/>
        </w:rPr>
        <w:t>) تنفصل فيها الجسيمات بناءً على الاختلاف في الحجم أو الكثافة</w:t>
      </w:r>
      <w:r w:rsidR="00300AD0">
        <w:rPr>
          <w:rFonts w:asciiTheme="majorBidi" w:hAnsiTheme="majorBidi" w:cstheme="majorBidi" w:hint="cs"/>
          <w:rtl/>
        </w:rPr>
        <w:t xml:space="preserve"> </w:t>
      </w:r>
      <w:r w:rsidR="00300AD0" w:rsidRPr="00E27522">
        <w:rPr>
          <w:rFonts w:asciiTheme="majorBidi" w:hAnsiTheme="majorBidi" w:cstheme="majorBidi"/>
          <w:rtl/>
        </w:rPr>
        <w:t>[</w:t>
      </w:r>
      <w:r w:rsidR="00300AD0">
        <w:rPr>
          <w:rFonts w:asciiTheme="majorBidi" w:hAnsiTheme="majorBidi" w:cstheme="majorBidi" w:hint="cs"/>
          <w:rtl/>
        </w:rPr>
        <w:t>4</w:t>
      </w:r>
      <w:r w:rsidR="00300AD0" w:rsidRPr="00E27522">
        <w:rPr>
          <w:rFonts w:asciiTheme="majorBidi" w:hAnsiTheme="majorBidi" w:cstheme="majorBidi"/>
          <w:rtl/>
        </w:rPr>
        <w:t>]</w:t>
      </w:r>
      <w:r w:rsidRPr="00E27522">
        <w:rPr>
          <w:rFonts w:asciiTheme="majorBidi" w:hAnsiTheme="majorBidi" w:cstheme="majorBidi"/>
          <w:rtl/>
        </w:rPr>
        <w:t>.</w:t>
      </w:r>
    </w:p>
    <w:p w14:paraId="5F7A84D6" w14:textId="77777777" w:rsidR="00F73671" w:rsidRPr="00E27522" w:rsidRDefault="00F73671" w:rsidP="00F73671">
      <w:pPr>
        <w:numPr>
          <w:ilvl w:val="0"/>
          <w:numId w:val="47"/>
        </w:numPr>
        <w:bidi/>
        <w:rPr>
          <w:rFonts w:asciiTheme="majorBidi" w:hAnsiTheme="majorBidi" w:cstheme="majorBidi"/>
          <w:rtl/>
        </w:rPr>
      </w:pPr>
      <w:r w:rsidRPr="00E27522">
        <w:rPr>
          <w:rFonts w:asciiTheme="majorBidi" w:hAnsiTheme="majorBidi" w:cstheme="majorBidi"/>
          <w:b/>
          <w:bCs/>
          <w:rtl/>
        </w:rPr>
        <w:t>آلية الغربلة (</w:t>
      </w:r>
      <w:r w:rsidRPr="00E27522">
        <w:rPr>
          <w:rFonts w:asciiTheme="majorBidi" w:hAnsiTheme="majorBidi" w:cstheme="majorBidi"/>
          <w:b/>
          <w:bCs/>
        </w:rPr>
        <w:t>Sifting/Percolation</w:t>
      </w:r>
      <w:r w:rsidRPr="00E27522">
        <w:rPr>
          <w:rFonts w:asciiTheme="majorBidi" w:hAnsiTheme="majorBidi" w:cstheme="majorBidi"/>
          <w:b/>
          <w:bCs/>
          <w:rtl/>
        </w:rPr>
        <w:t>):</w:t>
      </w:r>
      <w:r w:rsidRPr="00E27522">
        <w:rPr>
          <w:rFonts w:asciiTheme="majorBidi" w:hAnsiTheme="majorBidi" w:cstheme="majorBidi"/>
          <w:rtl/>
        </w:rPr>
        <w:t xml:space="preserve"> تتحرك الجسيمات الناعمة وتتخلل الفراغات بين الجسيمات الكبيرة لتستقر في القاع، بينما تبقى الجسيمات الخشنة في الأعلى أو تتدحرج إلى جوانب القادوس.</w:t>
      </w:r>
    </w:p>
    <w:p w14:paraId="77A09103" w14:textId="63A0B059" w:rsidR="00F73671" w:rsidRPr="00300AD0" w:rsidRDefault="00F73671" w:rsidP="00300AD0">
      <w:pPr>
        <w:numPr>
          <w:ilvl w:val="0"/>
          <w:numId w:val="47"/>
        </w:numPr>
        <w:bidi/>
        <w:rPr>
          <w:rFonts w:asciiTheme="majorBidi" w:hAnsiTheme="majorBidi" w:cstheme="majorBidi" w:hint="cs"/>
          <w:rtl/>
        </w:rPr>
      </w:pPr>
      <w:r w:rsidRPr="00E27522">
        <w:rPr>
          <w:rFonts w:asciiTheme="majorBidi" w:hAnsiTheme="majorBidi" w:cstheme="majorBidi"/>
          <w:b/>
          <w:bCs/>
          <w:rtl/>
        </w:rPr>
        <w:t>التأثير على التعبئة:</w:t>
      </w:r>
      <w:r w:rsidRPr="00E27522">
        <w:rPr>
          <w:rFonts w:asciiTheme="majorBidi" w:hAnsiTheme="majorBidi" w:cstheme="majorBidi"/>
          <w:rtl/>
        </w:rPr>
        <w:t xml:space="preserve"> يؤدي الانفصال إلى تغير في "الكثافة الحجمية" (</w:t>
      </w:r>
      <w:r w:rsidRPr="00E27522">
        <w:rPr>
          <w:rFonts w:asciiTheme="majorBidi" w:hAnsiTheme="majorBidi" w:cstheme="majorBidi"/>
        </w:rPr>
        <w:t>Bulk Density</w:t>
      </w:r>
      <w:r w:rsidRPr="00E27522">
        <w:rPr>
          <w:rFonts w:asciiTheme="majorBidi" w:hAnsiTheme="majorBidi" w:cstheme="majorBidi"/>
          <w:rtl/>
        </w:rPr>
        <w:t>) التي يتعامل معها الحلزون أثناء التشغيل، مما يجعل المعايرة الحجمية غير دقيقة (حيث أن الحلزون يضخ حجماً ثابتاً، ولكن بوزن متغير).</w:t>
      </w:r>
    </w:p>
    <w:p w14:paraId="64FC190D" w14:textId="0246E45C" w:rsidR="00C64455" w:rsidRPr="00C64455" w:rsidRDefault="00C64455" w:rsidP="00C64455">
      <w:pPr>
        <w:rPr>
          <w:rFonts w:asciiTheme="majorBidi" w:hAnsiTheme="majorBidi" w:cstheme="majorBidi"/>
          <w:b/>
          <w:bCs/>
        </w:rPr>
      </w:pPr>
      <w:r w:rsidRPr="00C64455">
        <w:rPr>
          <w:rFonts w:asciiTheme="majorBidi" w:hAnsiTheme="majorBidi" w:cstheme="majorBidi"/>
          <w:b/>
          <w:bCs/>
        </w:rPr>
        <w:t>2.1.</w:t>
      </w:r>
      <w:r w:rsidR="00300AD0">
        <w:rPr>
          <w:rFonts w:asciiTheme="majorBidi" w:hAnsiTheme="majorBidi" w:cstheme="majorBidi" w:hint="cs"/>
          <w:b/>
          <w:bCs/>
          <w:rtl/>
        </w:rPr>
        <w:t>9</w:t>
      </w:r>
      <w:r w:rsidRPr="00C64455">
        <w:rPr>
          <w:rFonts w:asciiTheme="majorBidi" w:hAnsiTheme="majorBidi" w:cstheme="majorBidi"/>
          <w:b/>
          <w:bCs/>
        </w:rPr>
        <w:t xml:space="preserve"> Flowability Classification</w:t>
      </w:r>
    </w:p>
    <w:p w14:paraId="1FE90250" w14:textId="60D2898B" w:rsidR="00A54063" w:rsidRPr="00A54063" w:rsidRDefault="00A54063" w:rsidP="00A54063">
      <w:pPr>
        <w:bidi/>
        <w:rPr>
          <w:rFonts w:asciiTheme="majorBidi" w:hAnsiTheme="majorBidi" w:cstheme="majorBidi"/>
        </w:rPr>
      </w:pPr>
      <w:r w:rsidRPr="00A54063">
        <w:rPr>
          <w:rFonts w:asciiTheme="majorBidi" w:hAnsiTheme="majorBidi" w:cstheme="majorBidi"/>
          <w:rtl/>
        </w:rPr>
        <w:t>لا تُعد "الانسيابية" (</w:t>
      </w:r>
      <w:r w:rsidRPr="00A54063">
        <w:rPr>
          <w:rFonts w:asciiTheme="majorBidi" w:hAnsiTheme="majorBidi" w:cstheme="majorBidi"/>
        </w:rPr>
        <w:t>Flowability</w:t>
      </w:r>
      <w:r w:rsidRPr="00A54063">
        <w:rPr>
          <w:rFonts w:asciiTheme="majorBidi" w:hAnsiTheme="majorBidi" w:cstheme="majorBidi"/>
          <w:rtl/>
        </w:rPr>
        <w:t>) خاصية جوهرية للمادة مثل الكثافة أو الرطوبة، بل هي نتاج تفاعل معقد بين الخصائص الفيزيائية للمسحوق والمعدات التي يتم تداوله فيها. لغايات التصميم الهندسي لآلة التعبئة الحلزونية (</w:t>
      </w:r>
      <w:r w:rsidRPr="00A54063">
        <w:rPr>
          <w:rFonts w:asciiTheme="majorBidi" w:hAnsiTheme="majorBidi" w:cstheme="majorBidi"/>
        </w:rPr>
        <w:t>Auger Filler</w:t>
      </w:r>
      <w:r w:rsidRPr="00A54063">
        <w:rPr>
          <w:rFonts w:asciiTheme="majorBidi" w:hAnsiTheme="majorBidi" w:cstheme="majorBidi"/>
          <w:rtl/>
        </w:rPr>
        <w:t>)، يتم الاعتماد على معيارين أساسيين لتصنيف سلوك الملح: معامل التدفق</w:t>
      </w:r>
      <w:r w:rsidR="00001320">
        <w:rPr>
          <w:rFonts w:asciiTheme="majorBidi" w:hAnsiTheme="majorBidi" w:cstheme="majorBidi" w:hint="cs"/>
          <w:rtl/>
        </w:rPr>
        <w:t xml:space="preserve">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00001320">
        <w:rPr>
          <w:rFonts w:asciiTheme="majorBidi" w:hAnsiTheme="majorBidi" w:cstheme="majorBidi" w:hint="cs"/>
          <w:rtl/>
        </w:rPr>
        <w:t xml:space="preserve">) </w:t>
      </w:r>
      <w:r w:rsidRPr="00A54063">
        <w:rPr>
          <w:rFonts w:asciiTheme="majorBidi" w:hAnsiTheme="majorBidi" w:cstheme="majorBidi"/>
          <w:rtl/>
        </w:rPr>
        <w:t xml:space="preserve">المستنتج من اختبارات القص، ونسبة </w:t>
      </w:r>
      <w:proofErr w:type="spellStart"/>
      <w:r w:rsidRPr="00A54063">
        <w:rPr>
          <w:rFonts w:asciiTheme="majorBidi" w:hAnsiTheme="majorBidi" w:cstheme="majorBidi"/>
          <w:rtl/>
        </w:rPr>
        <w:t>هاوسنر</w:t>
      </w:r>
      <w:proofErr w:type="spellEnd"/>
      <w:r w:rsidRPr="00A54063">
        <w:rPr>
          <w:rFonts w:asciiTheme="majorBidi" w:hAnsiTheme="majorBidi" w:cstheme="majorBidi"/>
          <w:rtl/>
        </w:rPr>
        <w:t xml:space="preserve"> (</w:t>
      </w:r>
      <m:oMath>
        <m:r>
          <w:rPr>
            <w:rFonts w:ascii="Cambria Math" w:hAnsi="Cambria Math" w:cstheme="majorBidi"/>
          </w:rPr>
          <m:t>HR</m:t>
        </m:r>
      </m:oMath>
      <w:r w:rsidRPr="00A54063">
        <w:rPr>
          <w:rFonts w:asciiTheme="majorBidi" w:hAnsiTheme="majorBidi" w:cstheme="majorBidi"/>
          <w:rtl/>
        </w:rPr>
        <w:t>) المستنتجة من الكثافة.</w:t>
      </w:r>
    </w:p>
    <w:p w14:paraId="490A84B0" w14:textId="388A0B92" w:rsidR="00A54063" w:rsidRPr="00A54063" w:rsidRDefault="00A54063" w:rsidP="00A54063">
      <w:pPr>
        <w:bidi/>
        <w:rPr>
          <w:rFonts w:asciiTheme="majorBidi" w:hAnsiTheme="majorBidi" w:cstheme="majorBidi"/>
          <w:b/>
          <w:bCs/>
          <w:rtl/>
        </w:rPr>
      </w:pPr>
      <w:r w:rsidRPr="00A54063">
        <w:rPr>
          <w:rFonts w:asciiTheme="majorBidi" w:hAnsiTheme="majorBidi" w:cstheme="majorBidi"/>
          <w:b/>
          <w:bCs/>
          <w:rtl/>
        </w:rPr>
        <w:t>أولاً: معامل التدفق (</w:t>
      </w:r>
      <w:r w:rsidRPr="00A54063">
        <w:rPr>
          <w:rFonts w:asciiTheme="majorBidi" w:hAnsiTheme="majorBidi" w:cstheme="majorBidi"/>
          <w:b/>
          <w:bCs/>
        </w:rPr>
        <w:t>Flow Function</w:t>
      </w:r>
      <w:r w:rsidRPr="00A54063">
        <w:rPr>
          <w:rFonts w:asciiTheme="majorBidi" w:hAnsiTheme="majorBidi" w:cstheme="majorBidi"/>
          <w:b/>
          <w:bCs/>
          <w:rtl/>
        </w:rPr>
        <w:t xml:space="preserve">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Pr="00A54063">
        <w:rPr>
          <w:rFonts w:asciiTheme="majorBidi" w:hAnsiTheme="majorBidi" w:cstheme="majorBidi"/>
          <w:b/>
          <w:bCs/>
          <w:rtl/>
        </w:rPr>
        <w:t>)</w:t>
      </w:r>
    </w:p>
    <w:p w14:paraId="339134AC" w14:textId="3C91E45C" w:rsidR="00A54063" w:rsidRPr="00A54063" w:rsidRDefault="00A54063" w:rsidP="00A54063">
      <w:pPr>
        <w:bidi/>
        <w:rPr>
          <w:rFonts w:asciiTheme="majorBidi" w:hAnsiTheme="majorBidi" w:cstheme="majorBidi"/>
          <w:rtl/>
        </w:rPr>
      </w:pPr>
      <w:r w:rsidRPr="00A54063">
        <w:rPr>
          <w:rFonts w:asciiTheme="majorBidi" w:hAnsiTheme="majorBidi" w:cstheme="majorBidi"/>
          <w:rtl/>
        </w:rPr>
        <w:t>يُعتبر هذا المعيار هو الأكثر دقة لتصميم القواديس (</w:t>
      </w:r>
      <w:r w:rsidRPr="00A54063">
        <w:rPr>
          <w:rFonts w:asciiTheme="majorBidi" w:hAnsiTheme="majorBidi" w:cstheme="majorBidi"/>
        </w:rPr>
        <w:t>Hoppers</w:t>
      </w:r>
      <w:r w:rsidRPr="00A54063">
        <w:rPr>
          <w:rFonts w:asciiTheme="majorBidi" w:hAnsiTheme="majorBidi" w:cstheme="majorBidi"/>
          <w:rtl/>
        </w:rPr>
        <w:t xml:space="preserve">) وتحديد زوايا الانزلاق. وفقاً لنظرية </w:t>
      </w:r>
      <w:proofErr w:type="spellStart"/>
      <w:r w:rsidRPr="00A54063">
        <w:rPr>
          <w:rFonts w:asciiTheme="majorBidi" w:hAnsiTheme="majorBidi" w:cstheme="majorBidi"/>
          <w:i/>
          <w:iCs/>
        </w:rPr>
        <w:t>Jenike</w:t>
      </w:r>
      <w:proofErr w:type="spellEnd"/>
      <w:r w:rsidRPr="00A54063">
        <w:rPr>
          <w:rFonts w:asciiTheme="majorBidi" w:hAnsiTheme="majorBidi" w:cstheme="majorBidi"/>
          <w:rtl/>
        </w:rPr>
        <w:t xml:space="preserve"> وتفصيلات </w:t>
      </w:r>
      <w:r w:rsidRPr="00A54063">
        <w:rPr>
          <w:rFonts w:asciiTheme="majorBidi" w:hAnsiTheme="majorBidi" w:cstheme="majorBidi"/>
          <w:i/>
          <w:iCs/>
        </w:rPr>
        <w:t>Schulze</w:t>
      </w:r>
      <w:r w:rsidRPr="00A54063">
        <w:rPr>
          <w:rFonts w:asciiTheme="majorBidi" w:hAnsiTheme="majorBidi" w:cstheme="majorBidi"/>
          <w:rtl/>
        </w:rPr>
        <w:t xml:space="preserve"> [</w:t>
      </w:r>
      <w:r w:rsidR="00300AD0">
        <w:rPr>
          <w:rFonts w:asciiTheme="majorBidi" w:hAnsiTheme="majorBidi" w:cstheme="majorBidi" w:hint="cs"/>
          <w:rtl/>
        </w:rPr>
        <w:t>3</w:t>
      </w:r>
      <w:r w:rsidRPr="00A54063">
        <w:rPr>
          <w:rFonts w:asciiTheme="majorBidi" w:hAnsiTheme="majorBidi" w:cstheme="majorBidi"/>
          <w:rtl/>
        </w:rPr>
        <w:t>]، يتم تعريف معامل التدفق كنسبة بين إجهاد التماسك الرئيسي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1</m:t>
            </m:r>
          </m:sub>
        </m:sSub>
      </m:oMath>
      <w:r w:rsidRPr="00A54063">
        <w:rPr>
          <w:rFonts w:asciiTheme="majorBidi" w:hAnsiTheme="majorBidi" w:cstheme="majorBidi"/>
          <w:rtl/>
        </w:rPr>
        <w:t>) وإجهاد الخضوع غير المحصور (</w:t>
      </w: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c</m:t>
            </m:r>
          </m:sub>
        </m:sSub>
      </m:oMath>
      <w:r w:rsidRPr="00A54063">
        <w:rPr>
          <w:rFonts w:asciiTheme="majorBidi" w:hAnsiTheme="majorBidi" w:cstheme="majorBidi"/>
          <w:rtl/>
        </w:rPr>
        <w:t>):</w:t>
      </w:r>
    </w:p>
    <w:p w14:paraId="51C23AB3" w14:textId="7B99C547" w:rsidR="00001320" w:rsidRDefault="00001320" w:rsidP="00A54063">
      <w:pPr>
        <w:bidi/>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1</m:t>
                  </m:r>
                </m:sub>
              </m:sSub>
            </m:num>
            <m:den>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c</m:t>
                  </m:r>
                </m:sub>
              </m:sSub>
            </m:den>
          </m:f>
        </m:oMath>
      </m:oMathPara>
    </w:p>
    <w:p w14:paraId="2D647710" w14:textId="2648CBE1" w:rsidR="00A54063" w:rsidRPr="00A54063" w:rsidRDefault="00A54063" w:rsidP="00001320">
      <w:pPr>
        <w:bidi/>
        <w:rPr>
          <w:rFonts w:asciiTheme="majorBidi" w:hAnsiTheme="majorBidi" w:cstheme="majorBidi"/>
          <w:rtl/>
        </w:rPr>
      </w:pPr>
      <w:r w:rsidRPr="00A54063">
        <w:rPr>
          <w:rFonts w:asciiTheme="majorBidi" w:hAnsiTheme="majorBidi" w:cstheme="majorBidi"/>
          <w:rtl/>
        </w:rPr>
        <w:t>حيث:</w:t>
      </w:r>
    </w:p>
    <w:p w14:paraId="02386B25" w14:textId="7E91FFDD" w:rsidR="00A54063" w:rsidRPr="00A54063" w:rsidRDefault="00001320" w:rsidP="00A54063">
      <w:pPr>
        <w:numPr>
          <w:ilvl w:val="0"/>
          <w:numId w:val="51"/>
        </w:numPr>
        <w:bidi/>
        <w:rPr>
          <w:rFonts w:asciiTheme="majorBidi" w:hAnsiTheme="majorBidi" w:cstheme="majorBidi"/>
          <w:rtl/>
        </w:rPr>
      </w:pPr>
      <m:oMath>
        <m:sSub>
          <m:sSubPr>
            <m:ctrlPr>
              <w:rPr>
                <w:rFonts w:ascii="Cambria Math" w:hAnsi="Cambria Math" w:cstheme="majorBidi"/>
                <w:i/>
              </w:rPr>
            </m:ctrlPr>
          </m:sSubPr>
          <m:e>
            <m:r>
              <w:rPr>
                <w:rFonts w:ascii="Cambria Math" w:hAnsi="Cambria Math" w:cstheme="majorBidi"/>
              </w:rPr>
              <m:t>σ</m:t>
            </m:r>
          </m:e>
          <m:sub>
            <m:r>
              <w:rPr>
                <w:rFonts w:ascii="Cambria Math" w:hAnsi="Cambria Math" w:cstheme="majorBidi"/>
              </w:rPr>
              <m:t>1</m:t>
            </m:r>
          </m:sub>
        </m:sSub>
      </m:oMath>
      <w:r w:rsidR="00A54063" w:rsidRPr="00A54063">
        <w:rPr>
          <w:rFonts w:asciiTheme="majorBidi" w:hAnsiTheme="majorBidi" w:cstheme="majorBidi"/>
          <w:rtl/>
        </w:rPr>
        <w:t xml:space="preserve"> (</w:t>
      </w:r>
      <w:r w:rsidR="00A54063" w:rsidRPr="00A54063">
        <w:rPr>
          <w:rFonts w:asciiTheme="majorBidi" w:hAnsiTheme="majorBidi" w:cstheme="majorBidi"/>
        </w:rPr>
        <w:t>Consolidation Stress</w:t>
      </w:r>
      <w:r w:rsidR="00A54063" w:rsidRPr="00A54063">
        <w:rPr>
          <w:rFonts w:asciiTheme="majorBidi" w:hAnsiTheme="majorBidi" w:cstheme="majorBidi"/>
          <w:rtl/>
        </w:rPr>
        <w:t>): الإجهاد الذي تعرض له المسحوق أثناء التخزين وتسبب في رصه.</w:t>
      </w:r>
    </w:p>
    <w:p w14:paraId="4973251C" w14:textId="2935F8E6" w:rsidR="00A54063" w:rsidRPr="00A54063" w:rsidRDefault="00001320" w:rsidP="00A54063">
      <w:pPr>
        <w:numPr>
          <w:ilvl w:val="0"/>
          <w:numId w:val="51"/>
        </w:numPr>
        <w:bidi/>
        <w:rPr>
          <w:rFonts w:asciiTheme="majorBidi" w:hAnsiTheme="majorBidi" w:cstheme="majorBidi"/>
          <w:rtl/>
        </w:rPr>
      </w:pPr>
      <m:oMath>
        <m:sSub>
          <m:sSubPr>
            <m:ctrlPr>
              <w:rPr>
                <w:rFonts w:ascii="Cambria Math" w:hAnsi="Cambria Math" w:cstheme="majorBidi"/>
                <w:i/>
              </w:rPr>
            </m:ctrlPr>
          </m:sSubPr>
          <m:e>
            <m:r>
              <w:rPr>
                <w:rFonts w:ascii="Cambria Math" w:hAnsi="Cambria Math" w:cstheme="majorBidi"/>
              </w:rPr>
              <m:t xml:space="preserve"> </m:t>
            </m:r>
            <m:r>
              <w:rPr>
                <w:rFonts w:ascii="Cambria Math" w:hAnsi="Cambria Math" w:cstheme="majorBidi"/>
              </w:rPr>
              <m:t>σ</m:t>
            </m:r>
          </m:e>
          <m:sub>
            <m:r>
              <w:rPr>
                <w:rFonts w:ascii="Cambria Math" w:hAnsi="Cambria Math" w:cstheme="majorBidi"/>
              </w:rPr>
              <m:t>c</m:t>
            </m:r>
          </m:sub>
        </m:sSub>
      </m:oMath>
      <w:r w:rsidR="00A54063" w:rsidRPr="00A54063">
        <w:rPr>
          <w:rFonts w:asciiTheme="majorBidi" w:hAnsiTheme="majorBidi" w:cstheme="majorBidi"/>
          <w:rtl/>
        </w:rPr>
        <w:t>(</w:t>
      </w:r>
      <w:r w:rsidR="00A54063" w:rsidRPr="00A54063">
        <w:rPr>
          <w:rFonts w:asciiTheme="majorBidi" w:hAnsiTheme="majorBidi" w:cstheme="majorBidi"/>
        </w:rPr>
        <w:t>Unconfined Yield Strength</w:t>
      </w:r>
      <w:r w:rsidR="00A54063" w:rsidRPr="00A54063">
        <w:rPr>
          <w:rFonts w:asciiTheme="majorBidi" w:hAnsiTheme="majorBidi" w:cstheme="majorBidi"/>
          <w:rtl/>
        </w:rPr>
        <w:t>): القوة اللازمة لكسر القوس أو الجسر المتكون من المسحوق لبدء التدفق.</w:t>
      </w:r>
    </w:p>
    <w:p w14:paraId="616385A1" w14:textId="237EC665" w:rsidR="00A54063" w:rsidRPr="00A54063" w:rsidRDefault="00A54063" w:rsidP="00A54063">
      <w:pPr>
        <w:bidi/>
        <w:rPr>
          <w:rFonts w:asciiTheme="majorBidi" w:hAnsiTheme="majorBidi" w:cstheme="majorBidi"/>
          <w:rtl/>
        </w:rPr>
      </w:pPr>
      <w:r w:rsidRPr="00A54063">
        <w:rPr>
          <w:rFonts w:asciiTheme="majorBidi" w:hAnsiTheme="majorBidi" w:cstheme="majorBidi"/>
          <w:rtl/>
        </w:rPr>
        <w:t>كلمـا ارتفعـت قيمـة (</w:t>
      </w:r>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oMath>
      <w:r w:rsidRPr="00A54063">
        <w:rPr>
          <w:rFonts w:asciiTheme="majorBidi" w:hAnsiTheme="majorBidi" w:cstheme="majorBidi"/>
          <w:rtl/>
        </w:rPr>
        <w:t>)، كان تدفق المادة أسهل. يوضح الجدول (2-1) التصنيف القياسي المعتمد هندسياً:</w:t>
      </w:r>
    </w:p>
    <w:p w14:paraId="420A55E4" w14:textId="0FEFB07B" w:rsidR="00A54063" w:rsidRPr="00A54063" w:rsidRDefault="00A54063" w:rsidP="00A54063">
      <w:pPr>
        <w:bidi/>
        <w:rPr>
          <w:rFonts w:asciiTheme="majorBidi" w:hAnsiTheme="majorBidi" w:cstheme="majorBidi"/>
          <w:b/>
          <w:bCs/>
          <w:rtl/>
        </w:rPr>
      </w:pPr>
      <w:r w:rsidRPr="00A54063">
        <w:rPr>
          <w:rFonts w:asciiTheme="majorBidi" w:hAnsiTheme="majorBidi" w:cstheme="majorBidi"/>
          <w:b/>
          <w:bCs/>
        </w:rPr>
        <w:t>Table 2-1: Flowability Classification based on Flow Function</w:t>
      </w:r>
      <w:r w:rsidRPr="00A54063">
        <w:rPr>
          <w:rFonts w:asciiTheme="majorBidi" w:hAnsiTheme="majorBidi" w:cstheme="majorBidi"/>
          <w:b/>
          <w:bCs/>
          <w:rtl/>
        </w:rPr>
        <w:t xml:space="preserve">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Pr="00A54063">
        <w:rPr>
          <w:rFonts w:asciiTheme="majorBidi" w:hAnsiTheme="majorBidi" w:cstheme="majorBidi"/>
          <w:b/>
          <w:bCs/>
          <w:rtl/>
        </w:rPr>
        <w:t>) [1]</w:t>
      </w:r>
    </w:p>
    <w:tbl>
      <w:tblPr>
        <w:bidiVisual/>
        <w:tblW w:w="0" w:type="auto"/>
        <w:tblCellSpacing w:w="15" w:type="dxa"/>
        <w:tblCellMar>
          <w:left w:w="0" w:type="dxa"/>
          <w:right w:w="0" w:type="dxa"/>
        </w:tblCellMar>
        <w:tblLook w:val="04A0" w:firstRow="1" w:lastRow="0" w:firstColumn="1" w:lastColumn="0" w:noHBand="0" w:noVBand="1"/>
      </w:tblPr>
      <w:tblGrid>
        <w:gridCol w:w="2921"/>
        <w:gridCol w:w="1894"/>
        <w:gridCol w:w="3809"/>
      </w:tblGrid>
      <w:tr w:rsidR="00A54063" w:rsidRPr="00A54063" w14:paraId="4A21394E" w14:textId="77777777" w:rsidTr="00A5406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DF4F4"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Flowability Description</w:t>
            </w:r>
            <w:r w:rsidRPr="00A54063">
              <w:rPr>
                <w:rFonts w:asciiTheme="majorBidi" w:hAnsiTheme="majorBidi" w:cstheme="majorBidi"/>
                <w:b/>
                <w:bCs/>
                <w:rtl/>
              </w:rPr>
              <w:t xml:space="preserve"> (وصف الانسيابية)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B0869" w14:textId="79054307" w:rsidR="00A54063" w:rsidRPr="00A54063" w:rsidRDefault="00A54063" w:rsidP="00A54063">
            <w:pPr>
              <w:bidi/>
              <w:rPr>
                <w:rFonts w:asciiTheme="majorBidi" w:hAnsiTheme="majorBidi" w:cstheme="majorBidi"/>
                <w:rtl/>
              </w:rPr>
            </w:pPr>
            <w:r w:rsidRPr="00A54063">
              <w:rPr>
                <w:rFonts w:asciiTheme="majorBidi" w:hAnsiTheme="majorBidi" w:cstheme="majorBidi"/>
                <w:b/>
                <w:bCs/>
              </w:rPr>
              <w:t>Flow Function (</w:t>
            </w:r>
            <m:oMath>
              <m:sSub>
                <m:sSubPr>
                  <m:ctrlPr>
                    <w:rPr>
                      <w:rFonts w:ascii="Cambria Math" w:hAnsi="Cambria Math" w:cstheme="majorBidi"/>
                      <w:b/>
                      <w:bCs/>
                      <w:i/>
                    </w:rPr>
                  </m:ctrlPr>
                </m:sSubPr>
                <m:e>
                  <m:r>
                    <m:rPr>
                      <m:sty m:val="bi"/>
                    </m:rPr>
                    <w:rPr>
                      <w:rFonts w:ascii="Cambria Math" w:hAnsi="Cambria Math" w:cstheme="majorBidi"/>
                    </w:rPr>
                    <m:t>ff</m:t>
                  </m:r>
                </m:e>
                <m:sub>
                  <m:r>
                    <m:rPr>
                      <m:sty m:val="bi"/>
                    </m:rPr>
                    <w:rPr>
                      <w:rFonts w:ascii="Cambria Math" w:hAnsi="Cambria Math" w:cstheme="majorBidi"/>
                    </w:rPr>
                    <m:t>c</m:t>
                  </m:r>
                </m:sub>
              </m:sSub>
            </m:oMath>
            <w:r w:rsidRPr="00A54063">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7E80D6"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Design Implication</w:t>
            </w:r>
            <w:r w:rsidRPr="00A54063">
              <w:rPr>
                <w:rFonts w:asciiTheme="majorBidi" w:hAnsiTheme="majorBidi" w:cstheme="majorBidi"/>
                <w:b/>
                <w:bCs/>
                <w:rtl/>
              </w:rPr>
              <w:t xml:space="preserve"> (تأثير التصميم)</w:t>
            </w:r>
          </w:p>
        </w:tc>
      </w:tr>
      <w:tr w:rsidR="00A54063" w:rsidRPr="00A54063" w14:paraId="2BE5720D"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03B94"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Free-flowing</w:t>
            </w:r>
            <w:r w:rsidRPr="00A54063">
              <w:rPr>
                <w:rFonts w:asciiTheme="majorBidi" w:hAnsiTheme="majorBidi" w:cstheme="majorBidi"/>
                <w:b/>
                <w:bCs/>
                <w:rtl/>
              </w:rPr>
              <w:t xml:space="preserve"> (حر التدفق)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A903B" w14:textId="096B67CC" w:rsidR="00A54063" w:rsidRPr="00A54063" w:rsidRDefault="00001320" w:rsidP="00A54063">
            <w:pPr>
              <w:bidi/>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 xml:space="preserve"> </m:t>
                </m:r>
                <m:r>
                  <w:rPr>
                    <w:rFonts w:ascii="Cambria Math" w:hAnsi="Cambria Math" w:cstheme="majorBidi"/>
                    <w:rtl/>
                  </w:rPr>
                  <m:t>&gt;</m:t>
                </m:r>
                <m:r>
                  <w:rPr>
                    <w:rFonts w:ascii="Cambria Math" w:hAnsi="Cambria Math" w:cstheme="majorBidi"/>
                  </w:rPr>
                  <m:t>10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BFDD3"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 xml:space="preserve">لا مشاكل في </w:t>
            </w:r>
            <w:proofErr w:type="spellStart"/>
            <w:r w:rsidRPr="00A54063">
              <w:rPr>
                <w:rFonts w:asciiTheme="majorBidi" w:hAnsiTheme="majorBidi" w:cstheme="majorBidi"/>
                <w:rtl/>
              </w:rPr>
              <w:t>التجسّر</w:t>
            </w:r>
            <w:proofErr w:type="spellEnd"/>
            <w:r w:rsidRPr="00A54063">
              <w:rPr>
                <w:rFonts w:asciiTheme="majorBidi" w:hAnsiTheme="majorBidi" w:cstheme="majorBidi"/>
                <w:rtl/>
              </w:rPr>
              <w:t>، زوايا قادوس قياسية.</w:t>
            </w:r>
          </w:p>
        </w:tc>
      </w:tr>
      <w:tr w:rsidR="00A54063" w:rsidRPr="00A54063" w14:paraId="386C851D"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533DE"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Easy-flowing</w:t>
            </w:r>
            <w:r w:rsidRPr="00A54063">
              <w:rPr>
                <w:rFonts w:asciiTheme="majorBidi" w:hAnsiTheme="majorBidi" w:cstheme="majorBidi"/>
                <w:b/>
                <w:bCs/>
                <w:rtl/>
              </w:rPr>
              <w:t xml:space="preserve"> (سهل التدفق)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388A5" w14:textId="7524B6BD" w:rsidR="00A54063" w:rsidRPr="00A54063" w:rsidRDefault="00001320" w:rsidP="00A54063">
            <w:pPr>
              <w:bidi/>
              <w:rPr>
                <w:rFonts w:asciiTheme="majorBidi" w:hAnsiTheme="majorBidi" w:cstheme="majorBidi"/>
                <w:rtl/>
              </w:rPr>
            </w:pPr>
            <m:oMathPara>
              <m:oMath>
                <m:r>
                  <w:rPr>
                    <w:rFonts w:ascii="Cambria Math" w:hAnsi="Cambria Math" w:cstheme="majorBidi"/>
                    <w:rtl/>
                  </w:rPr>
                  <m:t xml:space="preserve">4 </m:t>
                </m:r>
                <m:r>
                  <m:rPr>
                    <m:sty m:val="p"/>
                  </m:rPr>
                  <w:rPr>
                    <w:rFonts w:ascii="Cambria Math" w:hAnsi="Cambria Math" w:cs="Times New Roman"/>
                    <w:noProof/>
                    <w:kern w:val="0"/>
                    <w14:ligatures w14:val="none"/>
                  </w:rPr>
                  <m:t>&lt;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&lt;10</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DCFE0"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يتطلب زوايا انحدار مدروسة لتفادي التدفق القمعي.</w:t>
            </w:r>
          </w:p>
        </w:tc>
      </w:tr>
      <w:tr w:rsidR="00001320" w:rsidRPr="00A54063" w14:paraId="2AA50F42"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B80FB" w14:textId="77777777" w:rsidR="00001320" w:rsidRPr="00A54063" w:rsidRDefault="00001320" w:rsidP="00001320">
            <w:pPr>
              <w:bidi/>
              <w:rPr>
                <w:rFonts w:asciiTheme="majorBidi" w:hAnsiTheme="majorBidi" w:cstheme="majorBidi"/>
                <w:rtl/>
              </w:rPr>
            </w:pPr>
            <w:r w:rsidRPr="00A54063">
              <w:rPr>
                <w:rFonts w:asciiTheme="majorBidi" w:hAnsiTheme="majorBidi" w:cstheme="majorBidi"/>
                <w:b/>
                <w:bCs/>
              </w:rPr>
              <w:t>Cohesive</w:t>
            </w:r>
            <w:r w:rsidRPr="00A54063">
              <w:rPr>
                <w:rFonts w:asciiTheme="majorBidi" w:hAnsiTheme="majorBidi" w:cstheme="majorBidi"/>
                <w:b/>
                <w:bCs/>
                <w:rtl/>
              </w:rPr>
              <w:t xml:space="preserve"> (متماسك)</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FDB27" w14:textId="3812D00E" w:rsidR="00001320" w:rsidRPr="00A54063" w:rsidRDefault="00001320" w:rsidP="00001320">
            <w:pPr>
              <w:bidi/>
              <w:rPr>
                <w:rFonts w:asciiTheme="majorBidi" w:hAnsiTheme="majorBidi" w:cstheme="majorBidi"/>
                <w:rtl/>
              </w:rPr>
            </w:pPr>
            <m:oMathPara>
              <m:oMath>
                <m:r>
                  <w:rPr>
                    <w:rFonts w:ascii="Cambria Math" w:hAnsi="Cambria Math" w:cstheme="majorBidi"/>
                  </w:rPr>
                  <m:t>2</m:t>
                </m:r>
                <m:r>
                  <w:rPr>
                    <w:rFonts w:ascii="Cambria Math" w:hAnsi="Cambria Math" w:cstheme="majorBidi"/>
                    <w:rtl/>
                  </w:rPr>
                  <m:t xml:space="preserve"> &lt;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 xml:space="preserve"> &lt; </m:t>
                </m:r>
                <m:r>
                  <w:rPr>
                    <w:rFonts w:ascii="Cambria Math" w:hAnsi="Cambria Math" w:cstheme="majorBidi"/>
                  </w:rPr>
                  <m:t>4</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722F5" w14:textId="77777777" w:rsidR="00001320" w:rsidRPr="00A54063" w:rsidRDefault="00001320" w:rsidP="00001320">
            <w:pPr>
              <w:bidi/>
              <w:rPr>
                <w:rFonts w:asciiTheme="majorBidi" w:hAnsiTheme="majorBidi" w:cstheme="majorBidi"/>
                <w:rtl/>
              </w:rPr>
            </w:pPr>
            <w:r w:rsidRPr="00A54063">
              <w:rPr>
                <w:rFonts w:asciiTheme="majorBidi" w:hAnsiTheme="majorBidi" w:cstheme="majorBidi"/>
                <w:rtl/>
              </w:rPr>
              <w:t>يتطلب فتحات تفريغ واسعة واستخدام محرك تقليب (</w:t>
            </w:r>
            <w:r w:rsidRPr="00A54063">
              <w:rPr>
                <w:rFonts w:asciiTheme="majorBidi" w:hAnsiTheme="majorBidi" w:cstheme="majorBidi"/>
              </w:rPr>
              <w:t>Agitator</w:t>
            </w:r>
            <w:r w:rsidRPr="00A54063">
              <w:rPr>
                <w:rFonts w:asciiTheme="majorBidi" w:hAnsiTheme="majorBidi" w:cstheme="majorBidi"/>
                <w:rtl/>
              </w:rPr>
              <w:t>).</w:t>
            </w:r>
          </w:p>
        </w:tc>
      </w:tr>
      <w:tr w:rsidR="00A54063" w:rsidRPr="00A54063" w14:paraId="6B1A1E93"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7335E"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Very Cohesive</w:t>
            </w:r>
            <w:r w:rsidRPr="00A54063">
              <w:rPr>
                <w:rFonts w:asciiTheme="majorBidi" w:hAnsiTheme="majorBidi" w:cstheme="majorBidi"/>
                <w:b/>
                <w:bCs/>
                <w:rtl/>
              </w:rPr>
              <w:t xml:space="preserve"> (متماسك جداً)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A4F33" w14:textId="7F27C57F" w:rsidR="00A54063" w:rsidRPr="00A54063" w:rsidRDefault="00001320" w:rsidP="00A54063">
            <w:pPr>
              <w:bidi/>
              <w:rPr>
                <w:rFonts w:asciiTheme="majorBidi" w:hAnsiTheme="majorBidi" w:cstheme="majorBidi"/>
                <w:rtl/>
              </w:rPr>
            </w:pPr>
            <m:oMathPara>
              <m:oMath>
                <m:r>
                  <w:rPr>
                    <w:rFonts w:ascii="Cambria Math" w:hAnsi="Cambria Math" w:cstheme="majorBidi"/>
                  </w:rPr>
                  <m:t>1</m:t>
                </m:r>
                <m:r>
                  <w:rPr>
                    <w:rFonts w:ascii="Cambria Math" w:hAnsi="Cambria Math" w:cstheme="majorBidi"/>
                    <w:rtl/>
                  </w:rPr>
                  <m:t xml:space="preserve"> &lt;</m:t>
                </m:r>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 xml:space="preserve"> &lt; 2</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D3E41"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يتطلب أنظمة مساعدة (</w:t>
            </w:r>
            <w:r w:rsidRPr="00A54063">
              <w:rPr>
                <w:rFonts w:asciiTheme="majorBidi" w:hAnsiTheme="majorBidi" w:cstheme="majorBidi"/>
              </w:rPr>
              <w:t>Vibration/Aeration</w:t>
            </w:r>
            <w:r w:rsidRPr="00A54063">
              <w:rPr>
                <w:rFonts w:asciiTheme="majorBidi" w:hAnsiTheme="majorBidi" w:cstheme="majorBidi"/>
                <w:rtl/>
              </w:rPr>
              <w:t>).</w:t>
            </w:r>
          </w:p>
        </w:tc>
      </w:tr>
      <w:tr w:rsidR="00A54063" w:rsidRPr="00A54063" w14:paraId="2CB30ED4"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3DADF"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Non-flowing</w:t>
            </w:r>
            <w:r w:rsidRPr="00A54063">
              <w:rPr>
                <w:rFonts w:asciiTheme="majorBidi" w:hAnsiTheme="majorBidi" w:cstheme="majorBidi"/>
                <w:b/>
                <w:bCs/>
                <w:rtl/>
              </w:rPr>
              <w:t xml:space="preserve"> (غير متدفق)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08562" w14:textId="01CE4116" w:rsidR="00A54063" w:rsidRPr="00A54063" w:rsidRDefault="00001320" w:rsidP="00A54063">
            <w:pPr>
              <w:bidi/>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&lt;1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A01C7"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يتصلب ككتلة واحدة (مثل الملح المتكتل بشدة).</w:t>
            </w:r>
          </w:p>
        </w:tc>
      </w:tr>
    </w:tbl>
    <w:p w14:paraId="6C4CA531" w14:textId="77777777" w:rsidR="00A54063" w:rsidRPr="00A54063" w:rsidRDefault="00A54063" w:rsidP="00A54063">
      <w:pPr>
        <w:bidi/>
        <w:rPr>
          <w:rFonts w:asciiTheme="majorBidi" w:hAnsiTheme="majorBidi" w:cstheme="majorBidi"/>
          <w:b/>
          <w:bCs/>
          <w:rtl/>
        </w:rPr>
      </w:pPr>
      <w:r w:rsidRPr="00A54063">
        <w:rPr>
          <w:rFonts w:asciiTheme="majorBidi" w:hAnsiTheme="majorBidi" w:cstheme="majorBidi"/>
          <w:b/>
          <w:bCs/>
          <w:rtl/>
        </w:rPr>
        <w:t xml:space="preserve">ثانياً: نسبة </w:t>
      </w:r>
      <w:proofErr w:type="spellStart"/>
      <w:r w:rsidRPr="00A54063">
        <w:rPr>
          <w:rFonts w:asciiTheme="majorBidi" w:hAnsiTheme="majorBidi" w:cstheme="majorBidi"/>
          <w:b/>
          <w:bCs/>
          <w:rtl/>
        </w:rPr>
        <w:t>هاوسنر</w:t>
      </w:r>
      <w:proofErr w:type="spellEnd"/>
      <w:r w:rsidRPr="00A54063">
        <w:rPr>
          <w:rFonts w:asciiTheme="majorBidi" w:hAnsiTheme="majorBidi" w:cstheme="majorBidi"/>
          <w:b/>
          <w:bCs/>
          <w:rtl/>
        </w:rPr>
        <w:t xml:space="preserve"> (</w:t>
      </w:r>
      <w:proofErr w:type="spellStart"/>
      <w:r w:rsidRPr="00A54063">
        <w:rPr>
          <w:rFonts w:asciiTheme="majorBidi" w:hAnsiTheme="majorBidi" w:cstheme="majorBidi"/>
          <w:b/>
          <w:bCs/>
        </w:rPr>
        <w:t>Hausner</w:t>
      </w:r>
      <w:proofErr w:type="spellEnd"/>
      <w:r w:rsidRPr="00A54063">
        <w:rPr>
          <w:rFonts w:asciiTheme="majorBidi" w:hAnsiTheme="majorBidi" w:cstheme="majorBidi"/>
          <w:b/>
          <w:bCs/>
        </w:rPr>
        <w:t xml:space="preserve"> Ratio - HR</w:t>
      </w:r>
      <w:r w:rsidRPr="00A54063">
        <w:rPr>
          <w:rFonts w:asciiTheme="majorBidi" w:hAnsiTheme="majorBidi" w:cstheme="majorBidi"/>
          <w:b/>
          <w:bCs/>
          <w:rtl/>
        </w:rPr>
        <w:t>)</w:t>
      </w:r>
    </w:p>
    <w:p w14:paraId="536A4242"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يُستخدم هذا المؤشر كطريقة سريعة لتقدير الانسيابية بناءً على قابلية الانضغاط. يتم حسابه بقسمة الكثافة المرصوصة (</w:t>
      </w:r>
      <w:r w:rsidRPr="00A54063">
        <w:rPr>
          <w:rFonts w:asciiTheme="majorBidi" w:hAnsiTheme="majorBidi" w:cstheme="majorBidi"/>
        </w:rPr>
        <w:t>Tapped Density</w:t>
      </w:r>
      <w:r w:rsidRPr="00A54063">
        <w:rPr>
          <w:rFonts w:asciiTheme="majorBidi" w:hAnsiTheme="majorBidi" w:cstheme="majorBidi"/>
          <w:rtl/>
        </w:rPr>
        <w:t>) على الكثافة السائبة (</w:t>
      </w:r>
      <w:r w:rsidRPr="00A54063">
        <w:rPr>
          <w:rFonts w:asciiTheme="majorBidi" w:hAnsiTheme="majorBidi" w:cstheme="majorBidi"/>
        </w:rPr>
        <w:t>Bulk Density</w:t>
      </w:r>
      <w:r w:rsidRPr="00A54063">
        <w:rPr>
          <w:rFonts w:asciiTheme="majorBidi" w:hAnsiTheme="majorBidi" w:cstheme="majorBidi"/>
          <w:rtl/>
        </w:rPr>
        <w:t>):</w:t>
      </w:r>
    </w:p>
    <w:p w14:paraId="5B07387B" w14:textId="4DDFEDCF" w:rsidR="006C70BF" w:rsidRDefault="00001320" w:rsidP="00A54063">
      <w:pPr>
        <w:bidi/>
        <w:rPr>
          <w:rFonts w:asciiTheme="majorBidi" w:hAnsiTheme="majorBidi" w:cstheme="majorBidi"/>
        </w:rPr>
      </w:pPr>
      <m:oMathPara>
        <m:oMath>
          <m:r>
            <w:rPr>
              <w:rFonts w:ascii="Cambria Math" w:hAnsi="Cambria Math" w:cstheme="majorBidi"/>
            </w:rPr>
            <m:t>HR=</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tapped</m:t>
                  </m:r>
                </m:sub>
              </m:sSub>
            </m:num>
            <m:den>
              <m:sSub>
                <m:sSubPr>
                  <m:ctrlPr>
                    <w:rPr>
                      <w:rFonts w:ascii="Cambria Math" w:hAnsi="Cambria Math" w:cstheme="majorBidi"/>
                      <w:i/>
                    </w:rPr>
                  </m:ctrlPr>
                </m:sSubPr>
                <m:e>
                  <m:r>
                    <w:rPr>
                      <w:rFonts w:ascii="Cambria Math" w:hAnsi="Cambria Math" w:cstheme="majorBidi"/>
                    </w:rPr>
                    <m:t>ρ</m:t>
                  </m:r>
                </m:e>
                <m:sub>
                  <m:r>
                    <w:rPr>
                      <w:rFonts w:ascii="Cambria Math" w:hAnsi="Cambria Math" w:cstheme="majorBidi"/>
                    </w:rPr>
                    <m:t>bulk</m:t>
                  </m:r>
                </m:sub>
              </m:sSub>
            </m:den>
          </m:f>
        </m:oMath>
      </m:oMathPara>
    </w:p>
    <w:p w14:paraId="042E4160" w14:textId="47E7563C" w:rsidR="00A54063" w:rsidRPr="00A54063" w:rsidRDefault="00A54063" w:rsidP="006C70BF">
      <w:pPr>
        <w:bidi/>
        <w:rPr>
          <w:rFonts w:asciiTheme="majorBidi" w:hAnsiTheme="majorBidi" w:cstheme="majorBidi"/>
          <w:rtl/>
        </w:rPr>
      </w:pPr>
      <w:r w:rsidRPr="00A54063">
        <w:rPr>
          <w:rFonts w:asciiTheme="majorBidi" w:hAnsiTheme="majorBidi" w:cstheme="majorBidi"/>
          <w:rtl/>
        </w:rPr>
        <w:lastRenderedPageBreak/>
        <w:t>بالنسبة لمسحوق الملح (</w:t>
      </w:r>
      <w:r w:rsidRPr="00A54063">
        <w:rPr>
          <w:rFonts w:asciiTheme="majorBidi" w:hAnsiTheme="majorBidi" w:cstheme="majorBidi"/>
        </w:rPr>
        <w:t>NaCl</w:t>
      </w:r>
      <w:r w:rsidRPr="00A54063">
        <w:rPr>
          <w:rFonts w:asciiTheme="majorBidi" w:hAnsiTheme="majorBidi" w:cstheme="majorBidi"/>
          <w:rtl/>
        </w:rPr>
        <w:t>)، تشير البيانات المرجعية إلى أن سلوكه يتأرجح بناءً على الرطوبة. الملح الجاف يمتلك عادة نسبة</w:t>
      </w:r>
      <m:oMath>
        <m:r>
          <m:rPr>
            <m:sty m:val="bi"/>
          </m:rPr>
          <w:rPr>
            <w:rFonts w:ascii="Cambria Math" w:hAnsi="Cambria Math" w:cstheme="majorBidi"/>
          </w:rPr>
          <m:t>HR ≈1.15</m:t>
        </m:r>
        <m:r>
          <w:rPr>
            <w:rFonts w:ascii="Cambria Math" w:hAnsi="Cambria Math" w:cstheme="majorBidi"/>
          </w:rPr>
          <m:t xml:space="preserve"> </m:t>
        </m:r>
        <m:r>
          <w:rPr>
            <w:rFonts w:ascii="Cambria Math" w:hAnsi="Cambria Math" w:cstheme="majorBidi"/>
            <w:rtl/>
          </w:rPr>
          <m:t xml:space="preserve"> </m:t>
        </m:r>
      </m:oMath>
      <w:r w:rsidR="006C70BF">
        <w:rPr>
          <w:rFonts w:asciiTheme="majorBidi" w:eastAsiaTheme="minorEastAsia" w:hAnsiTheme="majorBidi" w:cstheme="majorBidi"/>
        </w:rPr>
        <w:t xml:space="preserve"> </w:t>
      </w:r>
      <w:r w:rsidRPr="00A54063">
        <w:rPr>
          <w:rFonts w:asciiTheme="majorBidi" w:hAnsiTheme="majorBidi" w:cstheme="majorBidi"/>
          <w:rtl/>
        </w:rPr>
        <w:t>(سهل التدفق)، ولكن عند امتصاص الرطوبة، تزداد النسبة وتدخل في نطاق التماسك [</w:t>
      </w:r>
      <w:r w:rsidR="00300AD0">
        <w:rPr>
          <w:rFonts w:asciiTheme="majorBidi" w:hAnsiTheme="majorBidi" w:cstheme="majorBidi" w:hint="cs"/>
          <w:rtl/>
        </w:rPr>
        <w:t>6</w:t>
      </w:r>
      <w:r w:rsidRPr="00A54063">
        <w:rPr>
          <w:rFonts w:asciiTheme="majorBidi" w:hAnsiTheme="majorBidi" w:cstheme="majorBidi"/>
          <w:rtl/>
        </w:rPr>
        <w:t>].</w:t>
      </w:r>
    </w:p>
    <w:p w14:paraId="7D8EA842"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b/>
          <w:bCs/>
        </w:rPr>
        <w:t xml:space="preserve">Table 2-2: Flowability Classification based on </w:t>
      </w:r>
      <w:proofErr w:type="spellStart"/>
      <w:r w:rsidRPr="00A54063">
        <w:rPr>
          <w:rFonts w:asciiTheme="majorBidi" w:hAnsiTheme="majorBidi" w:cstheme="majorBidi"/>
          <w:b/>
          <w:bCs/>
        </w:rPr>
        <w:t>Hausner</w:t>
      </w:r>
      <w:proofErr w:type="spellEnd"/>
      <w:r w:rsidRPr="00A54063">
        <w:rPr>
          <w:rFonts w:asciiTheme="majorBidi" w:hAnsiTheme="majorBidi" w:cstheme="majorBidi"/>
          <w:b/>
          <w:bCs/>
        </w:rPr>
        <w:t xml:space="preserve"> Ratio</w:t>
      </w:r>
      <w:r w:rsidRPr="00A54063">
        <w:rPr>
          <w:rFonts w:asciiTheme="majorBidi" w:hAnsiTheme="majorBidi" w:cstheme="majorBidi"/>
          <w:b/>
          <w:bCs/>
          <w:rtl/>
        </w:rPr>
        <w:t xml:space="preserve"> [4]</w:t>
      </w:r>
    </w:p>
    <w:tbl>
      <w:tblPr>
        <w:bidiVisual/>
        <w:tblW w:w="0" w:type="auto"/>
        <w:tblCellSpacing w:w="15" w:type="dxa"/>
        <w:tblCellMar>
          <w:left w:w="0" w:type="dxa"/>
          <w:right w:w="0" w:type="dxa"/>
        </w:tblCellMar>
        <w:tblLook w:val="04A0" w:firstRow="1" w:lastRow="0" w:firstColumn="1" w:lastColumn="0" w:noHBand="0" w:noVBand="1"/>
      </w:tblPr>
      <w:tblGrid>
        <w:gridCol w:w="2064"/>
        <w:gridCol w:w="2496"/>
        <w:gridCol w:w="2371"/>
      </w:tblGrid>
      <w:tr w:rsidR="00A54063" w:rsidRPr="00A54063" w14:paraId="1BCE4259" w14:textId="77777777" w:rsidTr="00A5406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9E881" w14:textId="77777777" w:rsidR="00A54063" w:rsidRPr="00A54063" w:rsidRDefault="00A54063" w:rsidP="00975E2E">
            <w:pPr>
              <w:rPr>
                <w:rFonts w:asciiTheme="majorBidi" w:hAnsiTheme="majorBidi" w:cstheme="majorBidi"/>
                <w:rtl/>
              </w:rPr>
            </w:pPr>
            <w:bookmarkStart w:id="13" w:name="_Hlk222260430"/>
            <w:r w:rsidRPr="00A54063">
              <w:rPr>
                <w:rFonts w:asciiTheme="majorBidi" w:hAnsiTheme="majorBidi" w:cstheme="majorBidi"/>
                <w:b/>
                <w:bCs/>
              </w:rPr>
              <w:t>Flow Character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998DF" w14:textId="77777777" w:rsidR="00A54063" w:rsidRPr="00A54063" w:rsidRDefault="00A54063" w:rsidP="00975E2E">
            <w:pPr>
              <w:rPr>
                <w:rFonts w:asciiTheme="majorBidi" w:hAnsiTheme="majorBidi" w:cstheme="majorBidi"/>
                <w:rtl/>
              </w:rPr>
            </w:pPr>
            <w:proofErr w:type="spellStart"/>
            <w:r w:rsidRPr="00A54063">
              <w:rPr>
                <w:rFonts w:asciiTheme="majorBidi" w:hAnsiTheme="majorBidi" w:cstheme="majorBidi"/>
                <w:b/>
                <w:bCs/>
              </w:rPr>
              <w:t>Hausner</w:t>
            </w:r>
            <w:proofErr w:type="spellEnd"/>
            <w:r w:rsidRPr="00A54063">
              <w:rPr>
                <w:rFonts w:asciiTheme="majorBidi" w:hAnsiTheme="majorBidi" w:cstheme="majorBidi"/>
                <w:b/>
                <w:bCs/>
              </w:rPr>
              <w:t xml:space="preserve"> Ratio (HR)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A6E16" w14:textId="77777777" w:rsidR="00A54063" w:rsidRPr="00A54063" w:rsidRDefault="00A54063" w:rsidP="00975E2E">
            <w:pPr>
              <w:rPr>
                <w:rFonts w:asciiTheme="majorBidi" w:hAnsiTheme="majorBidi" w:cstheme="majorBidi"/>
                <w:rtl/>
              </w:rPr>
            </w:pPr>
            <w:r w:rsidRPr="00A54063">
              <w:rPr>
                <w:rFonts w:asciiTheme="majorBidi" w:hAnsiTheme="majorBidi" w:cstheme="majorBidi"/>
                <w:b/>
                <w:bCs/>
              </w:rPr>
              <w:t>Carr Index (CI %)</w:t>
            </w:r>
          </w:p>
        </w:tc>
      </w:tr>
      <w:tr w:rsidR="00A54063" w:rsidRPr="00A54063" w14:paraId="6CDC2641"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40994" w14:textId="77777777" w:rsidR="00A54063" w:rsidRPr="00A54063" w:rsidRDefault="00A54063" w:rsidP="00975E2E">
            <w:pPr>
              <w:rPr>
                <w:rFonts w:asciiTheme="majorBidi" w:hAnsiTheme="majorBidi" w:cstheme="majorBidi"/>
                <w:rtl/>
              </w:rPr>
            </w:pPr>
            <w:r w:rsidRPr="00A54063">
              <w:rPr>
                <w:rFonts w:asciiTheme="majorBidi" w:hAnsiTheme="majorBidi" w:cstheme="majorBidi"/>
                <w:b/>
                <w:bCs/>
              </w:rPr>
              <w:t>Excellent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043EA" w14:textId="2D324238" w:rsidR="00A54063" w:rsidRPr="00A54063" w:rsidRDefault="00E03762" w:rsidP="00975E2E">
            <w:pPr>
              <w:rPr>
                <w:rFonts w:asciiTheme="majorBidi" w:hAnsiTheme="majorBidi" w:cstheme="majorBidi"/>
                <w:rtl/>
              </w:rPr>
            </w:pPr>
            <m:oMathPara>
              <m:oMath>
                <m:r>
                  <w:rPr>
                    <w:rFonts w:ascii="Cambria Math" w:hAnsi="Cambria Math" w:cstheme="majorBidi"/>
                    <w:rtl/>
                  </w:rPr>
                  <m:t>1.00 - 1.11</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A36FB" w14:textId="395ACCB4" w:rsidR="00A54063" w:rsidRPr="00A54063" w:rsidRDefault="00E03762" w:rsidP="00975E2E">
            <w:pPr>
              <w:rPr>
                <w:rFonts w:asciiTheme="majorBidi" w:hAnsiTheme="majorBidi" w:cstheme="majorBidi"/>
                <w:rtl/>
              </w:rPr>
            </w:pPr>
            <m:oMathPara>
              <m:oMath>
                <m:r>
                  <w:rPr>
                    <w:rFonts w:ascii="Cambria Math" w:hAnsi="Cambria Math" w:cstheme="majorBidi"/>
                  </w:rPr>
                  <m:t>≤</m:t>
                </m:r>
                <m:r>
                  <w:rPr>
                    <w:rFonts w:ascii="Cambria Math" w:hAnsi="Cambria Math" w:cstheme="majorBidi"/>
                  </w:rPr>
                  <m:t>10</m:t>
                </m:r>
              </m:oMath>
            </m:oMathPara>
          </w:p>
        </w:tc>
      </w:tr>
      <w:tr w:rsidR="00A54063" w:rsidRPr="00A54063" w14:paraId="264B1B90"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47B2E" w14:textId="77777777" w:rsidR="00A54063" w:rsidRPr="00A54063" w:rsidRDefault="00A54063" w:rsidP="00975E2E">
            <w:pPr>
              <w:rPr>
                <w:rFonts w:asciiTheme="majorBidi" w:hAnsiTheme="majorBidi" w:cstheme="majorBidi"/>
                <w:rtl/>
              </w:rPr>
            </w:pPr>
            <w:r w:rsidRPr="00A54063">
              <w:rPr>
                <w:rFonts w:asciiTheme="majorBidi" w:hAnsiTheme="majorBidi" w:cstheme="majorBidi"/>
                <w:b/>
                <w:bCs/>
              </w:rPr>
              <w:t>Good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67F62" w14:textId="247B167D" w:rsidR="00A54063" w:rsidRPr="00A54063" w:rsidRDefault="00E03762" w:rsidP="00975E2E">
            <w:pPr>
              <w:rPr>
                <w:rFonts w:asciiTheme="majorBidi" w:hAnsiTheme="majorBidi" w:cstheme="majorBidi"/>
                <w:rtl/>
              </w:rPr>
            </w:pPr>
            <m:oMathPara>
              <m:oMath>
                <m:r>
                  <w:rPr>
                    <w:rFonts w:ascii="Cambria Math" w:hAnsi="Cambria Math" w:cstheme="majorBidi"/>
                    <w:rtl/>
                  </w:rPr>
                  <m:t>1.12 - 1.18</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1AD1D" w14:textId="1305D622" w:rsidR="00A54063" w:rsidRPr="00A54063" w:rsidRDefault="00E03762" w:rsidP="00975E2E">
            <w:pPr>
              <w:rPr>
                <w:rFonts w:asciiTheme="majorBidi" w:hAnsiTheme="majorBidi" w:cstheme="majorBidi"/>
                <w:rtl/>
              </w:rPr>
            </w:pPr>
            <m:oMathPara>
              <m:oMath>
                <m:r>
                  <w:rPr>
                    <w:rFonts w:ascii="Cambria Math" w:hAnsi="Cambria Math" w:cstheme="majorBidi"/>
                    <w:rtl/>
                  </w:rPr>
                  <m:t>11 - 15</m:t>
                </m:r>
              </m:oMath>
            </m:oMathPara>
          </w:p>
        </w:tc>
      </w:tr>
      <w:tr w:rsidR="00A54063" w:rsidRPr="00A54063" w14:paraId="48E1EFC7"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D179D" w14:textId="77777777" w:rsidR="00A54063" w:rsidRPr="00A54063" w:rsidRDefault="00A54063" w:rsidP="00975E2E">
            <w:pPr>
              <w:rPr>
                <w:rFonts w:asciiTheme="majorBidi" w:hAnsiTheme="majorBidi" w:cstheme="majorBidi"/>
                <w:rtl/>
              </w:rPr>
            </w:pPr>
            <w:r w:rsidRPr="00A54063">
              <w:rPr>
                <w:rFonts w:asciiTheme="majorBidi" w:hAnsiTheme="majorBidi" w:cstheme="majorBidi"/>
                <w:b/>
                <w:bCs/>
              </w:rPr>
              <w:t>Fair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FB3A2" w14:textId="7E2D121D" w:rsidR="00A54063" w:rsidRPr="00A54063" w:rsidRDefault="00E03762" w:rsidP="00975E2E">
            <w:pPr>
              <w:rPr>
                <w:rFonts w:asciiTheme="majorBidi" w:hAnsiTheme="majorBidi" w:cstheme="majorBidi"/>
                <w:rtl/>
              </w:rPr>
            </w:pPr>
            <m:oMathPara>
              <m:oMath>
                <m:r>
                  <w:rPr>
                    <w:rFonts w:ascii="Cambria Math" w:hAnsi="Cambria Math" w:cstheme="majorBidi"/>
                    <w:rtl/>
                  </w:rPr>
                  <m:t>1.19 - 1.25</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B2045" w14:textId="496CBBD2" w:rsidR="00A54063" w:rsidRPr="00A54063" w:rsidRDefault="00E03762" w:rsidP="00975E2E">
            <w:pPr>
              <w:rPr>
                <w:rFonts w:asciiTheme="majorBidi" w:hAnsiTheme="majorBidi" w:cstheme="majorBidi"/>
                <w:rtl/>
              </w:rPr>
            </w:pPr>
            <m:oMathPara>
              <m:oMath>
                <m:r>
                  <w:rPr>
                    <w:rFonts w:ascii="Cambria Math" w:hAnsi="Cambria Math" w:cstheme="majorBidi"/>
                    <w:rtl/>
                  </w:rPr>
                  <m:t>16 - 20</m:t>
                </m:r>
              </m:oMath>
            </m:oMathPara>
          </w:p>
        </w:tc>
      </w:tr>
      <w:tr w:rsidR="00A54063" w:rsidRPr="00A54063" w14:paraId="7797D021"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870AC" w14:textId="77777777" w:rsidR="00A54063" w:rsidRPr="00A54063" w:rsidRDefault="00A54063" w:rsidP="00975E2E">
            <w:pPr>
              <w:rPr>
                <w:rFonts w:asciiTheme="majorBidi" w:hAnsiTheme="majorBidi" w:cstheme="majorBidi"/>
                <w:rtl/>
              </w:rPr>
            </w:pPr>
            <w:r w:rsidRPr="00A54063">
              <w:rPr>
                <w:rFonts w:asciiTheme="majorBidi" w:hAnsiTheme="majorBidi" w:cstheme="majorBidi"/>
                <w:b/>
                <w:bCs/>
              </w:rPr>
              <w:t>Passable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745FC" w14:textId="7FE4FF3C" w:rsidR="00A54063" w:rsidRPr="00A54063" w:rsidRDefault="00E03762" w:rsidP="00975E2E">
            <w:pPr>
              <w:rPr>
                <w:rFonts w:asciiTheme="majorBidi" w:hAnsiTheme="majorBidi" w:cstheme="majorBidi"/>
                <w:rtl/>
              </w:rPr>
            </w:pPr>
            <m:oMathPara>
              <m:oMath>
                <m:r>
                  <w:rPr>
                    <w:rFonts w:ascii="Cambria Math" w:hAnsi="Cambria Math" w:cstheme="majorBidi"/>
                    <w:rtl/>
                  </w:rPr>
                  <m:t>1.26 - 1.34</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4A3AD" w14:textId="70B39B6B" w:rsidR="00A54063" w:rsidRPr="00A54063" w:rsidRDefault="00E03762" w:rsidP="00975E2E">
            <w:pPr>
              <w:rPr>
                <w:rFonts w:asciiTheme="majorBidi" w:hAnsiTheme="majorBidi" w:cstheme="majorBidi"/>
                <w:rtl/>
              </w:rPr>
            </w:pPr>
            <m:oMathPara>
              <m:oMath>
                <m:r>
                  <w:rPr>
                    <w:rFonts w:ascii="Cambria Math" w:hAnsi="Cambria Math" w:cstheme="majorBidi"/>
                    <w:rtl/>
                  </w:rPr>
                  <m:t>21 - 25</m:t>
                </m:r>
              </m:oMath>
            </m:oMathPara>
          </w:p>
        </w:tc>
      </w:tr>
      <w:tr w:rsidR="00A54063" w:rsidRPr="00A54063" w14:paraId="17098ED2"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8693E" w14:textId="77777777" w:rsidR="00A54063" w:rsidRPr="00A54063" w:rsidRDefault="00A54063" w:rsidP="00975E2E">
            <w:pPr>
              <w:rPr>
                <w:rFonts w:asciiTheme="majorBidi" w:hAnsiTheme="majorBidi" w:cstheme="majorBidi"/>
                <w:rtl/>
              </w:rPr>
            </w:pPr>
            <w:r w:rsidRPr="00A54063">
              <w:rPr>
                <w:rFonts w:asciiTheme="majorBidi" w:hAnsiTheme="majorBidi" w:cstheme="majorBidi"/>
                <w:b/>
                <w:bCs/>
              </w:rPr>
              <w:t>Poor (Cohesive)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A2EB0" w14:textId="44EDC3E1" w:rsidR="00A54063" w:rsidRPr="00A54063" w:rsidRDefault="00E03762" w:rsidP="00975E2E">
            <w:pPr>
              <w:rPr>
                <w:rFonts w:asciiTheme="majorBidi" w:hAnsiTheme="majorBidi" w:cstheme="majorBidi"/>
                <w:rtl/>
              </w:rPr>
            </w:pPr>
            <m:oMathPara>
              <m:oMath>
                <m:r>
                  <w:rPr>
                    <w:rFonts w:ascii="Cambria Math" w:hAnsi="Cambria Math" w:cstheme="majorBidi"/>
                    <w:rtl/>
                  </w:rPr>
                  <m:t>1.35 - 1.45</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DF47F" w14:textId="12483CB2" w:rsidR="00A54063" w:rsidRPr="00A54063" w:rsidRDefault="00E03762" w:rsidP="00975E2E">
            <w:pPr>
              <w:rPr>
                <w:rFonts w:asciiTheme="majorBidi" w:hAnsiTheme="majorBidi" w:cstheme="majorBidi"/>
                <w:rtl/>
              </w:rPr>
            </w:pPr>
            <m:oMathPara>
              <m:oMath>
                <m:r>
                  <w:rPr>
                    <w:rFonts w:ascii="Cambria Math" w:hAnsi="Cambria Math" w:cstheme="majorBidi"/>
                    <w:rtl/>
                  </w:rPr>
                  <m:t>26 - 31</m:t>
                </m:r>
              </m:oMath>
            </m:oMathPara>
          </w:p>
        </w:tc>
      </w:tr>
      <w:tr w:rsidR="00A54063" w:rsidRPr="00A54063" w14:paraId="01B1DB8C" w14:textId="77777777" w:rsidTr="00A5406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CA4E" w14:textId="77777777" w:rsidR="00A54063" w:rsidRPr="00A54063" w:rsidRDefault="00A54063" w:rsidP="00975E2E">
            <w:pPr>
              <w:rPr>
                <w:rFonts w:asciiTheme="majorBidi" w:hAnsiTheme="majorBidi" w:cstheme="majorBidi"/>
                <w:rtl/>
              </w:rPr>
            </w:pPr>
            <w:r w:rsidRPr="00A54063">
              <w:rPr>
                <w:rFonts w:asciiTheme="majorBidi" w:hAnsiTheme="majorBidi" w:cstheme="majorBidi"/>
                <w:b/>
                <w:bCs/>
              </w:rPr>
              <w:t>Very Poor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5FF22" w14:textId="03FF2DDF" w:rsidR="00A54063" w:rsidRPr="00A54063" w:rsidRDefault="00E03762" w:rsidP="00975E2E">
            <w:pPr>
              <w:rPr>
                <w:rFonts w:asciiTheme="majorBidi" w:hAnsiTheme="majorBidi" w:cstheme="majorBidi"/>
                <w:rtl/>
              </w:rPr>
            </w:pPr>
            <m:oMathPara>
              <m:oMath>
                <m:r>
                  <w:rPr>
                    <w:rFonts w:ascii="Cambria Math" w:hAnsi="Cambria Math" w:cstheme="majorBidi"/>
                    <w:rtl/>
                  </w:rPr>
                  <m:t>&gt; 1.46</m:t>
                </m:r>
              </m:oMath>
            </m:oMathPara>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98B4D" w14:textId="512E6788" w:rsidR="00A54063" w:rsidRPr="00A54063" w:rsidRDefault="00E03762" w:rsidP="00975E2E">
            <w:pPr>
              <w:rPr>
                <w:rFonts w:asciiTheme="majorBidi" w:hAnsiTheme="majorBidi" w:cstheme="majorBidi"/>
                <w:rtl/>
              </w:rPr>
            </w:pPr>
            <m:oMathPara>
              <m:oMath>
                <m:r>
                  <w:rPr>
                    <w:rFonts w:ascii="Cambria Math" w:hAnsi="Cambria Math" w:cstheme="majorBidi"/>
                    <w:rtl/>
                  </w:rPr>
                  <m:t>&gt; 32</m:t>
                </m:r>
              </m:oMath>
            </m:oMathPara>
          </w:p>
        </w:tc>
      </w:tr>
      <w:bookmarkEnd w:id="13"/>
    </w:tbl>
    <w:p w14:paraId="5BD43BC0" w14:textId="77777777" w:rsidR="00A54063" w:rsidRDefault="00A54063" w:rsidP="00A54063">
      <w:pPr>
        <w:bidi/>
        <w:rPr>
          <w:rFonts w:asciiTheme="majorBidi" w:hAnsiTheme="majorBidi" w:cstheme="majorBidi"/>
          <w:b/>
          <w:bCs/>
          <w:rtl/>
        </w:rPr>
      </w:pPr>
    </w:p>
    <w:p w14:paraId="7577E3BD" w14:textId="77777777" w:rsidR="00A54063" w:rsidRDefault="00A54063" w:rsidP="00A54063">
      <w:pPr>
        <w:rPr>
          <w:rFonts w:asciiTheme="majorBidi" w:hAnsiTheme="majorBidi" w:cstheme="majorBidi"/>
          <w:b/>
          <w:bCs/>
          <w:rtl/>
        </w:rPr>
      </w:pPr>
    </w:p>
    <w:p w14:paraId="1F4043C8" w14:textId="7805115C" w:rsidR="00A54063" w:rsidRPr="00A54063" w:rsidRDefault="00A54063" w:rsidP="00A54063">
      <w:pPr>
        <w:bidi/>
        <w:rPr>
          <w:rFonts w:asciiTheme="majorBidi" w:hAnsiTheme="majorBidi" w:cstheme="majorBidi"/>
          <w:b/>
          <w:bCs/>
          <w:rtl/>
        </w:rPr>
      </w:pPr>
      <w:r w:rsidRPr="00A54063">
        <w:rPr>
          <w:rFonts w:asciiTheme="majorBidi" w:hAnsiTheme="majorBidi" w:cstheme="majorBidi"/>
          <w:b/>
          <w:bCs/>
          <w:rtl/>
        </w:rPr>
        <w:t>الخلاصة التصميمية (</w:t>
      </w:r>
      <w:r w:rsidRPr="00A54063">
        <w:rPr>
          <w:rFonts w:asciiTheme="majorBidi" w:hAnsiTheme="majorBidi" w:cstheme="majorBidi"/>
          <w:b/>
          <w:bCs/>
        </w:rPr>
        <w:t>Design Conclusion</w:t>
      </w:r>
      <w:r w:rsidRPr="00A54063">
        <w:rPr>
          <w:rFonts w:asciiTheme="majorBidi" w:hAnsiTheme="majorBidi" w:cstheme="majorBidi"/>
          <w:b/>
          <w:bCs/>
          <w:rtl/>
        </w:rPr>
        <w:t>)</w:t>
      </w:r>
    </w:p>
    <w:p w14:paraId="7F7512CA" w14:textId="5EEE4AD7" w:rsidR="00A54063" w:rsidRPr="00A54063" w:rsidRDefault="00A54063" w:rsidP="00A54063">
      <w:pPr>
        <w:bidi/>
        <w:rPr>
          <w:rFonts w:asciiTheme="majorBidi" w:hAnsiTheme="majorBidi" w:cstheme="majorBidi"/>
          <w:rtl/>
        </w:rPr>
      </w:pPr>
      <w:r w:rsidRPr="00A54063">
        <w:rPr>
          <w:rFonts w:asciiTheme="majorBidi" w:hAnsiTheme="majorBidi" w:cstheme="majorBidi"/>
          <w:rtl/>
        </w:rPr>
        <w:t xml:space="preserve">بناءً على التصنيفات أعلاه، يتم التعامل مع الملح في تصميم هذا المشروع باعتباره مادة </w:t>
      </w:r>
      <w:r w:rsidRPr="00A54063">
        <w:rPr>
          <w:rFonts w:asciiTheme="majorBidi" w:hAnsiTheme="majorBidi" w:cstheme="majorBidi"/>
          <w:b/>
          <w:bCs/>
          <w:rtl/>
        </w:rPr>
        <w:t>"سهلة التدفق" (</w:t>
      </w:r>
      <w:r w:rsidRPr="00A54063">
        <w:rPr>
          <w:rFonts w:asciiTheme="majorBidi" w:hAnsiTheme="majorBidi" w:cstheme="majorBidi"/>
          <w:b/>
          <w:bCs/>
        </w:rPr>
        <w:t>Easy-flowing</w:t>
      </w:r>
      <w:r w:rsidRPr="00A54063">
        <w:rPr>
          <w:rFonts w:asciiTheme="majorBidi" w:hAnsiTheme="majorBidi" w:cstheme="majorBidi"/>
          <w:b/>
          <w:bCs/>
          <w:rtl/>
        </w:rPr>
        <w:t>)</w:t>
      </w:r>
      <w:r w:rsidRPr="00A54063">
        <w:rPr>
          <w:rFonts w:asciiTheme="majorBidi" w:hAnsiTheme="majorBidi" w:cstheme="majorBidi"/>
          <w:rtl/>
        </w:rPr>
        <w:t xml:space="preserve"> في الظروف المثالية </w:t>
      </w:r>
      <m:oMath>
        <m:r>
          <w:rPr>
            <w:rFonts w:ascii="Cambria Math" w:hAnsi="Cambria Math" w:cstheme="majorBidi"/>
            <w:rtl/>
          </w:rPr>
          <m:t>(</m:t>
        </m:r>
        <w:bookmarkStart w:id="14" w:name="_Hlk222260726"/>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tl/>
          </w:rPr>
          <m:t>&gt;</m:t>
        </m:r>
        <m:r>
          <w:rPr>
            <w:rFonts w:ascii="Cambria Math" w:hAnsi="Cambria Math" w:cstheme="majorBidi"/>
          </w:rPr>
          <m:t>4</m:t>
        </m:r>
        <w:bookmarkEnd w:id="14"/>
        <m:r>
          <w:rPr>
            <w:rFonts w:ascii="Cambria Math" w:hAnsi="Cambria Math" w:cstheme="majorBidi" w:hint="cs"/>
            <w:rtl/>
          </w:rPr>
          <m:t>)</m:t>
        </m:r>
      </m:oMath>
      <w:r w:rsidRPr="00A54063">
        <w:rPr>
          <w:rFonts w:asciiTheme="majorBidi" w:hAnsiTheme="majorBidi" w:cstheme="majorBidi"/>
          <w:rtl/>
        </w:rPr>
        <w:t>، ولكن التصميم الميكانيكي يجب أن يأخذ في الاعتبار "الحالة الأسوأ" (</w:t>
      </w:r>
      <w:r w:rsidRPr="00A54063">
        <w:rPr>
          <w:rFonts w:asciiTheme="majorBidi" w:hAnsiTheme="majorBidi" w:cstheme="majorBidi"/>
        </w:rPr>
        <w:t>Worst-case scenario</w:t>
      </w:r>
      <w:r w:rsidRPr="00A54063">
        <w:rPr>
          <w:rFonts w:asciiTheme="majorBidi" w:hAnsiTheme="majorBidi" w:cstheme="majorBidi"/>
          <w:rtl/>
        </w:rPr>
        <w:t xml:space="preserve">) حيث قد يتحول إلى </w:t>
      </w:r>
      <w:r w:rsidRPr="00A54063">
        <w:rPr>
          <w:rFonts w:asciiTheme="majorBidi" w:hAnsiTheme="majorBidi" w:cstheme="majorBidi"/>
          <w:b/>
          <w:bCs/>
          <w:rtl/>
        </w:rPr>
        <w:t>"متماسك" (</w:t>
      </w:r>
      <w:r w:rsidRPr="00A54063">
        <w:rPr>
          <w:rFonts w:asciiTheme="majorBidi" w:hAnsiTheme="majorBidi" w:cstheme="majorBidi"/>
          <w:b/>
          <w:bCs/>
        </w:rPr>
        <w:t>Cohesive</w:t>
      </w:r>
      <w:r w:rsidRPr="00A54063">
        <w:rPr>
          <w:rFonts w:asciiTheme="majorBidi" w:hAnsiTheme="majorBidi" w:cstheme="majorBidi"/>
          <w:b/>
          <w:bCs/>
          <w:rtl/>
        </w:rPr>
        <w:t>)</w:t>
      </w:r>
      <w:r w:rsidRPr="00A54063">
        <w:rPr>
          <w:rFonts w:asciiTheme="majorBidi" w:hAnsiTheme="majorBidi" w:cstheme="majorBidi"/>
          <w:rtl/>
        </w:rPr>
        <w:t xml:space="preserve"> </w:t>
      </w:r>
      <m:oMath>
        <m:r>
          <w:rPr>
            <w:rFonts w:ascii="Cambria Math" w:hAnsi="Cambria Math" w:cstheme="majorBidi"/>
            <w:rtl/>
          </w:rPr>
          <m:t>(</m:t>
        </m:r>
        <w:bookmarkStart w:id="15" w:name="_Hlk222260738"/>
        <m:sSub>
          <m:sSubPr>
            <m:ctrlPr>
              <w:rPr>
                <w:rFonts w:ascii="Cambria Math" w:hAnsi="Cambria Math" w:cstheme="majorBidi"/>
                <w:i/>
              </w:rPr>
            </m:ctrlPr>
          </m:sSubPr>
          <m:e>
            <m:r>
              <w:rPr>
                <w:rFonts w:ascii="Cambria Math" w:hAnsi="Cambria Math" w:cstheme="majorBidi"/>
              </w:rPr>
              <m:t>ff</m:t>
            </m:r>
          </m:e>
          <m:sub>
            <m:r>
              <w:rPr>
                <w:rFonts w:ascii="Cambria Math" w:hAnsi="Cambria Math" w:cstheme="majorBidi"/>
              </w:rPr>
              <m:t>c</m:t>
            </m:r>
          </m:sub>
        </m:sSub>
        <m:r>
          <w:rPr>
            <w:rFonts w:ascii="Cambria Math" w:hAnsi="Cambria Math" w:cstheme="majorBidi"/>
          </w:rPr>
          <m:t>≅3)</m:t>
        </m:r>
      </m:oMath>
      <w:bookmarkEnd w:id="15"/>
      <w:r w:rsidRPr="00A54063">
        <w:rPr>
          <w:rFonts w:asciiTheme="majorBidi" w:hAnsiTheme="majorBidi" w:cstheme="majorBidi"/>
          <w:rtl/>
        </w:rPr>
        <w:t>عند ارتفاع الرطوبة أو التخزين الطويل.</w:t>
      </w:r>
    </w:p>
    <w:p w14:paraId="495EDCFF" w14:textId="77777777" w:rsidR="00A54063" w:rsidRPr="00A54063" w:rsidRDefault="00A54063" w:rsidP="00A54063">
      <w:pPr>
        <w:bidi/>
        <w:rPr>
          <w:rFonts w:asciiTheme="majorBidi" w:hAnsiTheme="majorBidi" w:cstheme="majorBidi"/>
          <w:rtl/>
        </w:rPr>
      </w:pPr>
      <w:r w:rsidRPr="00A54063">
        <w:rPr>
          <w:rFonts w:asciiTheme="majorBidi" w:hAnsiTheme="majorBidi" w:cstheme="majorBidi"/>
          <w:rtl/>
        </w:rPr>
        <w:t>لذلك، تم اعتماد القرارات التصميمية التالية:</w:t>
      </w:r>
    </w:p>
    <w:p w14:paraId="5751082A" w14:textId="77777777" w:rsidR="00A54063" w:rsidRPr="00A54063" w:rsidRDefault="00A54063" w:rsidP="00A54063">
      <w:pPr>
        <w:numPr>
          <w:ilvl w:val="0"/>
          <w:numId w:val="52"/>
        </w:numPr>
        <w:bidi/>
        <w:rPr>
          <w:rFonts w:asciiTheme="majorBidi" w:hAnsiTheme="majorBidi" w:cstheme="majorBidi"/>
          <w:rtl/>
        </w:rPr>
      </w:pPr>
      <w:r w:rsidRPr="00A54063">
        <w:rPr>
          <w:rFonts w:asciiTheme="majorBidi" w:hAnsiTheme="majorBidi" w:cstheme="majorBidi"/>
          <w:rtl/>
        </w:rPr>
        <w:t xml:space="preserve">استخدام </w:t>
      </w:r>
      <w:r w:rsidRPr="00A54063">
        <w:rPr>
          <w:rFonts w:asciiTheme="majorBidi" w:hAnsiTheme="majorBidi" w:cstheme="majorBidi"/>
          <w:b/>
          <w:bCs/>
          <w:rtl/>
        </w:rPr>
        <w:t>نظام تقليب (</w:t>
      </w:r>
      <w:r w:rsidRPr="00A54063">
        <w:rPr>
          <w:rFonts w:asciiTheme="majorBidi" w:hAnsiTheme="majorBidi" w:cstheme="majorBidi"/>
          <w:b/>
          <w:bCs/>
        </w:rPr>
        <w:t>Agitator</w:t>
      </w:r>
      <w:r w:rsidRPr="00A54063">
        <w:rPr>
          <w:rFonts w:asciiTheme="majorBidi" w:hAnsiTheme="majorBidi" w:cstheme="majorBidi"/>
          <w:b/>
          <w:bCs/>
          <w:rtl/>
        </w:rPr>
        <w:t>)</w:t>
      </w:r>
      <w:r w:rsidRPr="00A54063">
        <w:rPr>
          <w:rFonts w:asciiTheme="majorBidi" w:hAnsiTheme="majorBidi" w:cstheme="majorBidi"/>
          <w:rtl/>
        </w:rPr>
        <w:t xml:space="preserve"> لضمان تفتيت أي تكتلات وخفض قيمة التماسك الظاهرية.</w:t>
      </w:r>
    </w:p>
    <w:p w14:paraId="5AB311D1" w14:textId="77777777" w:rsidR="00A54063" w:rsidRPr="00A54063" w:rsidRDefault="00A54063" w:rsidP="00A54063">
      <w:pPr>
        <w:numPr>
          <w:ilvl w:val="0"/>
          <w:numId w:val="52"/>
        </w:numPr>
        <w:bidi/>
        <w:rPr>
          <w:rFonts w:asciiTheme="majorBidi" w:hAnsiTheme="majorBidi" w:cstheme="majorBidi"/>
          <w:rtl/>
        </w:rPr>
      </w:pPr>
      <w:r w:rsidRPr="00A54063">
        <w:rPr>
          <w:rFonts w:asciiTheme="majorBidi" w:hAnsiTheme="majorBidi" w:cstheme="majorBidi"/>
          <w:rtl/>
        </w:rPr>
        <w:t>تصميم جدران القادوس وزوايا ريش الحلزون للتعامل مع مواد ذات احتكاك داخلي متوسط لضمان عزم دوران كافٍ في جميع الظروف.</w:t>
      </w:r>
    </w:p>
    <w:p w14:paraId="38CC3814" w14:textId="77777777" w:rsidR="00F956E0" w:rsidRDefault="00F956E0">
      <w:pPr>
        <w:rPr>
          <w:rFonts w:asciiTheme="majorBidi" w:hAnsiTheme="majorBidi" w:cstheme="majorBidi"/>
        </w:rPr>
      </w:pPr>
      <w:r>
        <w:rPr>
          <w:rFonts w:asciiTheme="majorBidi" w:hAnsiTheme="majorBidi" w:cstheme="majorBidi"/>
        </w:rPr>
        <w:br w:type="page"/>
      </w:r>
    </w:p>
    <w:p w14:paraId="42916D5B" w14:textId="26918C9D" w:rsidR="00A242C3" w:rsidRPr="00D40ECA" w:rsidRDefault="00A242C3" w:rsidP="00A242C3">
      <w:pPr>
        <w:rPr>
          <w:rFonts w:asciiTheme="majorBidi" w:hAnsiTheme="majorBidi" w:cstheme="majorBidi"/>
          <w:b/>
          <w:bCs/>
        </w:rPr>
      </w:pPr>
      <w:r w:rsidRPr="00D40ECA">
        <w:rPr>
          <w:rFonts w:asciiTheme="majorBidi" w:hAnsiTheme="majorBidi" w:cstheme="majorBidi"/>
          <w:b/>
          <w:bCs/>
        </w:rPr>
        <w:lastRenderedPageBreak/>
        <w:t>Actual References Corresponding to [1]</w:t>
      </w:r>
      <w:proofErr w:type="gramStart"/>
      <w:r w:rsidRPr="00D40ECA">
        <w:rPr>
          <w:rFonts w:asciiTheme="majorBidi" w:hAnsiTheme="majorBidi" w:cstheme="majorBidi"/>
          <w:b/>
          <w:bCs/>
        </w:rPr>
        <w:t>–[</w:t>
      </w:r>
      <w:proofErr w:type="gramEnd"/>
      <w:r w:rsidR="00F956E0">
        <w:rPr>
          <w:rFonts w:asciiTheme="majorBidi" w:hAnsiTheme="majorBidi" w:cstheme="majorBidi" w:hint="cs"/>
          <w:b/>
          <w:bCs/>
          <w:rtl/>
        </w:rPr>
        <w:t>2</w:t>
      </w:r>
      <w:r w:rsidRPr="00D40ECA">
        <w:rPr>
          <w:rFonts w:asciiTheme="majorBidi" w:hAnsiTheme="majorBidi" w:cstheme="majorBidi"/>
          <w:b/>
          <w:bCs/>
        </w:rPr>
        <w:t>3]</w:t>
      </w:r>
    </w:p>
    <w:p w14:paraId="61B8B694"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[1]</w:t>
      </w:r>
      <w:r w:rsidRPr="009421F2">
        <w:rPr>
          <w:rFonts w:asciiTheme="majorBidi" w:hAnsiTheme="majorBidi" w:cstheme="majorBidi"/>
        </w:rPr>
        <w:t xml:space="preserve"> Sigma-Aldrich. (2018). </w:t>
      </w:r>
      <w:r w:rsidRPr="009421F2">
        <w:rPr>
          <w:rFonts w:asciiTheme="majorBidi" w:hAnsiTheme="majorBidi" w:cstheme="majorBidi"/>
          <w:i/>
          <w:iCs/>
        </w:rPr>
        <w:t>Sodium Chloride Product Specification &amp; Data Sheet (Nos. 71376, 71386)</w:t>
      </w:r>
      <w:r w:rsidRPr="009421F2">
        <w:rPr>
          <w:rFonts w:asciiTheme="majorBidi" w:hAnsiTheme="majorBidi" w:cstheme="majorBidi"/>
        </w:rPr>
        <w:t xml:space="preserve">. Merck </w:t>
      </w:r>
      <w:proofErr w:type="spellStart"/>
      <w:r w:rsidRPr="009421F2">
        <w:rPr>
          <w:rFonts w:asciiTheme="majorBidi" w:hAnsiTheme="majorBidi" w:cstheme="majorBidi"/>
        </w:rPr>
        <w:t>KGaA</w:t>
      </w:r>
      <w:proofErr w:type="spellEnd"/>
      <w:r w:rsidRPr="009421F2">
        <w:rPr>
          <w:rFonts w:asciiTheme="majorBidi" w:hAnsiTheme="majorBidi" w:cstheme="majorBidi"/>
        </w:rPr>
        <w:t>.</w:t>
      </w:r>
    </w:p>
    <w:p w14:paraId="0641441B"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[2]</w:t>
      </w:r>
      <w:r w:rsidRPr="009421F2">
        <w:rPr>
          <w:rFonts w:asciiTheme="majorBidi" w:hAnsiTheme="majorBidi" w:cstheme="majorBidi"/>
        </w:rPr>
        <w:t xml:space="preserve"> Brinckmann, S., et al. (2009). "A combined experimental-numerical study of the compaction behavior of NaCl". </w:t>
      </w:r>
      <w:r w:rsidRPr="009421F2">
        <w:rPr>
          <w:rFonts w:asciiTheme="majorBidi" w:hAnsiTheme="majorBidi" w:cstheme="majorBidi"/>
          <w:i/>
          <w:iCs/>
        </w:rPr>
        <w:t>Powder Technology</w:t>
      </w:r>
      <w:r w:rsidRPr="009421F2">
        <w:rPr>
          <w:rFonts w:asciiTheme="majorBidi" w:hAnsiTheme="majorBidi" w:cstheme="majorBidi"/>
        </w:rPr>
        <w:t>, 194, pp. 197-206.</w:t>
      </w:r>
    </w:p>
    <w:p w14:paraId="10DE6859"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[3]</w:t>
      </w:r>
      <w:r w:rsidRPr="009421F2">
        <w:rPr>
          <w:rFonts w:asciiTheme="majorBidi" w:hAnsiTheme="majorBidi" w:cstheme="majorBidi"/>
        </w:rPr>
        <w:t xml:space="preserve"> </w:t>
      </w:r>
      <w:proofErr w:type="spellStart"/>
      <w:r w:rsidRPr="009421F2">
        <w:rPr>
          <w:rFonts w:asciiTheme="majorBidi" w:hAnsiTheme="majorBidi" w:cstheme="majorBidi"/>
        </w:rPr>
        <w:t>Wassgren</w:t>
      </w:r>
      <w:proofErr w:type="spellEnd"/>
      <w:r w:rsidRPr="009421F2">
        <w:rPr>
          <w:rFonts w:asciiTheme="majorBidi" w:hAnsiTheme="majorBidi" w:cstheme="majorBidi"/>
        </w:rPr>
        <w:t xml:space="preserve">, C. (2024). </w:t>
      </w:r>
      <w:r w:rsidRPr="009421F2">
        <w:rPr>
          <w:rFonts w:asciiTheme="majorBidi" w:hAnsiTheme="majorBidi" w:cstheme="majorBidi"/>
          <w:i/>
          <w:iCs/>
        </w:rPr>
        <w:t>Introduction to Powder Storage and Flow</w:t>
      </w:r>
      <w:r w:rsidRPr="009421F2">
        <w:rPr>
          <w:rFonts w:asciiTheme="majorBidi" w:hAnsiTheme="majorBidi" w:cstheme="majorBidi"/>
        </w:rPr>
        <w:t>. Course Notes, School of Mechanical Engineering, Purdue University.</w:t>
      </w:r>
    </w:p>
    <w:p w14:paraId="3F55DC13"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[4]</w:t>
      </w:r>
      <w:r w:rsidRPr="009421F2">
        <w:rPr>
          <w:rFonts w:asciiTheme="majorBidi" w:hAnsiTheme="majorBidi" w:cstheme="majorBidi"/>
        </w:rPr>
        <w:t xml:space="preserve"> Schulze, D. (2007). </w:t>
      </w:r>
      <w:r w:rsidRPr="009421F2">
        <w:rPr>
          <w:rFonts w:asciiTheme="majorBidi" w:hAnsiTheme="majorBidi" w:cstheme="majorBidi"/>
          <w:i/>
          <w:iCs/>
        </w:rPr>
        <w:t>Powders and Bulk Solids: Behavior, Characterization, Storage and Flow</w:t>
      </w:r>
      <w:r w:rsidRPr="009421F2">
        <w:rPr>
          <w:rFonts w:asciiTheme="majorBidi" w:hAnsiTheme="majorBidi" w:cstheme="majorBidi"/>
        </w:rPr>
        <w:t>. Springer Berlin Heidelberg.</w:t>
      </w:r>
    </w:p>
    <w:p w14:paraId="5BE89227"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[5]</w:t>
      </w:r>
      <w:r w:rsidRPr="009421F2">
        <w:rPr>
          <w:rFonts w:asciiTheme="majorBidi" w:hAnsiTheme="majorBidi" w:cstheme="majorBidi"/>
        </w:rPr>
        <w:t xml:space="preserve"> Hancock, B. C. (2019). "The Wall Friction Properties of Pharmaceutical Powders, Blends, and Granulations". </w:t>
      </w:r>
      <w:r w:rsidRPr="009421F2">
        <w:rPr>
          <w:rFonts w:asciiTheme="majorBidi" w:hAnsiTheme="majorBidi" w:cstheme="majorBidi"/>
          <w:i/>
          <w:iCs/>
        </w:rPr>
        <w:t>Journal of Pharmaceutical Sciences</w:t>
      </w:r>
      <w:r w:rsidRPr="009421F2">
        <w:rPr>
          <w:rFonts w:asciiTheme="majorBidi" w:hAnsiTheme="majorBidi" w:cstheme="majorBidi"/>
        </w:rPr>
        <w:t>, 108(2), pp. 812-820.</w:t>
      </w:r>
    </w:p>
    <w:p w14:paraId="043BC66D" w14:textId="77777777" w:rsidR="009421F2" w:rsidRPr="009421F2" w:rsidRDefault="009421F2" w:rsidP="009421F2">
      <w:pPr>
        <w:rPr>
          <w:rFonts w:asciiTheme="majorBidi" w:hAnsiTheme="majorBidi" w:cstheme="majorBidi"/>
        </w:rPr>
      </w:pPr>
      <w:r w:rsidRPr="009421F2">
        <w:rPr>
          <w:rFonts w:asciiTheme="majorBidi" w:hAnsiTheme="majorBidi" w:cstheme="majorBidi"/>
          <w:b/>
          <w:bCs/>
        </w:rPr>
        <w:t>[6]</w:t>
      </w:r>
      <w:r w:rsidRPr="009421F2">
        <w:rPr>
          <w:rFonts w:asciiTheme="majorBidi" w:hAnsiTheme="majorBidi" w:cstheme="majorBidi"/>
        </w:rPr>
        <w:t xml:space="preserve"> ASTM D6128. </w:t>
      </w:r>
      <w:r w:rsidRPr="009421F2">
        <w:rPr>
          <w:rFonts w:asciiTheme="majorBidi" w:hAnsiTheme="majorBidi" w:cstheme="majorBidi"/>
          <w:i/>
          <w:iCs/>
        </w:rPr>
        <w:t xml:space="preserve">Standard Test Method for Shear Testing of Bulk Solids Using the </w:t>
      </w:r>
      <w:proofErr w:type="spellStart"/>
      <w:r w:rsidRPr="009421F2">
        <w:rPr>
          <w:rFonts w:asciiTheme="majorBidi" w:hAnsiTheme="majorBidi" w:cstheme="majorBidi"/>
          <w:i/>
          <w:iCs/>
        </w:rPr>
        <w:t>Jenike</w:t>
      </w:r>
      <w:proofErr w:type="spellEnd"/>
      <w:r w:rsidRPr="009421F2">
        <w:rPr>
          <w:rFonts w:asciiTheme="majorBidi" w:hAnsiTheme="majorBidi" w:cstheme="majorBidi"/>
          <w:i/>
          <w:iCs/>
        </w:rPr>
        <w:t xml:space="preserve"> Shear Cell</w:t>
      </w:r>
      <w:r w:rsidRPr="009421F2">
        <w:rPr>
          <w:rFonts w:asciiTheme="majorBidi" w:hAnsiTheme="majorBidi" w:cstheme="majorBidi"/>
        </w:rPr>
        <w:t>. ASTM International.</w:t>
      </w:r>
    </w:p>
    <w:p w14:paraId="601D0988" w14:textId="6C952D5B" w:rsidR="00A242C3" w:rsidRPr="00D40ECA" w:rsidRDefault="00BD5BB6" w:rsidP="00BD5BB6">
      <w:pPr>
        <w:rPr>
          <w:rFonts w:asciiTheme="majorBidi" w:hAnsiTheme="majorBidi" w:cstheme="majorBidi"/>
        </w:rPr>
      </w:pPr>
      <w:r w:rsidRPr="00DA774C">
        <w:rPr>
          <w:rFonts w:asciiTheme="majorBidi" w:hAnsiTheme="majorBidi" w:cstheme="majorBidi"/>
        </w:rPr>
        <w:t xml:space="preserve">[7] Cargill. (n.d.). Bulk Deicing Salt FAQs. Available at: </w:t>
      </w:r>
      <w:hyperlink r:id="rId7" w:history="1">
        <w:r w:rsidRPr="00DA774C">
          <w:rPr>
            <w:rStyle w:val="Hyperlink"/>
            <w:rFonts w:asciiTheme="majorBidi" w:hAnsiTheme="majorBidi" w:cstheme="majorBidi"/>
          </w:rPr>
          <w:t>https://www.cargill.com/industrial/winter-road-maintenance/bulk-deicing-salt-faqs</w:t>
        </w:r>
      </w:hyperlink>
      <w:r w:rsidRPr="00DA774C">
        <w:rPr>
          <w:rFonts w:asciiTheme="majorBidi" w:hAnsiTheme="majorBidi" w:cstheme="majorBidi"/>
        </w:rPr>
        <w:t xml:space="preserve"> </w:t>
      </w:r>
    </w:p>
    <w:p w14:paraId="070D4C81" w14:textId="2B4ECB2A" w:rsidR="00A242C3" w:rsidRPr="00D40ECA" w:rsidRDefault="00A242C3"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hint="cs"/>
          <w:b/>
          <w:bCs/>
          <w:rtl/>
        </w:rPr>
        <w:t>8</w:t>
      </w:r>
      <w:r w:rsidRPr="00D40ECA">
        <w:rPr>
          <w:rFonts w:asciiTheme="majorBidi" w:hAnsiTheme="majorBidi" w:cstheme="majorBidi"/>
          <w:b/>
          <w:bCs/>
        </w:rPr>
        <w:t>]</w:t>
      </w:r>
      <w:r w:rsidR="00300AD0">
        <w:rPr>
          <w:rFonts w:asciiTheme="majorBidi" w:hAnsiTheme="majorBidi" w:cstheme="majorBidi" w:hint="cs"/>
          <w:b/>
          <w:bCs/>
          <w:rtl/>
        </w:rPr>
        <w:t xml:space="preserve"> </w:t>
      </w:r>
      <w:r w:rsidRPr="00D40ECA">
        <w:rPr>
          <w:rFonts w:asciiTheme="majorBidi" w:hAnsiTheme="majorBidi" w:cstheme="majorBidi"/>
        </w:rPr>
        <w:t xml:space="preserve">A. W. </w:t>
      </w:r>
      <w:proofErr w:type="spellStart"/>
      <w:r w:rsidRPr="00D40ECA">
        <w:rPr>
          <w:rFonts w:asciiTheme="majorBidi" w:hAnsiTheme="majorBidi" w:cstheme="majorBidi"/>
        </w:rPr>
        <w:t>Jenike</w:t>
      </w:r>
      <w:proofErr w:type="spellEnd"/>
      <w:r w:rsidRPr="00D40ECA">
        <w:rPr>
          <w:rFonts w:asciiTheme="majorBidi" w:hAnsiTheme="majorBidi" w:cstheme="majorBidi"/>
        </w:rPr>
        <w:t>,</w:t>
      </w:r>
      <w:r w:rsidRPr="00D40ECA">
        <w:rPr>
          <w:rFonts w:asciiTheme="majorBidi" w:hAnsiTheme="majorBidi" w:cstheme="majorBidi"/>
        </w:rPr>
        <w:br/>
      </w:r>
      <w:r w:rsidRPr="00D40ECA">
        <w:rPr>
          <w:rFonts w:asciiTheme="majorBidi" w:hAnsiTheme="majorBidi" w:cstheme="majorBidi"/>
          <w:b/>
          <w:bCs/>
        </w:rPr>
        <w:t>"Storage and Flow of Solids"</w:t>
      </w:r>
      <w:r w:rsidRPr="00D40ECA">
        <w:rPr>
          <w:rFonts w:asciiTheme="majorBidi" w:hAnsiTheme="majorBidi" w:cstheme="majorBidi"/>
        </w:rPr>
        <w:t>,</w:t>
      </w:r>
      <w:r w:rsidRPr="00D40ECA">
        <w:rPr>
          <w:rFonts w:asciiTheme="majorBidi" w:hAnsiTheme="majorBidi" w:cstheme="majorBidi"/>
        </w:rPr>
        <w:br/>
        <w:t>Bulletin No. 123, Utah Engineering Experiment Station, University of Utah, 1964.</w:t>
      </w:r>
    </w:p>
    <w:p w14:paraId="243CA7A3" w14:textId="77777777" w:rsidR="00A242C3" w:rsidRPr="00D40ECA" w:rsidRDefault="00A242C3" w:rsidP="00A242C3">
      <w:pPr>
        <w:rPr>
          <w:rFonts w:asciiTheme="majorBidi" w:hAnsiTheme="majorBidi" w:cstheme="majorBidi"/>
        </w:rPr>
      </w:pPr>
      <w:r w:rsidRPr="00D40ECA">
        <w:rPr>
          <w:rFonts w:asciiTheme="majorBidi" w:hAnsiTheme="majorBidi" w:cstheme="majorBidi"/>
          <w:rtl/>
        </w:rPr>
        <w:t>المرجع الأساسي عالميًا في ميكانيكا المواد السائبة وتصميم القواديس</w:t>
      </w:r>
      <w:r w:rsidRPr="00D40ECA">
        <w:rPr>
          <w:rFonts w:asciiTheme="majorBidi" w:hAnsiTheme="majorBidi" w:cstheme="majorBidi"/>
        </w:rPr>
        <w:t>.</w:t>
      </w:r>
    </w:p>
    <w:p w14:paraId="5E27D779" w14:textId="3B967E26" w:rsidR="00300AD0" w:rsidRPr="00D40ECA" w:rsidRDefault="00300AD0"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hint="cs"/>
          <w:b/>
          <w:bCs/>
          <w:rtl/>
        </w:rPr>
        <w:t>9</w:t>
      </w:r>
      <w:r w:rsidRPr="00D40ECA">
        <w:rPr>
          <w:rFonts w:asciiTheme="majorBidi" w:hAnsiTheme="majorBidi" w:cstheme="majorBidi"/>
          <w:b/>
          <w:bCs/>
        </w:rPr>
        <w:t>]</w:t>
      </w:r>
      <w:r>
        <w:rPr>
          <w:rFonts w:asciiTheme="majorBidi" w:hAnsiTheme="majorBidi" w:cstheme="majorBidi" w:hint="cs"/>
          <w:b/>
          <w:bCs/>
          <w:rtl/>
        </w:rPr>
        <w:t xml:space="preserve"> </w:t>
      </w:r>
      <w:r w:rsidRPr="00D40ECA">
        <w:rPr>
          <w:rFonts w:asciiTheme="majorBidi" w:hAnsiTheme="majorBidi" w:cstheme="majorBidi"/>
        </w:rPr>
        <w:t>C. Thornton,</w:t>
      </w:r>
      <w:r w:rsidRPr="00D40ECA">
        <w:rPr>
          <w:rFonts w:asciiTheme="majorBidi" w:hAnsiTheme="majorBidi" w:cstheme="majorBidi"/>
        </w:rPr>
        <w:br/>
      </w:r>
      <w:r w:rsidRPr="00D40ECA">
        <w:rPr>
          <w:rFonts w:asciiTheme="majorBidi" w:hAnsiTheme="majorBidi" w:cstheme="majorBidi"/>
          <w:b/>
          <w:bCs/>
        </w:rPr>
        <w:t>"Granular Dynamics, Contact Mechanics and Particle System Simulations"</w:t>
      </w:r>
      <w:r w:rsidRPr="00D40ECA">
        <w:rPr>
          <w:rFonts w:asciiTheme="majorBidi" w:hAnsiTheme="majorBidi" w:cstheme="majorBidi"/>
        </w:rPr>
        <w:t>,</w:t>
      </w:r>
      <w:r w:rsidRPr="00D40ECA">
        <w:rPr>
          <w:rFonts w:asciiTheme="majorBidi" w:hAnsiTheme="majorBidi" w:cstheme="majorBidi"/>
        </w:rPr>
        <w:br/>
        <w:t>Springer, 2015.</w:t>
      </w:r>
    </w:p>
    <w:p w14:paraId="45F7E996" w14:textId="45C9E1EE" w:rsidR="00A242C3" w:rsidRDefault="00300AD0" w:rsidP="00300AD0">
      <w:pPr>
        <w:rPr>
          <w:rFonts w:asciiTheme="majorBidi" w:hAnsiTheme="majorBidi" w:cstheme="majorBidi"/>
          <w:rtl/>
        </w:rPr>
      </w:pPr>
      <w:r w:rsidRPr="00D40ECA">
        <w:rPr>
          <w:rFonts w:asciiTheme="majorBidi" w:hAnsiTheme="majorBidi" w:cstheme="majorBidi"/>
          <w:rtl/>
        </w:rPr>
        <w:t>مرجع مهم في ميكانيكا التلامس و</w:t>
      </w:r>
      <w:r w:rsidRPr="00D40ECA">
        <w:rPr>
          <w:rFonts w:asciiTheme="majorBidi" w:hAnsiTheme="majorBidi" w:cstheme="majorBidi"/>
        </w:rPr>
        <w:t xml:space="preserve"> DEM.</w:t>
      </w:r>
    </w:p>
    <w:p w14:paraId="5DF19010" w14:textId="77777777" w:rsidR="00BD5BB6" w:rsidRPr="00D40ECA" w:rsidRDefault="00BD5BB6" w:rsidP="00BD5BB6">
      <w:pPr>
        <w:rPr>
          <w:rFonts w:asciiTheme="majorBidi" w:hAnsiTheme="majorBidi" w:cstheme="majorBidi"/>
          <w:b/>
          <w:bCs/>
        </w:rPr>
      </w:pPr>
      <w:r w:rsidRPr="00D40ECA">
        <w:rPr>
          <w:rFonts w:asciiTheme="majorBidi" w:hAnsiTheme="majorBidi" w:cstheme="majorBidi"/>
          <w:b/>
          <w:bCs/>
        </w:rPr>
        <w:t>[10]</w:t>
      </w:r>
      <w:r>
        <w:rPr>
          <w:rFonts w:asciiTheme="majorBidi" w:hAnsiTheme="majorBidi" w:cstheme="majorBidi" w:hint="cs"/>
          <w:b/>
          <w:bCs/>
          <w:rtl/>
        </w:rPr>
        <w:t xml:space="preserve"> </w:t>
      </w:r>
      <w:r w:rsidRPr="00D40ECA">
        <w:rPr>
          <w:rFonts w:asciiTheme="majorBidi" w:hAnsiTheme="majorBidi" w:cstheme="majorBidi"/>
        </w:rPr>
        <w:t xml:space="preserve">A. W. </w:t>
      </w:r>
      <w:proofErr w:type="spellStart"/>
      <w:r w:rsidRPr="00D40ECA">
        <w:rPr>
          <w:rFonts w:asciiTheme="majorBidi" w:hAnsiTheme="majorBidi" w:cstheme="majorBidi"/>
        </w:rPr>
        <w:t>Jenike</w:t>
      </w:r>
      <w:proofErr w:type="spellEnd"/>
      <w:r w:rsidRPr="00D40ECA">
        <w:rPr>
          <w:rFonts w:asciiTheme="majorBidi" w:hAnsiTheme="majorBidi" w:cstheme="majorBidi"/>
        </w:rPr>
        <w:t xml:space="preserve"> and R. T. Johanson,</w:t>
      </w:r>
      <w:r w:rsidRPr="00D40ECA">
        <w:rPr>
          <w:rFonts w:asciiTheme="majorBidi" w:hAnsiTheme="majorBidi" w:cstheme="majorBidi"/>
        </w:rPr>
        <w:br/>
        <w:t>“Bin loads – Part 2: Concepts for bins and hoppers,”</w:t>
      </w:r>
      <w:r w:rsidRPr="00D40ECA">
        <w:rPr>
          <w:rFonts w:asciiTheme="majorBidi" w:hAnsiTheme="majorBidi" w:cstheme="majorBidi"/>
        </w:rPr>
        <w:br/>
      </w:r>
      <w:r w:rsidRPr="00D40ECA">
        <w:rPr>
          <w:rFonts w:asciiTheme="majorBidi" w:hAnsiTheme="majorBidi" w:cstheme="majorBidi"/>
          <w:i/>
          <w:iCs/>
        </w:rPr>
        <w:t>Journal of Engineering for Industry</w:t>
      </w:r>
      <w:r w:rsidRPr="00D40ECA">
        <w:rPr>
          <w:rFonts w:asciiTheme="majorBidi" w:hAnsiTheme="majorBidi" w:cstheme="majorBidi"/>
        </w:rPr>
        <w:t>, ASME, 1968.</w:t>
      </w:r>
    </w:p>
    <w:p w14:paraId="07E9E1A9" w14:textId="19721FC7" w:rsidR="00BD5BB6" w:rsidRPr="00D40ECA" w:rsidRDefault="00BD5BB6" w:rsidP="00BD5BB6">
      <w:pPr>
        <w:rPr>
          <w:rFonts w:asciiTheme="majorBidi" w:hAnsiTheme="majorBidi" w:cstheme="majorBidi"/>
        </w:rPr>
      </w:pPr>
      <w:r w:rsidRPr="00D40ECA">
        <w:rPr>
          <w:rFonts w:asciiTheme="majorBidi" w:hAnsiTheme="majorBidi" w:cstheme="majorBidi"/>
          <w:rtl/>
        </w:rPr>
        <w:t>مرجع أساسي لاحتكاك الجدار وتصميم القواديس</w:t>
      </w:r>
      <w:r w:rsidRPr="00D40ECA">
        <w:rPr>
          <w:rFonts w:asciiTheme="majorBidi" w:hAnsiTheme="majorBidi" w:cstheme="majorBidi"/>
        </w:rPr>
        <w:t>.</w:t>
      </w:r>
    </w:p>
    <w:p w14:paraId="0493323A" w14:textId="24A4EEBF" w:rsidR="00A242C3" w:rsidRPr="00D40ECA" w:rsidRDefault="00A242C3"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hint="cs"/>
          <w:b/>
          <w:bCs/>
          <w:rtl/>
        </w:rPr>
        <w:t>11</w:t>
      </w:r>
      <w:r w:rsidRPr="00D40ECA">
        <w:rPr>
          <w:rFonts w:asciiTheme="majorBidi" w:hAnsiTheme="majorBidi" w:cstheme="majorBidi"/>
          <w:b/>
          <w:bCs/>
        </w:rPr>
        <w:t>]</w:t>
      </w:r>
      <w:r w:rsidR="00300AD0">
        <w:rPr>
          <w:rFonts w:asciiTheme="majorBidi" w:hAnsiTheme="majorBidi" w:cstheme="majorBidi" w:hint="cs"/>
          <w:b/>
          <w:bCs/>
          <w:rtl/>
        </w:rPr>
        <w:t xml:space="preserve"> </w:t>
      </w:r>
      <w:r w:rsidRPr="00D40ECA">
        <w:rPr>
          <w:rFonts w:asciiTheme="majorBidi" w:hAnsiTheme="majorBidi" w:cstheme="majorBidi"/>
        </w:rPr>
        <w:t>J. Duran,</w:t>
      </w:r>
      <w:r w:rsidRPr="00D40ECA">
        <w:rPr>
          <w:rFonts w:asciiTheme="majorBidi" w:hAnsiTheme="majorBidi" w:cstheme="majorBidi"/>
        </w:rPr>
        <w:br/>
      </w:r>
      <w:r w:rsidRPr="00D40ECA">
        <w:rPr>
          <w:rFonts w:asciiTheme="majorBidi" w:hAnsiTheme="majorBidi" w:cstheme="majorBidi"/>
          <w:b/>
          <w:bCs/>
        </w:rPr>
        <w:t>"Sands, Powders, and Grains: An Introduction to the Physics of Granular Materials"</w:t>
      </w:r>
      <w:r w:rsidRPr="00D40ECA">
        <w:rPr>
          <w:rFonts w:asciiTheme="majorBidi" w:hAnsiTheme="majorBidi" w:cstheme="majorBidi"/>
        </w:rPr>
        <w:t>,</w:t>
      </w:r>
      <w:r w:rsidRPr="00D40ECA">
        <w:rPr>
          <w:rFonts w:asciiTheme="majorBidi" w:hAnsiTheme="majorBidi" w:cstheme="majorBidi"/>
        </w:rPr>
        <w:br/>
        <w:t>Springer-Verlag, New York, 2000.</w:t>
      </w:r>
    </w:p>
    <w:p w14:paraId="1DFA7EF7" w14:textId="77777777" w:rsidR="00A242C3" w:rsidRPr="00D40ECA" w:rsidRDefault="00A242C3" w:rsidP="00A242C3">
      <w:pPr>
        <w:rPr>
          <w:rFonts w:asciiTheme="majorBidi" w:hAnsiTheme="majorBidi" w:cstheme="majorBidi"/>
        </w:rPr>
      </w:pPr>
      <w:r w:rsidRPr="00D40ECA">
        <w:rPr>
          <w:rFonts w:asciiTheme="majorBidi" w:hAnsiTheme="majorBidi" w:cstheme="majorBidi"/>
          <w:rtl/>
        </w:rPr>
        <w:t>يشرح الفرق الفيزيائي بين المواد الحبيبية والسوائل</w:t>
      </w:r>
      <w:r w:rsidRPr="00D40ECA">
        <w:rPr>
          <w:rFonts w:asciiTheme="majorBidi" w:hAnsiTheme="majorBidi" w:cstheme="majorBidi"/>
        </w:rPr>
        <w:t>.</w:t>
      </w:r>
    </w:p>
    <w:p w14:paraId="2DE57D6F" w14:textId="77777777" w:rsidR="00A242C3" w:rsidRPr="00D40ECA" w:rsidRDefault="00A242C3" w:rsidP="00A242C3">
      <w:pPr>
        <w:rPr>
          <w:rFonts w:asciiTheme="majorBidi" w:hAnsiTheme="majorBidi" w:cstheme="majorBidi"/>
        </w:rPr>
      </w:pPr>
    </w:p>
    <w:p w14:paraId="0AD23A2A" w14:textId="375D91F8" w:rsidR="00A242C3" w:rsidRPr="00D40ECA" w:rsidRDefault="00A242C3"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hint="cs"/>
          <w:b/>
          <w:bCs/>
          <w:rtl/>
        </w:rPr>
        <w:t>13</w:t>
      </w:r>
      <w:r w:rsidRPr="00D40ECA">
        <w:rPr>
          <w:rFonts w:asciiTheme="majorBidi" w:hAnsiTheme="majorBidi" w:cstheme="majorBidi"/>
          <w:b/>
          <w:bCs/>
        </w:rPr>
        <w:t>]</w:t>
      </w:r>
      <w:r w:rsidR="00300AD0">
        <w:rPr>
          <w:rFonts w:asciiTheme="majorBidi" w:hAnsiTheme="majorBidi" w:cstheme="majorBidi" w:hint="cs"/>
          <w:b/>
          <w:bCs/>
          <w:rtl/>
        </w:rPr>
        <w:t xml:space="preserve"> </w:t>
      </w:r>
      <w:r w:rsidRPr="00D40ECA">
        <w:rPr>
          <w:rFonts w:asciiTheme="majorBidi" w:hAnsiTheme="majorBidi" w:cstheme="majorBidi"/>
        </w:rPr>
        <w:t>D. Schulze,</w:t>
      </w:r>
      <w:r w:rsidRPr="00D40ECA">
        <w:rPr>
          <w:rFonts w:asciiTheme="majorBidi" w:hAnsiTheme="majorBidi" w:cstheme="majorBidi"/>
        </w:rPr>
        <w:br/>
      </w:r>
      <w:r w:rsidRPr="00D40ECA">
        <w:rPr>
          <w:rFonts w:asciiTheme="majorBidi" w:hAnsiTheme="majorBidi" w:cstheme="majorBidi"/>
          <w:b/>
          <w:bCs/>
        </w:rPr>
        <w:t>"Powders and Bulk Solids: Behavior, Characterization, Storage and Flow"</w:t>
      </w:r>
      <w:r w:rsidRPr="00D40ECA">
        <w:rPr>
          <w:rFonts w:asciiTheme="majorBidi" w:hAnsiTheme="majorBidi" w:cstheme="majorBidi"/>
        </w:rPr>
        <w:t>,</w:t>
      </w:r>
      <w:r w:rsidRPr="00D40ECA">
        <w:rPr>
          <w:rFonts w:asciiTheme="majorBidi" w:hAnsiTheme="majorBidi" w:cstheme="majorBidi"/>
        </w:rPr>
        <w:br/>
        <w:t>Springer, 2008.</w:t>
      </w:r>
    </w:p>
    <w:p w14:paraId="2886EC27" w14:textId="489E6D63" w:rsidR="00A242C3" w:rsidRPr="00D40ECA" w:rsidRDefault="00A242C3" w:rsidP="00300AD0">
      <w:pPr>
        <w:rPr>
          <w:rFonts w:asciiTheme="majorBidi" w:hAnsiTheme="majorBidi" w:cstheme="majorBidi"/>
        </w:rPr>
      </w:pPr>
      <w:r w:rsidRPr="00D40ECA">
        <w:rPr>
          <w:rFonts w:asciiTheme="majorBidi" w:hAnsiTheme="majorBidi" w:cstheme="majorBidi"/>
          <w:rtl/>
        </w:rPr>
        <w:t>مرجع حديث ومعتمد في توصيف المساحيق ونظرية</w:t>
      </w:r>
      <w:r w:rsidRPr="00D40ECA">
        <w:rPr>
          <w:rFonts w:asciiTheme="majorBidi" w:hAnsiTheme="majorBidi" w:cstheme="majorBidi"/>
        </w:rPr>
        <w:t xml:space="preserve"> Mohr–Coulomb.</w:t>
      </w:r>
    </w:p>
    <w:p w14:paraId="59CC4DEA" w14:textId="77777777" w:rsidR="00A242C3" w:rsidRPr="00D40ECA" w:rsidRDefault="00A242C3" w:rsidP="00A242C3">
      <w:pPr>
        <w:rPr>
          <w:rFonts w:asciiTheme="majorBidi" w:hAnsiTheme="majorBidi" w:cstheme="majorBidi"/>
        </w:rPr>
      </w:pPr>
    </w:p>
    <w:p w14:paraId="6341FA1A" w14:textId="194A1825" w:rsidR="00A242C3" w:rsidRPr="00D40ECA" w:rsidRDefault="00A242C3" w:rsidP="00300AD0">
      <w:pPr>
        <w:rPr>
          <w:rFonts w:asciiTheme="majorBidi" w:hAnsiTheme="majorBidi" w:cstheme="majorBidi"/>
          <w:b/>
          <w:bCs/>
        </w:rPr>
      </w:pPr>
      <w:r w:rsidRPr="00D40ECA">
        <w:rPr>
          <w:rFonts w:asciiTheme="majorBidi" w:hAnsiTheme="majorBidi" w:cstheme="majorBidi"/>
          <w:b/>
          <w:bCs/>
        </w:rPr>
        <w:t>[</w:t>
      </w:r>
      <w:r w:rsidR="009421F2">
        <w:rPr>
          <w:rFonts w:asciiTheme="majorBidi" w:hAnsiTheme="majorBidi" w:cstheme="majorBidi"/>
          <w:b/>
          <w:bCs/>
        </w:rPr>
        <w:t>1</w:t>
      </w:r>
      <w:r w:rsidRPr="00D40ECA">
        <w:rPr>
          <w:rFonts w:asciiTheme="majorBidi" w:hAnsiTheme="majorBidi" w:cstheme="majorBidi"/>
          <w:b/>
          <w:bCs/>
        </w:rPr>
        <w:t>6]</w:t>
      </w:r>
      <w:r w:rsidR="00300AD0">
        <w:rPr>
          <w:rFonts w:asciiTheme="majorBidi" w:hAnsiTheme="majorBidi" w:cstheme="majorBidi" w:hint="cs"/>
          <w:b/>
          <w:bCs/>
          <w:rtl/>
        </w:rPr>
        <w:t xml:space="preserve"> </w:t>
      </w:r>
      <w:r w:rsidRPr="00D40ECA">
        <w:rPr>
          <w:rFonts w:asciiTheme="majorBidi" w:hAnsiTheme="majorBidi" w:cstheme="majorBidi"/>
        </w:rPr>
        <w:t>R. L. Carr,</w:t>
      </w:r>
      <w:r w:rsidRPr="00D40ECA">
        <w:rPr>
          <w:rFonts w:asciiTheme="majorBidi" w:hAnsiTheme="majorBidi" w:cstheme="majorBidi"/>
        </w:rPr>
        <w:br/>
        <w:t>“Evaluating flow properties of solids,”</w:t>
      </w:r>
      <w:r w:rsidRPr="00D40ECA">
        <w:rPr>
          <w:rFonts w:asciiTheme="majorBidi" w:hAnsiTheme="majorBidi" w:cstheme="majorBidi"/>
        </w:rPr>
        <w:br/>
      </w:r>
      <w:r w:rsidRPr="00D40ECA">
        <w:rPr>
          <w:rFonts w:asciiTheme="majorBidi" w:hAnsiTheme="majorBidi" w:cstheme="majorBidi"/>
          <w:i/>
          <w:iCs/>
        </w:rPr>
        <w:t>Chemical Engineering</w:t>
      </w:r>
      <w:r w:rsidRPr="00D40ECA">
        <w:rPr>
          <w:rFonts w:asciiTheme="majorBidi" w:hAnsiTheme="majorBidi" w:cstheme="majorBidi"/>
        </w:rPr>
        <w:t>, vol. 72, pp. 163–168, 1965.</w:t>
      </w:r>
    </w:p>
    <w:p w14:paraId="7524B2D9" w14:textId="77777777" w:rsidR="00A242C3" w:rsidRPr="00D40ECA" w:rsidRDefault="00A242C3" w:rsidP="00A242C3">
      <w:pPr>
        <w:rPr>
          <w:rFonts w:asciiTheme="majorBidi" w:hAnsiTheme="majorBidi" w:cstheme="majorBidi"/>
        </w:rPr>
      </w:pPr>
      <w:r w:rsidRPr="00D40ECA">
        <w:rPr>
          <w:rFonts w:asciiTheme="majorBidi" w:hAnsiTheme="majorBidi" w:cstheme="majorBidi"/>
          <w:rtl/>
        </w:rPr>
        <w:t>المرجع الأصلي لـ</w:t>
      </w:r>
      <w:r w:rsidRPr="00D40ECA">
        <w:rPr>
          <w:rFonts w:asciiTheme="majorBidi" w:hAnsiTheme="majorBidi" w:cstheme="majorBidi"/>
        </w:rPr>
        <w:t xml:space="preserve"> Carr’s Index.</w:t>
      </w:r>
    </w:p>
    <w:p w14:paraId="1BEE3542" w14:textId="77777777" w:rsidR="00A242C3" w:rsidRPr="00D40ECA" w:rsidRDefault="00A242C3" w:rsidP="00A242C3">
      <w:pPr>
        <w:rPr>
          <w:rFonts w:asciiTheme="majorBidi" w:hAnsiTheme="majorBidi" w:cstheme="majorBidi"/>
        </w:rPr>
      </w:pPr>
    </w:p>
    <w:p w14:paraId="2222349C" w14:textId="1166DE02" w:rsidR="00A242C3" w:rsidRPr="00D40ECA" w:rsidRDefault="00A242C3"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hint="cs"/>
          <w:b/>
          <w:bCs/>
          <w:rtl/>
        </w:rPr>
        <w:t>14</w:t>
      </w:r>
      <w:r w:rsidRPr="00D40ECA">
        <w:rPr>
          <w:rFonts w:asciiTheme="majorBidi" w:hAnsiTheme="majorBidi" w:cstheme="majorBidi"/>
          <w:b/>
          <w:bCs/>
        </w:rPr>
        <w:t>]</w:t>
      </w:r>
      <w:r w:rsidR="00300AD0">
        <w:rPr>
          <w:rFonts w:asciiTheme="majorBidi" w:hAnsiTheme="majorBidi" w:cstheme="majorBidi" w:hint="cs"/>
          <w:b/>
          <w:bCs/>
          <w:rtl/>
        </w:rPr>
        <w:t xml:space="preserve"> </w:t>
      </w:r>
      <w:r w:rsidRPr="00D40ECA">
        <w:rPr>
          <w:rFonts w:asciiTheme="majorBidi" w:hAnsiTheme="majorBidi" w:cstheme="majorBidi"/>
        </w:rPr>
        <w:t>N. Ne</w:t>
      </w:r>
      <w:proofErr w:type="spellStart"/>
      <w:r w:rsidRPr="00D40ECA">
        <w:rPr>
          <w:rFonts w:asciiTheme="majorBidi" w:hAnsiTheme="majorBidi" w:cstheme="majorBidi"/>
        </w:rPr>
        <w:t>dderman</w:t>
      </w:r>
      <w:proofErr w:type="spellEnd"/>
      <w:r w:rsidRPr="00D40ECA">
        <w:rPr>
          <w:rFonts w:asciiTheme="majorBidi" w:hAnsiTheme="majorBidi" w:cstheme="majorBidi"/>
        </w:rPr>
        <w:t>,</w:t>
      </w:r>
      <w:r w:rsidRPr="00D40ECA">
        <w:rPr>
          <w:rFonts w:asciiTheme="majorBidi" w:hAnsiTheme="majorBidi" w:cstheme="majorBidi"/>
        </w:rPr>
        <w:br/>
      </w:r>
      <w:r w:rsidRPr="00D40ECA">
        <w:rPr>
          <w:rFonts w:asciiTheme="majorBidi" w:hAnsiTheme="majorBidi" w:cstheme="majorBidi"/>
          <w:b/>
          <w:bCs/>
        </w:rPr>
        <w:t>"Statics and Kinematics of Granular Materials"</w:t>
      </w:r>
      <w:r w:rsidRPr="00D40ECA">
        <w:rPr>
          <w:rFonts w:asciiTheme="majorBidi" w:hAnsiTheme="majorBidi" w:cstheme="majorBidi"/>
        </w:rPr>
        <w:t>,</w:t>
      </w:r>
      <w:r w:rsidRPr="00D40ECA">
        <w:rPr>
          <w:rFonts w:asciiTheme="majorBidi" w:hAnsiTheme="majorBidi" w:cstheme="majorBidi"/>
        </w:rPr>
        <w:br/>
        <w:t>Cambridge University Press, 1992.</w:t>
      </w:r>
    </w:p>
    <w:p w14:paraId="15490364" w14:textId="77777777" w:rsidR="00A242C3" w:rsidRPr="00D40ECA" w:rsidRDefault="00A242C3" w:rsidP="00A242C3">
      <w:pPr>
        <w:rPr>
          <w:rFonts w:asciiTheme="majorBidi" w:hAnsiTheme="majorBidi" w:cstheme="majorBidi"/>
        </w:rPr>
      </w:pPr>
      <w:r w:rsidRPr="00D40ECA">
        <w:rPr>
          <w:rFonts w:asciiTheme="majorBidi" w:hAnsiTheme="majorBidi" w:cstheme="majorBidi"/>
          <w:rtl/>
        </w:rPr>
        <w:t>مرجع أساسي لزاوية السكون والاحتكاك الداخلي</w:t>
      </w:r>
      <w:r w:rsidRPr="00D40ECA">
        <w:rPr>
          <w:rFonts w:asciiTheme="majorBidi" w:hAnsiTheme="majorBidi" w:cstheme="majorBidi"/>
        </w:rPr>
        <w:t>.</w:t>
      </w:r>
    </w:p>
    <w:p w14:paraId="2D13C814" w14:textId="77777777" w:rsidR="00A242C3" w:rsidRPr="00D40ECA" w:rsidRDefault="00A242C3" w:rsidP="00A242C3">
      <w:pPr>
        <w:rPr>
          <w:rFonts w:asciiTheme="majorBidi" w:hAnsiTheme="majorBidi" w:cstheme="majorBidi"/>
        </w:rPr>
      </w:pPr>
    </w:p>
    <w:p w14:paraId="7E9E4C91" w14:textId="32BE65B1" w:rsidR="00AD75A6" w:rsidRPr="00D40ECA" w:rsidRDefault="00AD75A6"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b/>
          <w:bCs/>
        </w:rPr>
        <w:t>1</w:t>
      </w:r>
      <w:r w:rsidRPr="00D40ECA">
        <w:rPr>
          <w:rFonts w:asciiTheme="majorBidi" w:hAnsiTheme="majorBidi" w:cstheme="majorBidi"/>
          <w:b/>
          <w:bCs/>
        </w:rPr>
        <w:t>8]</w:t>
      </w:r>
      <w:r w:rsidR="00300AD0">
        <w:rPr>
          <w:rFonts w:asciiTheme="majorBidi" w:hAnsiTheme="majorBidi" w:cstheme="majorBidi" w:hint="cs"/>
          <w:b/>
          <w:bCs/>
          <w:rtl/>
        </w:rPr>
        <w:t xml:space="preserve"> </w:t>
      </w:r>
      <w:r w:rsidRPr="00D40ECA">
        <w:rPr>
          <w:rFonts w:asciiTheme="majorBidi" w:hAnsiTheme="majorBidi" w:cstheme="majorBidi"/>
        </w:rPr>
        <w:t>J. S</w:t>
      </w:r>
      <w:proofErr w:type="spellStart"/>
      <w:r w:rsidRPr="00D40ECA">
        <w:rPr>
          <w:rFonts w:asciiTheme="majorBidi" w:hAnsiTheme="majorBidi" w:cstheme="majorBidi"/>
        </w:rPr>
        <w:t>chwedes</w:t>
      </w:r>
      <w:proofErr w:type="spellEnd"/>
      <w:r w:rsidRPr="00D40ECA">
        <w:rPr>
          <w:rFonts w:asciiTheme="majorBidi" w:hAnsiTheme="majorBidi" w:cstheme="majorBidi"/>
        </w:rPr>
        <w:t>,</w:t>
      </w:r>
      <w:r w:rsidRPr="00D40ECA">
        <w:rPr>
          <w:rFonts w:asciiTheme="majorBidi" w:hAnsiTheme="majorBidi" w:cstheme="majorBidi"/>
        </w:rPr>
        <w:br/>
        <w:t>“Review on testers for measuring flow properties of bulk solids,”</w:t>
      </w:r>
      <w:r w:rsidRPr="00D40ECA">
        <w:rPr>
          <w:rFonts w:asciiTheme="majorBidi" w:hAnsiTheme="majorBidi" w:cstheme="majorBidi"/>
        </w:rPr>
        <w:br/>
      </w:r>
      <w:r w:rsidRPr="00D40ECA">
        <w:rPr>
          <w:rFonts w:asciiTheme="majorBidi" w:hAnsiTheme="majorBidi" w:cstheme="majorBidi"/>
          <w:i/>
          <w:iCs/>
        </w:rPr>
        <w:t>Granular Matter</w:t>
      </w:r>
      <w:r w:rsidRPr="00D40ECA">
        <w:rPr>
          <w:rFonts w:asciiTheme="majorBidi" w:hAnsiTheme="majorBidi" w:cstheme="majorBidi"/>
        </w:rPr>
        <w:t>, vol. 5, pp. 1–43, 2003.</w:t>
      </w:r>
    </w:p>
    <w:p w14:paraId="19EC5156" w14:textId="77777777" w:rsidR="00AD75A6" w:rsidRPr="00D40ECA" w:rsidRDefault="00AD75A6" w:rsidP="00AD75A6">
      <w:pPr>
        <w:rPr>
          <w:rFonts w:asciiTheme="majorBidi" w:hAnsiTheme="majorBidi" w:cstheme="majorBidi"/>
        </w:rPr>
      </w:pPr>
      <w:r w:rsidRPr="00D40ECA">
        <w:rPr>
          <w:rFonts w:asciiTheme="majorBidi" w:hAnsiTheme="majorBidi" w:cstheme="majorBidi"/>
          <w:rtl/>
        </w:rPr>
        <w:t>يناقش تأثير الإجهاد والانضغاط</w:t>
      </w:r>
      <w:r w:rsidRPr="00D40ECA">
        <w:rPr>
          <w:rFonts w:asciiTheme="majorBidi" w:hAnsiTheme="majorBidi" w:cstheme="majorBidi"/>
        </w:rPr>
        <w:t>.</w:t>
      </w:r>
    </w:p>
    <w:p w14:paraId="19F9110F" w14:textId="77777777" w:rsidR="00AD75A6" w:rsidRPr="00D40ECA" w:rsidRDefault="00AD75A6" w:rsidP="00AD75A6">
      <w:pPr>
        <w:rPr>
          <w:rFonts w:asciiTheme="majorBidi" w:hAnsiTheme="majorBidi" w:cstheme="majorBidi"/>
        </w:rPr>
      </w:pPr>
    </w:p>
    <w:p w14:paraId="1D54F0E2" w14:textId="67F7A09D" w:rsidR="00AD75A6" w:rsidRPr="00D40ECA" w:rsidRDefault="00AD75A6" w:rsidP="00300AD0">
      <w:pPr>
        <w:rPr>
          <w:rFonts w:asciiTheme="majorBidi" w:hAnsiTheme="majorBidi" w:cstheme="majorBidi"/>
          <w:b/>
          <w:bCs/>
        </w:rPr>
      </w:pPr>
      <w:r w:rsidRPr="00D40ECA">
        <w:rPr>
          <w:rFonts w:asciiTheme="majorBidi" w:hAnsiTheme="majorBidi" w:cstheme="majorBidi"/>
          <w:b/>
          <w:bCs/>
        </w:rPr>
        <w:t>[</w:t>
      </w:r>
      <w:r>
        <w:rPr>
          <w:rFonts w:asciiTheme="majorBidi" w:hAnsiTheme="majorBidi" w:cstheme="majorBidi"/>
          <w:b/>
          <w:bCs/>
        </w:rPr>
        <w:t>1</w:t>
      </w:r>
      <w:r w:rsidRPr="00D40ECA">
        <w:rPr>
          <w:rFonts w:asciiTheme="majorBidi" w:hAnsiTheme="majorBidi" w:cstheme="majorBidi"/>
          <w:b/>
          <w:bCs/>
        </w:rPr>
        <w:t>9]</w:t>
      </w:r>
      <w:r w:rsidR="00300AD0">
        <w:rPr>
          <w:rFonts w:asciiTheme="majorBidi" w:hAnsiTheme="majorBidi" w:cstheme="majorBidi" w:hint="cs"/>
          <w:b/>
          <w:bCs/>
          <w:rtl/>
        </w:rPr>
        <w:t xml:space="preserve"> </w:t>
      </w:r>
      <w:r w:rsidRPr="00D40ECA">
        <w:rPr>
          <w:rFonts w:asciiTheme="majorBidi" w:hAnsiTheme="majorBidi" w:cstheme="majorBidi"/>
        </w:rPr>
        <w:t>C. R. Woodcock and J. S. Mason,</w:t>
      </w:r>
      <w:r w:rsidRPr="00D40ECA">
        <w:rPr>
          <w:rFonts w:asciiTheme="majorBidi" w:hAnsiTheme="majorBidi" w:cstheme="majorBidi"/>
        </w:rPr>
        <w:br/>
      </w:r>
      <w:r w:rsidRPr="00D40ECA">
        <w:rPr>
          <w:rFonts w:asciiTheme="majorBidi" w:hAnsiTheme="majorBidi" w:cstheme="majorBidi"/>
          <w:b/>
          <w:bCs/>
        </w:rPr>
        <w:t>"Bulk Solids Handling: An Introduction to the Practice and Technology"</w:t>
      </w:r>
      <w:r w:rsidRPr="00D40ECA">
        <w:rPr>
          <w:rFonts w:asciiTheme="majorBidi" w:hAnsiTheme="majorBidi" w:cstheme="majorBidi"/>
        </w:rPr>
        <w:t>,</w:t>
      </w:r>
      <w:r w:rsidRPr="00D40ECA">
        <w:rPr>
          <w:rFonts w:asciiTheme="majorBidi" w:hAnsiTheme="majorBidi" w:cstheme="majorBidi"/>
        </w:rPr>
        <w:br/>
        <w:t>Blackie Academic &amp; Professional, 1987.</w:t>
      </w:r>
    </w:p>
    <w:p w14:paraId="5EA9D249" w14:textId="77777777" w:rsidR="00AD75A6" w:rsidRPr="00D40ECA" w:rsidRDefault="00AD75A6" w:rsidP="00AD75A6">
      <w:pPr>
        <w:rPr>
          <w:rFonts w:asciiTheme="majorBidi" w:hAnsiTheme="majorBidi" w:cstheme="majorBidi"/>
        </w:rPr>
      </w:pPr>
      <w:r w:rsidRPr="00D40ECA">
        <w:rPr>
          <w:rFonts w:asciiTheme="majorBidi" w:hAnsiTheme="majorBidi" w:cstheme="majorBidi"/>
          <w:rtl/>
        </w:rPr>
        <w:t>مرجع صناعي ممتاز يربط النظرية بالتطبيق في أنظمة اللولب</w:t>
      </w:r>
      <w:r w:rsidRPr="00D40ECA">
        <w:rPr>
          <w:rFonts w:asciiTheme="majorBidi" w:hAnsiTheme="majorBidi" w:cstheme="majorBidi"/>
        </w:rPr>
        <w:t>.</w:t>
      </w:r>
    </w:p>
    <w:p w14:paraId="61BC631F" w14:textId="77777777" w:rsidR="00300AD0" w:rsidRPr="00300AD0" w:rsidRDefault="00300AD0" w:rsidP="00300AD0">
      <w:pPr>
        <w:rPr>
          <w:rFonts w:asciiTheme="majorBidi" w:hAnsiTheme="majorBidi" w:cstheme="majorBidi"/>
          <w:rtl/>
        </w:rPr>
      </w:pPr>
    </w:p>
    <w:p w14:paraId="2009885E" w14:textId="2AD78202" w:rsidR="00467747" w:rsidRDefault="00467747" w:rsidP="00467747">
      <w:pPr>
        <w:rPr>
          <w:rFonts w:asciiTheme="majorBidi" w:hAnsiTheme="majorBidi" w:cstheme="majorBidi"/>
        </w:rPr>
      </w:pPr>
      <w:r w:rsidRPr="00DA774C">
        <w:rPr>
          <w:rFonts w:asciiTheme="majorBidi" w:hAnsiTheme="majorBidi" w:cstheme="majorBidi"/>
        </w:rPr>
        <w:t>[</w:t>
      </w:r>
      <w:r>
        <w:rPr>
          <w:rFonts w:asciiTheme="majorBidi" w:hAnsiTheme="majorBidi" w:cstheme="majorBidi"/>
        </w:rPr>
        <w:t>20</w:t>
      </w:r>
      <w:r w:rsidRPr="00DA774C">
        <w:rPr>
          <w:rFonts w:asciiTheme="majorBidi" w:hAnsiTheme="majorBidi" w:cstheme="majorBidi"/>
        </w:rPr>
        <w:t xml:space="preserve">] Math.Utah.edu. (n.d.). The Geometry of Piles of Salt. Available at: </w:t>
      </w:r>
      <w:hyperlink r:id="rId8" w:history="1">
        <w:r w:rsidRPr="00DA774C">
          <w:rPr>
            <w:rStyle w:val="Hyperlink"/>
            <w:rFonts w:asciiTheme="majorBidi" w:hAnsiTheme="majorBidi" w:cstheme="majorBidi"/>
          </w:rPr>
          <w:t>https://www.math.utah.edu/mathed/teachersmathcircle/Geometry%20of%20Piles%20of%20Salt.pdf</w:t>
        </w:r>
      </w:hyperlink>
      <w:r w:rsidRPr="00DA774C">
        <w:rPr>
          <w:rFonts w:asciiTheme="majorBidi" w:hAnsiTheme="majorBidi" w:cstheme="majorBidi"/>
        </w:rPr>
        <w:t xml:space="preserve"> </w:t>
      </w:r>
    </w:p>
    <w:p w14:paraId="28C1513F" w14:textId="77777777" w:rsidR="00467747" w:rsidRPr="00C64455" w:rsidRDefault="00467747" w:rsidP="00467747">
      <w:pPr>
        <w:rPr>
          <w:rFonts w:asciiTheme="majorBidi" w:hAnsiTheme="majorBidi" w:cstheme="majorBidi"/>
        </w:rPr>
      </w:pPr>
      <w:r w:rsidRPr="00DA774C">
        <w:rPr>
          <w:rFonts w:asciiTheme="majorBidi" w:hAnsiTheme="majorBidi" w:cstheme="majorBidi"/>
        </w:rPr>
        <w:t>[</w:t>
      </w:r>
      <w:r>
        <w:rPr>
          <w:rFonts w:asciiTheme="majorBidi" w:hAnsiTheme="majorBidi" w:cstheme="majorBidi"/>
        </w:rPr>
        <w:t>21</w:t>
      </w:r>
      <w:r w:rsidRPr="00DA774C">
        <w:rPr>
          <w:rFonts w:asciiTheme="majorBidi" w:hAnsiTheme="majorBidi" w:cstheme="majorBidi"/>
        </w:rPr>
        <w:t xml:space="preserve">] </w:t>
      </w:r>
      <w:proofErr w:type="spellStart"/>
      <w:r w:rsidRPr="00DA774C">
        <w:rPr>
          <w:rFonts w:asciiTheme="majorBidi" w:hAnsiTheme="majorBidi" w:cstheme="majorBidi"/>
        </w:rPr>
        <w:t>Śmiechowska</w:t>
      </w:r>
      <w:proofErr w:type="spellEnd"/>
      <w:r w:rsidRPr="00DA774C">
        <w:rPr>
          <w:rFonts w:asciiTheme="majorBidi" w:hAnsiTheme="majorBidi" w:cstheme="majorBidi"/>
        </w:rPr>
        <w:t xml:space="preserve">, M., </w:t>
      </w:r>
      <w:proofErr w:type="spellStart"/>
      <w:r w:rsidRPr="00DA774C">
        <w:rPr>
          <w:rFonts w:asciiTheme="majorBidi" w:hAnsiTheme="majorBidi" w:cstheme="majorBidi"/>
        </w:rPr>
        <w:t>Ruszkowska</w:t>
      </w:r>
      <w:proofErr w:type="spellEnd"/>
      <w:r w:rsidRPr="00DA774C">
        <w:rPr>
          <w:rFonts w:asciiTheme="majorBidi" w:hAnsiTheme="majorBidi" w:cstheme="majorBidi"/>
        </w:rPr>
        <w:t xml:space="preserve">, M., &amp; </w:t>
      </w:r>
      <w:proofErr w:type="spellStart"/>
      <w:r w:rsidRPr="00DA774C">
        <w:rPr>
          <w:rFonts w:asciiTheme="majorBidi" w:hAnsiTheme="majorBidi" w:cstheme="majorBidi"/>
        </w:rPr>
        <w:t>Wawrzyniak</w:t>
      </w:r>
      <w:proofErr w:type="spellEnd"/>
      <w:r w:rsidRPr="00DA774C">
        <w:rPr>
          <w:rFonts w:asciiTheme="majorBidi" w:hAnsiTheme="majorBidi" w:cstheme="majorBidi"/>
        </w:rPr>
        <w:t xml:space="preserve">, J. (2021). Selected quality characteristics of sea salt important during transport and storage. Acta </w:t>
      </w:r>
      <w:proofErr w:type="spellStart"/>
      <w:r w:rsidRPr="00DA774C">
        <w:rPr>
          <w:rFonts w:asciiTheme="majorBidi" w:hAnsiTheme="majorBidi" w:cstheme="majorBidi"/>
        </w:rPr>
        <w:t>Scientiarum</w:t>
      </w:r>
      <w:proofErr w:type="spellEnd"/>
      <w:r w:rsidRPr="00DA774C">
        <w:rPr>
          <w:rFonts w:asciiTheme="majorBidi" w:hAnsiTheme="majorBidi" w:cstheme="majorBidi"/>
        </w:rPr>
        <w:t xml:space="preserve"> </w:t>
      </w:r>
      <w:proofErr w:type="spellStart"/>
      <w:r w:rsidRPr="00DA774C">
        <w:rPr>
          <w:rFonts w:asciiTheme="majorBidi" w:hAnsiTheme="majorBidi" w:cstheme="majorBidi"/>
        </w:rPr>
        <w:t>Polonorum</w:t>
      </w:r>
      <w:proofErr w:type="spellEnd"/>
      <w:r w:rsidRPr="00DA774C">
        <w:rPr>
          <w:rFonts w:asciiTheme="majorBidi" w:hAnsiTheme="majorBidi" w:cstheme="majorBidi"/>
        </w:rPr>
        <w:t xml:space="preserve"> </w:t>
      </w:r>
      <w:proofErr w:type="spellStart"/>
      <w:r w:rsidRPr="00DA774C">
        <w:rPr>
          <w:rFonts w:asciiTheme="majorBidi" w:hAnsiTheme="majorBidi" w:cstheme="majorBidi"/>
        </w:rPr>
        <w:t>Technologia</w:t>
      </w:r>
      <w:proofErr w:type="spellEnd"/>
      <w:r w:rsidRPr="00DA774C">
        <w:rPr>
          <w:rFonts w:asciiTheme="majorBidi" w:hAnsiTheme="majorBidi" w:cstheme="majorBidi"/>
        </w:rPr>
        <w:t xml:space="preserve"> Alimentaria, 20(3), 323-332. Available at: </w:t>
      </w:r>
      <w:hyperlink r:id="rId9" w:history="1">
        <w:r w:rsidRPr="00DA774C">
          <w:rPr>
            <w:rStyle w:val="Hyperlink"/>
            <w:rFonts w:asciiTheme="majorBidi" w:hAnsiTheme="majorBidi" w:cstheme="majorBidi"/>
          </w:rPr>
          <w:t>https://yadda.icm.edu.pl/baztech/element/bwmeta1.element.baztech-c7f3169d-6f09-456e-bcf3-8908cb0e7079</w:t>
        </w:r>
      </w:hyperlink>
    </w:p>
    <w:p w14:paraId="7B58082C" w14:textId="278B6812" w:rsidR="00467747" w:rsidRDefault="00467747" w:rsidP="00467747">
      <w:pPr>
        <w:rPr>
          <w:rFonts w:asciiTheme="majorBidi" w:hAnsiTheme="majorBidi" w:cstheme="majorBidi"/>
        </w:rPr>
      </w:pPr>
      <w:r w:rsidRPr="00DA774C">
        <w:rPr>
          <w:rFonts w:asciiTheme="majorBidi" w:hAnsiTheme="majorBidi" w:cstheme="majorBidi"/>
        </w:rPr>
        <w:t>[</w:t>
      </w:r>
      <w:r>
        <w:rPr>
          <w:rFonts w:asciiTheme="majorBidi" w:hAnsiTheme="majorBidi" w:cstheme="majorBidi"/>
        </w:rPr>
        <w:t>2</w:t>
      </w:r>
      <w:r w:rsidRPr="00DA774C">
        <w:rPr>
          <w:rFonts w:asciiTheme="majorBidi" w:hAnsiTheme="majorBidi" w:cstheme="majorBidi"/>
        </w:rPr>
        <w:t xml:space="preserve">1] </w:t>
      </w:r>
      <w:proofErr w:type="spellStart"/>
      <w:r w:rsidRPr="00DA774C">
        <w:rPr>
          <w:rFonts w:asciiTheme="majorBidi" w:hAnsiTheme="majorBidi" w:cstheme="majorBidi"/>
        </w:rPr>
        <w:t>Levapack</w:t>
      </w:r>
      <w:proofErr w:type="spellEnd"/>
      <w:r w:rsidRPr="00DA774C">
        <w:rPr>
          <w:rFonts w:asciiTheme="majorBidi" w:hAnsiTheme="majorBidi" w:cstheme="majorBidi"/>
        </w:rPr>
        <w:t xml:space="preserve">. (2024). Comprehensive Guide to Powder Filling Machine. Available at: </w:t>
      </w:r>
      <w:hyperlink r:id="rId10" w:history="1">
        <w:r w:rsidRPr="00DA774C">
          <w:rPr>
            <w:rStyle w:val="Hyperlink"/>
            <w:rFonts w:asciiTheme="majorBidi" w:hAnsiTheme="majorBidi" w:cstheme="majorBidi"/>
          </w:rPr>
          <w:t>https://www.levapack.com/powder-filling-machine-guide/</w:t>
        </w:r>
      </w:hyperlink>
      <w:r w:rsidRPr="00DA774C">
        <w:rPr>
          <w:rFonts w:asciiTheme="majorBidi" w:hAnsiTheme="majorBidi" w:cstheme="majorBidi"/>
        </w:rPr>
        <w:t xml:space="preserve"> </w:t>
      </w:r>
    </w:p>
    <w:p w14:paraId="2745DC77" w14:textId="61907DBC" w:rsidR="008F54B1" w:rsidRDefault="008F54B1" w:rsidP="008F54B1">
      <w:pPr>
        <w:rPr>
          <w:rFonts w:asciiTheme="majorBidi" w:hAnsiTheme="majorBidi" w:cstheme="majorBidi"/>
        </w:rPr>
      </w:pPr>
      <w:r w:rsidRPr="00DA774C">
        <w:rPr>
          <w:rFonts w:asciiTheme="majorBidi" w:hAnsiTheme="majorBidi" w:cstheme="majorBidi"/>
        </w:rPr>
        <w:t>[</w:t>
      </w:r>
      <w:r>
        <w:rPr>
          <w:rFonts w:asciiTheme="majorBidi" w:hAnsiTheme="majorBidi" w:cstheme="majorBidi"/>
        </w:rPr>
        <w:t>22</w:t>
      </w:r>
      <w:r w:rsidRPr="00DA774C">
        <w:rPr>
          <w:rFonts w:asciiTheme="majorBidi" w:hAnsiTheme="majorBidi" w:cstheme="majorBidi"/>
        </w:rPr>
        <w:t xml:space="preserve">] Engineering Toolbox. (n.d.). Angles of Repose. Available at: </w:t>
      </w:r>
      <w:hyperlink r:id="rId11" w:history="1">
        <w:r w:rsidRPr="00DA774C">
          <w:rPr>
            <w:rStyle w:val="Hyperlink"/>
            <w:rFonts w:asciiTheme="majorBidi" w:hAnsiTheme="majorBidi" w:cstheme="majorBidi"/>
          </w:rPr>
          <w:t>https://www.engineeringtoolbox.com/dumping-angles-d_1531.html</w:t>
        </w:r>
      </w:hyperlink>
      <w:r w:rsidRPr="00DA774C">
        <w:rPr>
          <w:rFonts w:asciiTheme="majorBidi" w:hAnsiTheme="majorBidi" w:cstheme="majorBidi"/>
        </w:rPr>
        <w:t xml:space="preserve"> [7] Cargill. (n.d.). Bulk Deicing Salt FAQs. Available at: </w:t>
      </w:r>
      <w:hyperlink r:id="rId12" w:history="1">
        <w:r w:rsidRPr="00DA774C">
          <w:rPr>
            <w:rStyle w:val="Hyperlink"/>
            <w:rFonts w:asciiTheme="majorBidi" w:hAnsiTheme="majorBidi" w:cstheme="majorBidi"/>
          </w:rPr>
          <w:t>https://www.cargill.com/industrial/winter-road-maintenance/bulk-deicing-salt-faqs</w:t>
        </w:r>
      </w:hyperlink>
      <w:r w:rsidRPr="00DA774C">
        <w:rPr>
          <w:rFonts w:asciiTheme="majorBidi" w:hAnsiTheme="majorBidi" w:cstheme="majorBidi"/>
        </w:rPr>
        <w:t xml:space="preserve"> </w:t>
      </w:r>
    </w:p>
    <w:p w14:paraId="1FFC37C0" w14:textId="507088A8" w:rsidR="008F54B1" w:rsidRDefault="008F54B1" w:rsidP="008F54B1">
      <w:pPr>
        <w:rPr>
          <w:rFonts w:asciiTheme="majorBidi" w:hAnsiTheme="majorBidi" w:cstheme="majorBidi"/>
        </w:rPr>
      </w:pPr>
      <w:r w:rsidRPr="00DA774C">
        <w:rPr>
          <w:rFonts w:asciiTheme="majorBidi" w:hAnsiTheme="majorBidi" w:cstheme="majorBidi"/>
        </w:rPr>
        <w:t>[</w:t>
      </w:r>
      <w:r>
        <w:rPr>
          <w:rFonts w:asciiTheme="majorBidi" w:hAnsiTheme="majorBidi" w:cstheme="majorBidi"/>
        </w:rPr>
        <w:t>23</w:t>
      </w:r>
      <w:r w:rsidRPr="00DA774C">
        <w:rPr>
          <w:rFonts w:asciiTheme="majorBidi" w:hAnsiTheme="majorBidi" w:cstheme="majorBidi"/>
        </w:rPr>
        <w:t xml:space="preserve">] </w:t>
      </w:r>
      <w:proofErr w:type="spellStart"/>
      <w:r w:rsidRPr="00DA774C">
        <w:rPr>
          <w:rFonts w:asciiTheme="majorBidi" w:hAnsiTheme="majorBidi" w:cstheme="majorBidi"/>
        </w:rPr>
        <w:t>Levapack</w:t>
      </w:r>
      <w:proofErr w:type="spellEnd"/>
      <w:r w:rsidRPr="00DA774C">
        <w:rPr>
          <w:rFonts w:asciiTheme="majorBidi" w:hAnsiTheme="majorBidi" w:cstheme="majorBidi"/>
        </w:rPr>
        <w:t xml:space="preserve">. (2024). Comprehensive Guide to Powder Filling Machine. Available at: </w:t>
      </w:r>
      <w:hyperlink r:id="rId13" w:history="1">
        <w:r w:rsidRPr="00DA774C">
          <w:rPr>
            <w:rStyle w:val="Hyperlink"/>
            <w:rFonts w:asciiTheme="majorBidi" w:hAnsiTheme="majorBidi" w:cstheme="majorBidi"/>
          </w:rPr>
          <w:t>https://www.levapack.com/powder-filling-machine-guide/</w:t>
        </w:r>
      </w:hyperlink>
      <w:r w:rsidRPr="00DA774C">
        <w:rPr>
          <w:rFonts w:asciiTheme="majorBidi" w:hAnsiTheme="majorBidi" w:cstheme="majorBidi"/>
        </w:rPr>
        <w:t xml:space="preserve"> </w:t>
      </w:r>
    </w:p>
    <w:p w14:paraId="07116D0E" w14:textId="77777777" w:rsidR="008A4F54" w:rsidRPr="00CB717D" w:rsidRDefault="008A4F54" w:rsidP="00A54063">
      <w:pPr>
        <w:rPr>
          <w:rFonts w:asciiTheme="majorBidi" w:hAnsiTheme="majorBidi" w:cstheme="majorBidi"/>
        </w:rPr>
      </w:pPr>
    </w:p>
    <w:sectPr w:rsidR="008A4F54" w:rsidRPr="00CB717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A7400" w14:textId="77777777" w:rsidR="00641C68" w:rsidRDefault="00641C68" w:rsidP="00CB717D">
      <w:pPr>
        <w:spacing w:after="0" w:line="240" w:lineRule="auto"/>
      </w:pPr>
      <w:r>
        <w:separator/>
      </w:r>
    </w:p>
  </w:endnote>
  <w:endnote w:type="continuationSeparator" w:id="0">
    <w:p w14:paraId="2BD2786A" w14:textId="77777777" w:rsidR="00641C68" w:rsidRDefault="00641C68" w:rsidP="00CB7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BD0ED" w14:textId="77777777" w:rsidR="00641C68" w:rsidRDefault="00641C68" w:rsidP="00CB717D">
      <w:pPr>
        <w:spacing w:after="0" w:line="240" w:lineRule="auto"/>
      </w:pPr>
      <w:r>
        <w:separator/>
      </w:r>
    </w:p>
  </w:footnote>
  <w:footnote w:type="continuationSeparator" w:id="0">
    <w:p w14:paraId="0E189751" w14:textId="77777777" w:rsidR="00641C68" w:rsidRDefault="00641C68" w:rsidP="00CB71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75A61"/>
    <w:multiLevelType w:val="multilevel"/>
    <w:tmpl w:val="098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E39FC"/>
    <w:multiLevelType w:val="multilevel"/>
    <w:tmpl w:val="736E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9475A"/>
    <w:multiLevelType w:val="multilevel"/>
    <w:tmpl w:val="20B8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E7BB5"/>
    <w:multiLevelType w:val="multilevel"/>
    <w:tmpl w:val="47C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B70D4"/>
    <w:multiLevelType w:val="multilevel"/>
    <w:tmpl w:val="716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505F5"/>
    <w:multiLevelType w:val="multilevel"/>
    <w:tmpl w:val="6084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748D0"/>
    <w:multiLevelType w:val="multilevel"/>
    <w:tmpl w:val="1C94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80C26"/>
    <w:multiLevelType w:val="multilevel"/>
    <w:tmpl w:val="7C90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66F3C"/>
    <w:multiLevelType w:val="multilevel"/>
    <w:tmpl w:val="22E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079D0"/>
    <w:multiLevelType w:val="multilevel"/>
    <w:tmpl w:val="CC2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D6F17"/>
    <w:multiLevelType w:val="multilevel"/>
    <w:tmpl w:val="3AFE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B23EB"/>
    <w:multiLevelType w:val="multilevel"/>
    <w:tmpl w:val="4D1E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D5BFE"/>
    <w:multiLevelType w:val="multilevel"/>
    <w:tmpl w:val="E87C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9576AE"/>
    <w:multiLevelType w:val="multilevel"/>
    <w:tmpl w:val="869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867DE"/>
    <w:multiLevelType w:val="multilevel"/>
    <w:tmpl w:val="D48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E404A"/>
    <w:multiLevelType w:val="multilevel"/>
    <w:tmpl w:val="115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214BB"/>
    <w:multiLevelType w:val="multilevel"/>
    <w:tmpl w:val="06F07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F74DEF"/>
    <w:multiLevelType w:val="multilevel"/>
    <w:tmpl w:val="07EA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1A5669"/>
    <w:multiLevelType w:val="hybridMultilevel"/>
    <w:tmpl w:val="944228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971606A"/>
    <w:multiLevelType w:val="multilevel"/>
    <w:tmpl w:val="020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7154D"/>
    <w:multiLevelType w:val="multilevel"/>
    <w:tmpl w:val="9F6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7824C2"/>
    <w:multiLevelType w:val="multilevel"/>
    <w:tmpl w:val="C9F40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46299"/>
    <w:multiLevelType w:val="multilevel"/>
    <w:tmpl w:val="8234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9203E"/>
    <w:multiLevelType w:val="multilevel"/>
    <w:tmpl w:val="536A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5671F"/>
    <w:multiLevelType w:val="multilevel"/>
    <w:tmpl w:val="BEAE9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2E27B2"/>
    <w:multiLevelType w:val="multilevel"/>
    <w:tmpl w:val="46D0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D90774"/>
    <w:multiLevelType w:val="multilevel"/>
    <w:tmpl w:val="48DE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DC00E8"/>
    <w:multiLevelType w:val="multilevel"/>
    <w:tmpl w:val="FDC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86AA9"/>
    <w:multiLevelType w:val="multilevel"/>
    <w:tmpl w:val="2860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94CD9"/>
    <w:multiLevelType w:val="multilevel"/>
    <w:tmpl w:val="CB3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0A00CA"/>
    <w:multiLevelType w:val="multilevel"/>
    <w:tmpl w:val="D9A8A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5F308E"/>
    <w:multiLevelType w:val="multilevel"/>
    <w:tmpl w:val="F29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7564B"/>
    <w:multiLevelType w:val="multilevel"/>
    <w:tmpl w:val="77D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02212"/>
    <w:multiLevelType w:val="multilevel"/>
    <w:tmpl w:val="7470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F7352"/>
    <w:multiLevelType w:val="multilevel"/>
    <w:tmpl w:val="CE1A6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B236F8"/>
    <w:multiLevelType w:val="multilevel"/>
    <w:tmpl w:val="2A3E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454E16"/>
    <w:multiLevelType w:val="multilevel"/>
    <w:tmpl w:val="B8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40482"/>
    <w:multiLevelType w:val="multilevel"/>
    <w:tmpl w:val="2D8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427441"/>
    <w:multiLevelType w:val="multilevel"/>
    <w:tmpl w:val="8336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323DA7"/>
    <w:multiLevelType w:val="multilevel"/>
    <w:tmpl w:val="CFA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E004C"/>
    <w:multiLevelType w:val="multilevel"/>
    <w:tmpl w:val="0DF6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E4D4C"/>
    <w:multiLevelType w:val="multilevel"/>
    <w:tmpl w:val="4F0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DC6F0B"/>
    <w:multiLevelType w:val="multilevel"/>
    <w:tmpl w:val="884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C66AC"/>
    <w:multiLevelType w:val="multilevel"/>
    <w:tmpl w:val="4A4C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C82375"/>
    <w:multiLevelType w:val="multilevel"/>
    <w:tmpl w:val="ECA8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0BF24FC"/>
    <w:multiLevelType w:val="multilevel"/>
    <w:tmpl w:val="217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39170F"/>
    <w:multiLevelType w:val="multilevel"/>
    <w:tmpl w:val="7A3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D02169"/>
    <w:multiLevelType w:val="multilevel"/>
    <w:tmpl w:val="E69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72606D"/>
    <w:multiLevelType w:val="multilevel"/>
    <w:tmpl w:val="DFD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67832"/>
    <w:multiLevelType w:val="multilevel"/>
    <w:tmpl w:val="891C9A8C"/>
    <w:lvl w:ilvl="0">
      <w:start w:val="1"/>
      <w:numFmt w:val="bullet"/>
      <w:lvlText w:val=""/>
      <w:lvlJc w:val="left"/>
      <w:pPr>
        <w:tabs>
          <w:tab w:val="num" w:pos="720"/>
        </w:tabs>
        <w:ind w:left="720" w:hanging="360"/>
      </w:pPr>
      <w:rPr>
        <w:rFonts w:ascii="Symbol" w:hAnsi="Symbol" w:hint="default"/>
        <w:sz w:val="20"/>
        <w:lang w:bidi="ar-SA"/>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C01258"/>
    <w:multiLevelType w:val="multilevel"/>
    <w:tmpl w:val="B79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7207E8"/>
    <w:multiLevelType w:val="multilevel"/>
    <w:tmpl w:val="DEE44A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170219">
    <w:abstractNumId w:val="39"/>
  </w:num>
  <w:num w:numId="2" w16cid:durableId="1516963082">
    <w:abstractNumId w:val="14"/>
  </w:num>
  <w:num w:numId="3" w16cid:durableId="764618201">
    <w:abstractNumId w:val="48"/>
  </w:num>
  <w:num w:numId="4" w16cid:durableId="939609034">
    <w:abstractNumId w:val="50"/>
  </w:num>
  <w:num w:numId="5" w16cid:durableId="1934194270">
    <w:abstractNumId w:val="34"/>
  </w:num>
  <w:num w:numId="6" w16cid:durableId="1518731622">
    <w:abstractNumId w:val="0"/>
  </w:num>
  <w:num w:numId="7" w16cid:durableId="277689442">
    <w:abstractNumId w:val="22"/>
  </w:num>
  <w:num w:numId="8" w16cid:durableId="941031652">
    <w:abstractNumId w:val="35"/>
  </w:num>
  <w:num w:numId="9" w16cid:durableId="114181670">
    <w:abstractNumId w:val="9"/>
  </w:num>
  <w:num w:numId="10" w16cid:durableId="410930081">
    <w:abstractNumId w:val="13"/>
  </w:num>
  <w:num w:numId="11" w16cid:durableId="673264281">
    <w:abstractNumId w:val="8"/>
  </w:num>
  <w:num w:numId="12" w16cid:durableId="1822311735">
    <w:abstractNumId w:val="29"/>
  </w:num>
  <w:num w:numId="13" w16cid:durableId="891577709">
    <w:abstractNumId w:val="49"/>
  </w:num>
  <w:num w:numId="14" w16cid:durableId="495003453">
    <w:abstractNumId w:val="49"/>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724017415">
    <w:abstractNumId w:val="24"/>
  </w:num>
  <w:num w:numId="16" w16cid:durableId="2065520428">
    <w:abstractNumId w:val="51"/>
  </w:num>
  <w:num w:numId="17" w16cid:durableId="16501312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57621845">
    <w:abstractNumId w:val="33"/>
  </w:num>
  <w:num w:numId="19" w16cid:durableId="1650818057">
    <w:abstractNumId w:val="19"/>
  </w:num>
  <w:num w:numId="20" w16cid:durableId="1213813208">
    <w:abstractNumId w:val="28"/>
  </w:num>
  <w:num w:numId="21" w16cid:durableId="1375429285">
    <w:abstractNumId w:val="21"/>
  </w:num>
  <w:num w:numId="22" w16cid:durableId="1349064501">
    <w:abstractNumId w:val="20"/>
  </w:num>
  <w:num w:numId="23" w16cid:durableId="1396079947">
    <w:abstractNumId w:val="2"/>
  </w:num>
  <w:num w:numId="24" w16cid:durableId="2012366074">
    <w:abstractNumId w:val="44"/>
  </w:num>
  <w:num w:numId="25" w16cid:durableId="925726549">
    <w:abstractNumId w:val="11"/>
  </w:num>
  <w:num w:numId="26" w16cid:durableId="1646160866">
    <w:abstractNumId w:val="30"/>
  </w:num>
  <w:num w:numId="27" w16cid:durableId="1272477012">
    <w:abstractNumId w:val="47"/>
  </w:num>
  <w:num w:numId="28" w16cid:durableId="1043939057">
    <w:abstractNumId w:val="15"/>
  </w:num>
  <w:num w:numId="29" w16cid:durableId="1783499575">
    <w:abstractNumId w:val="42"/>
  </w:num>
  <w:num w:numId="30" w16cid:durableId="1640381478">
    <w:abstractNumId w:val="27"/>
  </w:num>
  <w:num w:numId="31" w16cid:durableId="1864399241">
    <w:abstractNumId w:val="37"/>
  </w:num>
  <w:num w:numId="32" w16cid:durableId="1756513529">
    <w:abstractNumId w:val="5"/>
  </w:num>
  <w:num w:numId="33" w16cid:durableId="1857184044">
    <w:abstractNumId w:val="32"/>
  </w:num>
  <w:num w:numId="34" w16cid:durableId="1369644253">
    <w:abstractNumId w:val="4"/>
  </w:num>
  <w:num w:numId="35" w16cid:durableId="251744975">
    <w:abstractNumId w:val="10"/>
  </w:num>
  <w:num w:numId="36" w16cid:durableId="1986624725">
    <w:abstractNumId w:val="12"/>
  </w:num>
  <w:num w:numId="37" w16cid:durableId="478348903">
    <w:abstractNumId w:val="6"/>
  </w:num>
  <w:num w:numId="38" w16cid:durableId="496575682">
    <w:abstractNumId w:val="46"/>
  </w:num>
  <w:num w:numId="39" w16cid:durableId="1682777221">
    <w:abstractNumId w:val="7"/>
  </w:num>
  <w:num w:numId="40" w16cid:durableId="785007072">
    <w:abstractNumId w:val="41"/>
  </w:num>
  <w:num w:numId="41" w16cid:durableId="1554779034">
    <w:abstractNumId w:val="40"/>
  </w:num>
  <w:num w:numId="42" w16cid:durableId="278227300">
    <w:abstractNumId w:val="23"/>
  </w:num>
  <w:num w:numId="43" w16cid:durableId="1394545271">
    <w:abstractNumId w:val="45"/>
  </w:num>
  <w:num w:numId="44" w16cid:durableId="110977724">
    <w:abstractNumId w:val="1"/>
  </w:num>
  <w:num w:numId="45" w16cid:durableId="831213951">
    <w:abstractNumId w:val="17"/>
  </w:num>
  <w:num w:numId="46" w16cid:durableId="1819608469">
    <w:abstractNumId w:val="25"/>
  </w:num>
  <w:num w:numId="47" w16cid:durableId="1212424558">
    <w:abstractNumId w:val="31"/>
  </w:num>
  <w:num w:numId="48" w16cid:durableId="126901313">
    <w:abstractNumId w:val="16"/>
  </w:num>
  <w:num w:numId="49" w16cid:durableId="489492717">
    <w:abstractNumId w:val="38"/>
  </w:num>
  <w:num w:numId="50" w16cid:durableId="1197816249">
    <w:abstractNumId w:val="18"/>
  </w:num>
  <w:num w:numId="51" w16cid:durableId="1166438464">
    <w:abstractNumId w:val="3"/>
  </w:num>
  <w:num w:numId="52" w16cid:durableId="641929672">
    <w:abstractNumId w:val="43"/>
  </w:num>
  <w:num w:numId="53" w16cid:durableId="488983712">
    <w:abstractNumId w:val="36"/>
  </w:num>
  <w:num w:numId="54" w16cid:durableId="145359881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17D"/>
    <w:rsid w:val="00001320"/>
    <w:rsid w:val="000B3523"/>
    <w:rsid w:val="00107A18"/>
    <w:rsid w:val="00193845"/>
    <w:rsid w:val="001B6F7F"/>
    <w:rsid w:val="001F6D46"/>
    <w:rsid w:val="0024452B"/>
    <w:rsid w:val="002C6043"/>
    <w:rsid w:val="00300AD0"/>
    <w:rsid w:val="00311E29"/>
    <w:rsid w:val="00315EC7"/>
    <w:rsid w:val="003443AD"/>
    <w:rsid w:val="0038240E"/>
    <w:rsid w:val="003F5239"/>
    <w:rsid w:val="004242FF"/>
    <w:rsid w:val="00467747"/>
    <w:rsid w:val="004C54C1"/>
    <w:rsid w:val="004F02B3"/>
    <w:rsid w:val="004F0453"/>
    <w:rsid w:val="004F68A5"/>
    <w:rsid w:val="00583403"/>
    <w:rsid w:val="00637A0A"/>
    <w:rsid w:val="00641C68"/>
    <w:rsid w:val="0064214A"/>
    <w:rsid w:val="006C70BF"/>
    <w:rsid w:val="00712694"/>
    <w:rsid w:val="0072046B"/>
    <w:rsid w:val="007729C0"/>
    <w:rsid w:val="007A71A8"/>
    <w:rsid w:val="007C7D01"/>
    <w:rsid w:val="008857BA"/>
    <w:rsid w:val="008A4F54"/>
    <w:rsid w:val="008B777D"/>
    <w:rsid w:val="008C71C9"/>
    <w:rsid w:val="008F54B1"/>
    <w:rsid w:val="008F682F"/>
    <w:rsid w:val="009421F2"/>
    <w:rsid w:val="00975E2E"/>
    <w:rsid w:val="009F7B7C"/>
    <w:rsid w:val="00A242C3"/>
    <w:rsid w:val="00A54063"/>
    <w:rsid w:val="00A82F84"/>
    <w:rsid w:val="00AD75A6"/>
    <w:rsid w:val="00B8595E"/>
    <w:rsid w:val="00BD5BB6"/>
    <w:rsid w:val="00C64455"/>
    <w:rsid w:val="00CB717D"/>
    <w:rsid w:val="00DC1300"/>
    <w:rsid w:val="00DF731C"/>
    <w:rsid w:val="00E03762"/>
    <w:rsid w:val="00F73671"/>
    <w:rsid w:val="00F81646"/>
    <w:rsid w:val="00F956E0"/>
    <w:rsid w:val="00FA5E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5EAE"/>
  <w15:chartTrackingRefBased/>
  <w15:docId w15:val="{206FEF41-5DDD-4EF1-9DFC-7C405719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F54"/>
  </w:style>
  <w:style w:type="paragraph" w:styleId="Heading1">
    <w:name w:val="heading 1"/>
    <w:basedOn w:val="Normal"/>
    <w:next w:val="Normal"/>
    <w:link w:val="Heading1Char"/>
    <w:uiPriority w:val="9"/>
    <w:qFormat/>
    <w:rsid w:val="00CB71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71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71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B71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1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1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71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71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B71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1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17D"/>
    <w:rPr>
      <w:rFonts w:eastAsiaTheme="majorEastAsia" w:cstheme="majorBidi"/>
      <w:color w:val="272727" w:themeColor="text1" w:themeTint="D8"/>
    </w:rPr>
  </w:style>
  <w:style w:type="paragraph" w:styleId="Title">
    <w:name w:val="Title"/>
    <w:basedOn w:val="Normal"/>
    <w:next w:val="Normal"/>
    <w:link w:val="TitleChar"/>
    <w:uiPriority w:val="10"/>
    <w:qFormat/>
    <w:rsid w:val="00CB7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17D"/>
    <w:pPr>
      <w:spacing w:before="160"/>
      <w:jc w:val="center"/>
    </w:pPr>
    <w:rPr>
      <w:i/>
      <w:iCs/>
      <w:color w:val="404040" w:themeColor="text1" w:themeTint="BF"/>
    </w:rPr>
  </w:style>
  <w:style w:type="character" w:customStyle="1" w:styleId="QuoteChar">
    <w:name w:val="Quote Char"/>
    <w:basedOn w:val="DefaultParagraphFont"/>
    <w:link w:val="Quote"/>
    <w:uiPriority w:val="29"/>
    <w:rsid w:val="00CB717D"/>
    <w:rPr>
      <w:i/>
      <w:iCs/>
      <w:color w:val="404040" w:themeColor="text1" w:themeTint="BF"/>
    </w:rPr>
  </w:style>
  <w:style w:type="paragraph" w:styleId="ListParagraph">
    <w:name w:val="List Paragraph"/>
    <w:basedOn w:val="Normal"/>
    <w:uiPriority w:val="34"/>
    <w:qFormat/>
    <w:rsid w:val="00CB717D"/>
    <w:pPr>
      <w:ind w:left="720"/>
      <w:contextualSpacing/>
    </w:pPr>
  </w:style>
  <w:style w:type="character" w:styleId="IntenseEmphasis">
    <w:name w:val="Intense Emphasis"/>
    <w:basedOn w:val="DefaultParagraphFont"/>
    <w:uiPriority w:val="21"/>
    <w:qFormat/>
    <w:rsid w:val="00CB717D"/>
    <w:rPr>
      <w:i/>
      <w:iCs/>
      <w:color w:val="2F5496" w:themeColor="accent1" w:themeShade="BF"/>
    </w:rPr>
  </w:style>
  <w:style w:type="paragraph" w:styleId="IntenseQuote">
    <w:name w:val="Intense Quote"/>
    <w:basedOn w:val="Normal"/>
    <w:next w:val="Normal"/>
    <w:link w:val="IntenseQuoteChar"/>
    <w:uiPriority w:val="30"/>
    <w:qFormat/>
    <w:rsid w:val="00CB71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17D"/>
    <w:rPr>
      <w:i/>
      <w:iCs/>
      <w:color w:val="2F5496" w:themeColor="accent1" w:themeShade="BF"/>
    </w:rPr>
  </w:style>
  <w:style w:type="character" w:styleId="IntenseReference">
    <w:name w:val="Intense Reference"/>
    <w:basedOn w:val="DefaultParagraphFont"/>
    <w:uiPriority w:val="32"/>
    <w:qFormat/>
    <w:rsid w:val="00CB717D"/>
    <w:rPr>
      <w:b/>
      <w:bCs/>
      <w:smallCaps/>
      <w:color w:val="2F5496" w:themeColor="accent1" w:themeShade="BF"/>
      <w:spacing w:val="5"/>
    </w:rPr>
  </w:style>
  <w:style w:type="paragraph" w:styleId="Header">
    <w:name w:val="header"/>
    <w:basedOn w:val="Normal"/>
    <w:link w:val="HeaderChar"/>
    <w:uiPriority w:val="99"/>
    <w:unhideWhenUsed/>
    <w:rsid w:val="00CB717D"/>
    <w:pPr>
      <w:tabs>
        <w:tab w:val="center" w:pos="4320"/>
        <w:tab w:val="right" w:pos="8640"/>
      </w:tabs>
      <w:spacing w:after="0" w:line="240" w:lineRule="auto"/>
    </w:pPr>
  </w:style>
  <w:style w:type="character" w:customStyle="1" w:styleId="HeaderChar">
    <w:name w:val="Header Char"/>
    <w:basedOn w:val="DefaultParagraphFont"/>
    <w:link w:val="Header"/>
    <w:uiPriority w:val="99"/>
    <w:rsid w:val="00CB717D"/>
  </w:style>
  <w:style w:type="paragraph" w:styleId="Footer">
    <w:name w:val="footer"/>
    <w:basedOn w:val="Normal"/>
    <w:link w:val="FooterChar"/>
    <w:uiPriority w:val="99"/>
    <w:unhideWhenUsed/>
    <w:rsid w:val="00CB717D"/>
    <w:pPr>
      <w:tabs>
        <w:tab w:val="center" w:pos="4320"/>
        <w:tab w:val="right" w:pos="8640"/>
      </w:tabs>
      <w:spacing w:after="0" w:line="240" w:lineRule="auto"/>
    </w:pPr>
  </w:style>
  <w:style w:type="character" w:customStyle="1" w:styleId="FooterChar">
    <w:name w:val="Footer Char"/>
    <w:basedOn w:val="DefaultParagraphFont"/>
    <w:link w:val="Footer"/>
    <w:uiPriority w:val="99"/>
    <w:rsid w:val="00CB717D"/>
  </w:style>
  <w:style w:type="character" w:styleId="PlaceholderText">
    <w:name w:val="Placeholder Text"/>
    <w:basedOn w:val="DefaultParagraphFont"/>
    <w:uiPriority w:val="99"/>
    <w:semiHidden/>
    <w:rsid w:val="00B8595E"/>
    <w:rPr>
      <w:color w:val="666666"/>
    </w:rPr>
  </w:style>
  <w:style w:type="paragraph" w:styleId="NormalWeb">
    <w:name w:val="Normal (Web)"/>
    <w:basedOn w:val="Normal"/>
    <w:uiPriority w:val="99"/>
    <w:semiHidden/>
    <w:unhideWhenUsed/>
    <w:rsid w:val="007729C0"/>
    <w:rPr>
      <w:rFonts w:ascii="Times New Roman" w:hAnsi="Times New Roman" w:cs="Times New Roman"/>
    </w:rPr>
  </w:style>
  <w:style w:type="character" w:customStyle="1" w:styleId="math-inline">
    <w:name w:val="math-inline"/>
    <w:basedOn w:val="DefaultParagraphFont"/>
    <w:rsid w:val="004F68A5"/>
  </w:style>
  <w:style w:type="character" w:styleId="Hyperlink">
    <w:name w:val="Hyperlink"/>
    <w:basedOn w:val="DefaultParagraphFont"/>
    <w:uiPriority w:val="99"/>
    <w:unhideWhenUsed/>
    <w:rsid w:val="004677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59075">
      <w:bodyDiv w:val="1"/>
      <w:marLeft w:val="0"/>
      <w:marRight w:val="0"/>
      <w:marTop w:val="0"/>
      <w:marBottom w:val="0"/>
      <w:divBdr>
        <w:top w:val="none" w:sz="0" w:space="0" w:color="auto"/>
        <w:left w:val="none" w:sz="0" w:space="0" w:color="auto"/>
        <w:bottom w:val="none" w:sz="0" w:space="0" w:color="auto"/>
        <w:right w:val="none" w:sz="0" w:space="0" w:color="auto"/>
      </w:divBdr>
    </w:div>
    <w:div w:id="110756225">
      <w:bodyDiv w:val="1"/>
      <w:marLeft w:val="0"/>
      <w:marRight w:val="0"/>
      <w:marTop w:val="0"/>
      <w:marBottom w:val="0"/>
      <w:divBdr>
        <w:top w:val="none" w:sz="0" w:space="0" w:color="auto"/>
        <w:left w:val="none" w:sz="0" w:space="0" w:color="auto"/>
        <w:bottom w:val="none" w:sz="0" w:space="0" w:color="auto"/>
        <w:right w:val="none" w:sz="0" w:space="0" w:color="auto"/>
      </w:divBdr>
    </w:div>
    <w:div w:id="143550144">
      <w:bodyDiv w:val="1"/>
      <w:marLeft w:val="0"/>
      <w:marRight w:val="0"/>
      <w:marTop w:val="0"/>
      <w:marBottom w:val="0"/>
      <w:divBdr>
        <w:top w:val="none" w:sz="0" w:space="0" w:color="auto"/>
        <w:left w:val="none" w:sz="0" w:space="0" w:color="auto"/>
        <w:bottom w:val="none" w:sz="0" w:space="0" w:color="auto"/>
        <w:right w:val="none" w:sz="0" w:space="0" w:color="auto"/>
      </w:divBdr>
    </w:div>
    <w:div w:id="195388391">
      <w:bodyDiv w:val="1"/>
      <w:marLeft w:val="0"/>
      <w:marRight w:val="0"/>
      <w:marTop w:val="0"/>
      <w:marBottom w:val="0"/>
      <w:divBdr>
        <w:top w:val="none" w:sz="0" w:space="0" w:color="auto"/>
        <w:left w:val="none" w:sz="0" w:space="0" w:color="auto"/>
        <w:bottom w:val="none" w:sz="0" w:space="0" w:color="auto"/>
        <w:right w:val="none" w:sz="0" w:space="0" w:color="auto"/>
      </w:divBdr>
    </w:div>
    <w:div w:id="232159480">
      <w:bodyDiv w:val="1"/>
      <w:marLeft w:val="0"/>
      <w:marRight w:val="0"/>
      <w:marTop w:val="0"/>
      <w:marBottom w:val="0"/>
      <w:divBdr>
        <w:top w:val="none" w:sz="0" w:space="0" w:color="auto"/>
        <w:left w:val="none" w:sz="0" w:space="0" w:color="auto"/>
        <w:bottom w:val="none" w:sz="0" w:space="0" w:color="auto"/>
        <w:right w:val="none" w:sz="0" w:space="0" w:color="auto"/>
      </w:divBdr>
    </w:div>
    <w:div w:id="241063030">
      <w:bodyDiv w:val="1"/>
      <w:marLeft w:val="0"/>
      <w:marRight w:val="0"/>
      <w:marTop w:val="0"/>
      <w:marBottom w:val="0"/>
      <w:divBdr>
        <w:top w:val="none" w:sz="0" w:space="0" w:color="auto"/>
        <w:left w:val="none" w:sz="0" w:space="0" w:color="auto"/>
        <w:bottom w:val="none" w:sz="0" w:space="0" w:color="auto"/>
        <w:right w:val="none" w:sz="0" w:space="0" w:color="auto"/>
      </w:divBdr>
    </w:div>
    <w:div w:id="267584949">
      <w:bodyDiv w:val="1"/>
      <w:marLeft w:val="0"/>
      <w:marRight w:val="0"/>
      <w:marTop w:val="0"/>
      <w:marBottom w:val="0"/>
      <w:divBdr>
        <w:top w:val="none" w:sz="0" w:space="0" w:color="auto"/>
        <w:left w:val="none" w:sz="0" w:space="0" w:color="auto"/>
        <w:bottom w:val="none" w:sz="0" w:space="0" w:color="auto"/>
        <w:right w:val="none" w:sz="0" w:space="0" w:color="auto"/>
      </w:divBdr>
    </w:div>
    <w:div w:id="311377472">
      <w:bodyDiv w:val="1"/>
      <w:marLeft w:val="0"/>
      <w:marRight w:val="0"/>
      <w:marTop w:val="0"/>
      <w:marBottom w:val="0"/>
      <w:divBdr>
        <w:top w:val="none" w:sz="0" w:space="0" w:color="auto"/>
        <w:left w:val="none" w:sz="0" w:space="0" w:color="auto"/>
        <w:bottom w:val="none" w:sz="0" w:space="0" w:color="auto"/>
        <w:right w:val="none" w:sz="0" w:space="0" w:color="auto"/>
      </w:divBdr>
    </w:div>
    <w:div w:id="331840386">
      <w:bodyDiv w:val="1"/>
      <w:marLeft w:val="0"/>
      <w:marRight w:val="0"/>
      <w:marTop w:val="0"/>
      <w:marBottom w:val="0"/>
      <w:divBdr>
        <w:top w:val="none" w:sz="0" w:space="0" w:color="auto"/>
        <w:left w:val="none" w:sz="0" w:space="0" w:color="auto"/>
        <w:bottom w:val="none" w:sz="0" w:space="0" w:color="auto"/>
        <w:right w:val="none" w:sz="0" w:space="0" w:color="auto"/>
      </w:divBdr>
    </w:div>
    <w:div w:id="334768594">
      <w:bodyDiv w:val="1"/>
      <w:marLeft w:val="0"/>
      <w:marRight w:val="0"/>
      <w:marTop w:val="0"/>
      <w:marBottom w:val="0"/>
      <w:divBdr>
        <w:top w:val="none" w:sz="0" w:space="0" w:color="auto"/>
        <w:left w:val="none" w:sz="0" w:space="0" w:color="auto"/>
        <w:bottom w:val="none" w:sz="0" w:space="0" w:color="auto"/>
        <w:right w:val="none" w:sz="0" w:space="0" w:color="auto"/>
      </w:divBdr>
    </w:div>
    <w:div w:id="342244810">
      <w:bodyDiv w:val="1"/>
      <w:marLeft w:val="0"/>
      <w:marRight w:val="0"/>
      <w:marTop w:val="0"/>
      <w:marBottom w:val="0"/>
      <w:divBdr>
        <w:top w:val="none" w:sz="0" w:space="0" w:color="auto"/>
        <w:left w:val="none" w:sz="0" w:space="0" w:color="auto"/>
        <w:bottom w:val="none" w:sz="0" w:space="0" w:color="auto"/>
        <w:right w:val="none" w:sz="0" w:space="0" w:color="auto"/>
      </w:divBdr>
    </w:div>
    <w:div w:id="368997684">
      <w:bodyDiv w:val="1"/>
      <w:marLeft w:val="0"/>
      <w:marRight w:val="0"/>
      <w:marTop w:val="0"/>
      <w:marBottom w:val="0"/>
      <w:divBdr>
        <w:top w:val="none" w:sz="0" w:space="0" w:color="auto"/>
        <w:left w:val="none" w:sz="0" w:space="0" w:color="auto"/>
        <w:bottom w:val="none" w:sz="0" w:space="0" w:color="auto"/>
        <w:right w:val="none" w:sz="0" w:space="0" w:color="auto"/>
      </w:divBdr>
    </w:div>
    <w:div w:id="381829048">
      <w:bodyDiv w:val="1"/>
      <w:marLeft w:val="0"/>
      <w:marRight w:val="0"/>
      <w:marTop w:val="0"/>
      <w:marBottom w:val="0"/>
      <w:divBdr>
        <w:top w:val="none" w:sz="0" w:space="0" w:color="auto"/>
        <w:left w:val="none" w:sz="0" w:space="0" w:color="auto"/>
        <w:bottom w:val="none" w:sz="0" w:space="0" w:color="auto"/>
        <w:right w:val="none" w:sz="0" w:space="0" w:color="auto"/>
      </w:divBdr>
    </w:div>
    <w:div w:id="386760514">
      <w:bodyDiv w:val="1"/>
      <w:marLeft w:val="0"/>
      <w:marRight w:val="0"/>
      <w:marTop w:val="0"/>
      <w:marBottom w:val="0"/>
      <w:divBdr>
        <w:top w:val="none" w:sz="0" w:space="0" w:color="auto"/>
        <w:left w:val="none" w:sz="0" w:space="0" w:color="auto"/>
        <w:bottom w:val="none" w:sz="0" w:space="0" w:color="auto"/>
        <w:right w:val="none" w:sz="0" w:space="0" w:color="auto"/>
      </w:divBdr>
    </w:div>
    <w:div w:id="391586746">
      <w:bodyDiv w:val="1"/>
      <w:marLeft w:val="0"/>
      <w:marRight w:val="0"/>
      <w:marTop w:val="0"/>
      <w:marBottom w:val="0"/>
      <w:divBdr>
        <w:top w:val="none" w:sz="0" w:space="0" w:color="auto"/>
        <w:left w:val="none" w:sz="0" w:space="0" w:color="auto"/>
        <w:bottom w:val="none" w:sz="0" w:space="0" w:color="auto"/>
        <w:right w:val="none" w:sz="0" w:space="0" w:color="auto"/>
      </w:divBdr>
    </w:div>
    <w:div w:id="395275499">
      <w:bodyDiv w:val="1"/>
      <w:marLeft w:val="0"/>
      <w:marRight w:val="0"/>
      <w:marTop w:val="0"/>
      <w:marBottom w:val="0"/>
      <w:divBdr>
        <w:top w:val="none" w:sz="0" w:space="0" w:color="auto"/>
        <w:left w:val="none" w:sz="0" w:space="0" w:color="auto"/>
        <w:bottom w:val="none" w:sz="0" w:space="0" w:color="auto"/>
        <w:right w:val="none" w:sz="0" w:space="0" w:color="auto"/>
      </w:divBdr>
    </w:div>
    <w:div w:id="424886071">
      <w:bodyDiv w:val="1"/>
      <w:marLeft w:val="0"/>
      <w:marRight w:val="0"/>
      <w:marTop w:val="0"/>
      <w:marBottom w:val="0"/>
      <w:divBdr>
        <w:top w:val="none" w:sz="0" w:space="0" w:color="auto"/>
        <w:left w:val="none" w:sz="0" w:space="0" w:color="auto"/>
        <w:bottom w:val="none" w:sz="0" w:space="0" w:color="auto"/>
        <w:right w:val="none" w:sz="0" w:space="0" w:color="auto"/>
      </w:divBdr>
    </w:div>
    <w:div w:id="449477316">
      <w:bodyDiv w:val="1"/>
      <w:marLeft w:val="0"/>
      <w:marRight w:val="0"/>
      <w:marTop w:val="0"/>
      <w:marBottom w:val="0"/>
      <w:divBdr>
        <w:top w:val="none" w:sz="0" w:space="0" w:color="auto"/>
        <w:left w:val="none" w:sz="0" w:space="0" w:color="auto"/>
        <w:bottom w:val="none" w:sz="0" w:space="0" w:color="auto"/>
        <w:right w:val="none" w:sz="0" w:space="0" w:color="auto"/>
      </w:divBdr>
    </w:div>
    <w:div w:id="485979947">
      <w:bodyDiv w:val="1"/>
      <w:marLeft w:val="0"/>
      <w:marRight w:val="0"/>
      <w:marTop w:val="0"/>
      <w:marBottom w:val="0"/>
      <w:divBdr>
        <w:top w:val="none" w:sz="0" w:space="0" w:color="auto"/>
        <w:left w:val="none" w:sz="0" w:space="0" w:color="auto"/>
        <w:bottom w:val="none" w:sz="0" w:space="0" w:color="auto"/>
        <w:right w:val="none" w:sz="0" w:space="0" w:color="auto"/>
      </w:divBdr>
    </w:div>
    <w:div w:id="528034546">
      <w:bodyDiv w:val="1"/>
      <w:marLeft w:val="0"/>
      <w:marRight w:val="0"/>
      <w:marTop w:val="0"/>
      <w:marBottom w:val="0"/>
      <w:divBdr>
        <w:top w:val="none" w:sz="0" w:space="0" w:color="auto"/>
        <w:left w:val="none" w:sz="0" w:space="0" w:color="auto"/>
        <w:bottom w:val="none" w:sz="0" w:space="0" w:color="auto"/>
        <w:right w:val="none" w:sz="0" w:space="0" w:color="auto"/>
      </w:divBdr>
    </w:div>
    <w:div w:id="540749912">
      <w:bodyDiv w:val="1"/>
      <w:marLeft w:val="0"/>
      <w:marRight w:val="0"/>
      <w:marTop w:val="0"/>
      <w:marBottom w:val="0"/>
      <w:divBdr>
        <w:top w:val="none" w:sz="0" w:space="0" w:color="auto"/>
        <w:left w:val="none" w:sz="0" w:space="0" w:color="auto"/>
        <w:bottom w:val="none" w:sz="0" w:space="0" w:color="auto"/>
        <w:right w:val="none" w:sz="0" w:space="0" w:color="auto"/>
      </w:divBdr>
    </w:div>
    <w:div w:id="553199562">
      <w:bodyDiv w:val="1"/>
      <w:marLeft w:val="0"/>
      <w:marRight w:val="0"/>
      <w:marTop w:val="0"/>
      <w:marBottom w:val="0"/>
      <w:divBdr>
        <w:top w:val="none" w:sz="0" w:space="0" w:color="auto"/>
        <w:left w:val="none" w:sz="0" w:space="0" w:color="auto"/>
        <w:bottom w:val="none" w:sz="0" w:space="0" w:color="auto"/>
        <w:right w:val="none" w:sz="0" w:space="0" w:color="auto"/>
      </w:divBdr>
    </w:div>
    <w:div w:id="558899865">
      <w:bodyDiv w:val="1"/>
      <w:marLeft w:val="0"/>
      <w:marRight w:val="0"/>
      <w:marTop w:val="0"/>
      <w:marBottom w:val="0"/>
      <w:divBdr>
        <w:top w:val="none" w:sz="0" w:space="0" w:color="auto"/>
        <w:left w:val="none" w:sz="0" w:space="0" w:color="auto"/>
        <w:bottom w:val="none" w:sz="0" w:space="0" w:color="auto"/>
        <w:right w:val="none" w:sz="0" w:space="0" w:color="auto"/>
      </w:divBdr>
    </w:div>
    <w:div w:id="564487920">
      <w:bodyDiv w:val="1"/>
      <w:marLeft w:val="0"/>
      <w:marRight w:val="0"/>
      <w:marTop w:val="0"/>
      <w:marBottom w:val="0"/>
      <w:divBdr>
        <w:top w:val="none" w:sz="0" w:space="0" w:color="auto"/>
        <w:left w:val="none" w:sz="0" w:space="0" w:color="auto"/>
        <w:bottom w:val="none" w:sz="0" w:space="0" w:color="auto"/>
        <w:right w:val="none" w:sz="0" w:space="0" w:color="auto"/>
      </w:divBdr>
    </w:div>
    <w:div w:id="574123964">
      <w:bodyDiv w:val="1"/>
      <w:marLeft w:val="0"/>
      <w:marRight w:val="0"/>
      <w:marTop w:val="0"/>
      <w:marBottom w:val="0"/>
      <w:divBdr>
        <w:top w:val="none" w:sz="0" w:space="0" w:color="auto"/>
        <w:left w:val="none" w:sz="0" w:space="0" w:color="auto"/>
        <w:bottom w:val="none" w:sz="0" w:space="0" w:color="auto"/>
        <w:right w:val="none" w:sz="0" w:space="0" w:color="auto"/>
      </w:divBdr>
    </w:div>
    <w:div w:id="584606299">
      <w:bodyDiv w:val="1"/>
      <w:marLeft w:val="0"/>
      <w:marRight w:val="0"/>
      <w:marTop w:val="0"/>
      <w:marBottom w:val="0"/>
      <w:divBdr>
        <w:top w:val="none" w:sz="0" w:space="0" w:color="auto"/>
        <w:left w:val="none" w:sz="0" w:space="0" w:color="auto"/>
        <w:bottom w:val="none" w:sz="0" w:space="0" w:color="auto"/>
        <w:right w:val="none" w:sz="0" w:space="0" w:color="auto"/>
      </w:divBdr>
    </w:div>
    <w:div w:id="600142664">
      <w:bodyDiv w:val="1"/>
      <w:marLeft w:val="0"/>
      <w:marRight w:val="0"/>
      <w:marTop w:val="0"/>
      <w:marBottom w:val="0"/>
      <w:divBdr>
        <w:top w:val="none" w:sz="0" w:space="0" w:color="auto"/>
        <w:left w:val="none" w:sz="0" w:space="0" w:color="auto"/>
        <w:bottom w:val="none" w:sz="0" w:space="0" w:color="auto"/>
        <w:right w:val="none" w:sz="0" w:space="0" w:color="auto"/>
      </w:divBdr>
    </w:div>
    <w:div w:id="600727330">
      <w:bodyDiv w:val="1"/>
      <w:marLeft w:val="0"/>
      <w:marRight w:val="0"/>
      <w:marTop w:val="0"/>
      <w:marBottom w:val="0"/>
      <w:divBdr>
        <w:top w:val="none" w:sz="0" w:space="0" w:color="auto"/>
        <w:left w:val="none" w:sz="0" w:space="0" w:color="auto"/>
        <w:bottom w:val="none" w:sz="0" w:space="0" w:color="auto"/>
        <w:right w:val="none" w:sz="0" w:space="0" w:color="auto"/>
      </w:divBdr>
    </w:div>
    <w:div w:id="608706029">
      <w:bodyDiv w:val="1"/>
      <w:marLeft w:val="0"/>
      <w:marRight w:val="0"/>
      <w:marTop w:val="0"/>
      <w:marBottom w:val="0"/>
      <w:divBdr>
        <w:top w:val="none" w:sz="0" w:space="0" w:color="auto"/>
        <w:left w:val="none" w:sz="0" w:space="0" w:color="auto"/>
        <w:bottom w:val="none" w:sz="0" w:space="0" w:color="auto"/>
        <w:right w:val="none" w:sz="0" w:space="0" w:color="auto"/>
      </w:divBdr>
      <w:divsChild>
        <w:div w:id="608925502">
          <w:marLeft w:val="0"/>
          <w:marRight w:val="0"/>
          <w:marTop w:val="0"/>
          <w:marBottom w:val="0"/>
          <w:divBdr>
            <w:top w:val="none" w:sz="0" w:space="0" w:color="auto"/>
            <w:left w:val="none" w:sz="0" w:space="0" w:color="auto"/>
            <w:bottom w:val="none" w:sz="0" w:space="0" w:color="auto"/>
            <w:right w:val="none" w:sz="0" w:space="0" w:color="auto"/>
          </w:divBdr>
          <w:divsChild>
            <w:div w:id="8165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47796">
      <w:bodyDiv w:val="1"/>
      <w:marLeft w:val="0"/>
      <w:marRight w:val="0"/>
      <w:marTop w:val="0"/>
      <w:marBottom w:val="0"/>
      <w:divBdr>
        <w:top w:val="none" w:sz="0" w:space="0" w:color="auto"/>
        <w:left w:val="none" w:sz="0" w:space="0" w:color="auto"/>
        <w:bottom w:val="none" w:sz="0" w:space="0" w:color="auto"/>
        <w:right w:val="none" w:sz="0" w:space="0" w:color="auto"/>
      </w:divBdr>
    </w:div>
    <w:div w:id="703867265">
      <w:bodyDiv w:val="1"/>
      <w:marLeft w:val="0"/>
      <w:marRight w:val="0"/>
      <w:marTop w:val="0"/>
      <w:marBottom w:val="0"/>
      <w:divBdr>
        <w:top w:val="none" w:sz="0" w:space="0" w:color="auto"/>
        <w:left w:val="none" w:sz="0" w:space="0" w:color="auto"/>
        <w:bottom w:val="none" w:sz="0" w:space="0" w:color="auto"/>
        <w:right w:val="none" w:sz="0" w:space="0" w:color="auto"/>
      </w:divBdr>
    </w:div>
    <w:div w:id="718016549">
      <w:bodyDiv w:val="1"/>
      <w:marLeft w:val="0"/>
      <w:marRight w:val="0"/>
      <w:marTop w:val="0"/>
      <w:marBottom w:val="0"/>
      <w:divBdr>
        <w:top w:val="none" w:sz="0" w:space="0" w:color="auto"/>
        <w:left w:val="none" w:sz="0" w:space="0" w:color="auto"/>
        <w:bottom w:val="none" w:sz="0" w:space="0" w:color="auto"/>
        <w:right w:val="none" w:sz="0" w:space="0" w:color="auto"/>
      </w:divBdr>
    </w:div>
    <w:div w:id="746149130">
      <w:bodyDiv w:val="1"/>
      <w:marLeft w:val="0"/>
      <w:marRight w:val="0"/>
      <w:marTop w:val="0"/>
      <w:marBottom w:val="0"/>
      <w:divBdr>
        <w:top w:val="none" w:sz="0" w:space="0" w:color="auto"/>
        <w:left w:val="none" w:sz="0" w:space="0" w:color="auto"/>
        <w:bottom w:val="none" w:sz="0" w:space="0" w:color="auto"/>
        <w:right w:val="none" w:sz="0" w:space="0" w:color="auto"/>
      </w:divBdr>
    </w:div>
    <w:div w:id="747725773">
      <w:bodyDiv w:val="1"/>
      <w:marLeft w:val="0"/>
      <w:marRight w:val="0"/>
      <w:marTop w:val="0"/>
      <w:marBottom w:val="0"/>
      <w:divBdr>
        <w:top w:val="none" w:sz="0" w:space="0" w:color="auto"/>
        <w:left w:val="none" w:sz="0" w:space="0" w:color="auto"/>
        <w:bottom w:val="none" w:sz="0" w:space="0" w:color="auto"/>
        <w:right w:val="none" w:sz="0" w:space="0" w:color="auto"/>
      </w:divBdr>
    </w:div>
    <w:div w:id="752315401">
      <w:bodyDiv w:val="1"/>
      <w:marLeft w:val="0"/>
      <w:marRight w:val="0"/>
      <w:marTop w:val="0"/>
      <w:marBottom w:val="0"/>
      <w:divBdr>
        <w:top w:val="none" w:sz="0" w:space="0" w:color="auto"/>
        <w:left w:val="none" w:sz="0" w:space="0" w:color="auto"/>
        <w:bottom w:val="none" w:sz="0" w:space="0" w:color="auto"/>
        <w:right w:val="none" w:sz="0" w:space="0" w:color="auto"/>
      </w:divBdr>
    </w:div>
    <w:div w:id="808471342">
      <w:bodyDiv w:val="1"/>
      <w:marLeft w:val="0"/>
      <w:marRight w:val="0"/>
      <w:marTop w:val="0"/>
      <w:marBottom w:val="0"/>
      <w:divBdr>
        <w:top w:val="none" w:sz="0" w:space="0" w:color="auto"/>
        <w:left w:val="none" w:sz="0" w:space="0" w:color="auto"/>
        <w:bottom w:val="none" w:sz="0" w:space="0" w:color="auto"/>
        <w:right w:val="none" w:sz="0" w:space="0" w:color="auto"/>
      </w:divBdr>
    </w:div>
    <w:div w:id="842013469">
      <w:bodyDiv w:val="1"/>
      <w:marLeft w:val="0"/>
      <w:marRight w:val="0"/>
      <w:marTop w:val="0"/>
      <w:marBottom w:val="0"/>
      <w:divBdr>
        <w:top w:val="none" w:sz="0" w:space="0" w:color="auto"/>
        <w:left w:val="none" w:sz="0" w:space="0" w:color="auto"/>
        <w:bottom w:val="none" w:sz="0" w:space="0" w:color="auto"/>
        <w:right w:val="none" w:sz="0" w:space="0" w:color="auto"/>
      </w:divBdr>
    </w:div>
    <w:div w:id="861667517">
      <w:bodyDiv w:val="1"/>
      <w:marLeft w:val="0"/>
      <w:marRight w:val="0"/>
      <w:marTop w:val="0"/>
      <w:marBottom w:val="0"/>
      <w:divBdr>
        <w:top w:val="none" w:sz="0" w:space="0" w:color="auto"/>
        <w:left w:val="none" w:sz="0" w:space="0" w:color="auto"/>
        <w:bottom w:val="none" w:sz="0" w:space="0" w:color="auto"/>
        <w:right w:val="none" w:sz="0" w:space="0" w:color="auto"/>
      </w:divBdr>
    </w:div>
    <w:div w:id="888686709">
      <w:bodyDiv w:val="1"/>
      <w:marLeft w:val="0"/>
      <w:marRight w:val="0"/>
      <w:marTop w:val="0"/>
      <w:marBottom w:val="0"/>
      <w:divBdr>
        <w:top w:val="none" w:sz="0" w:space="0" w:color="auto"/>
        <w:left w:val="none" w:sz="0" w:space="0" w:color="auto"/>
        <w:bottom w:val="none" w:sz="0" w:space="0" w:color="auto"/>
        <w:right w:val="none" w:sz="0" w:space="0" w:color="auto"/>
      </w:divBdr>
    </w:div>
    <w:div w:id="889807252">
      <w:bodyDiv w:val="1"/>
      <w:marLeft w:val="0"/>
      <w:marRight w:val="0"/>
      <w:marTop w:val="0"/>
      <w:marBottom w:val="0"/>
      <w:divBdr>
        <w:top w:val="none" w:sz="0" w:space="0" w:color="auto"/>
        <w:left w:val="none" w:sz="0" w:space="0" w:color="auto"/>
        <w:bottom w:val="none" w:sz="0" w:space="0" w:color="auto"/>
        <w:right w:val="none" w:sz="0" w:space="0" w:color="auto"/>
      </w:divBdr>
    </w:div>
    <w:div w:id="896432502">
      <w:bodyDiv w:val="1"/>
      <w:marLeft w:val="0"/>
      <w:marRight w:val="0"/>
      <w:marTop w:val="0"/>
      <w:marBottom w:val="0"/>
      <w:divBdr>
        <w:top w:val="none" w:sz="0" w:space="0" w:color="auto"/>
        <w:left w:val="none" w:sz="0" w:space="0" w:color="auto"/>
        <w:bottom w:val="none" w:sz="0" w:space="0" w:color="auto"/>
        <w:right w:val="none" w:sz="0" w:space="0" w:color="auto"/>
      </w:divBdr>
      <w:divsChild>
        <w:div w:id="138035198">
          <w:marLeft w:val="0"/>
          <w:marRight w:val="0"/>
          <w:marTop w:val="0"/>
          <w:marBottom w:val="0"/>
          <w:divBdr>
            <w:top w:val="none" w:sz="0" w:space="0" w:color="auto"/>
            <w:left w:val="none" w:sz="0" w:space="0" w:color="auto"/>
            <w:bottom w:val="none" w:sz="0" w:space="0" w:color="auto"/>
            <w:right w:val="none" w:sz="0" w:space="0" w:color="auto"/>
          </w:divBdr>
          <w:divsChild>
            <w:div w:id="13232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37487">
      <w:bodyDiv w:val="1"/>
      <w:marLeft w:val="0"/>
      <w:marRight w:val="0"/>
      <w:marTop w:val="0"/>
      <w:marBottom w:val="0"/>
      <w:divBdr>
        <w:top w:val="none" w:sz="0" w:space="0" w:color="auto"/>
        <w:left w:val="none" w:sz="0" w:space="0" w:color="auto"/>
        <w:bottom w:val="none" w:sz="0" w:space="0" w:color="auto"/>
        <w:right w:val="none" w:sz="0" w:space="0" w:color="auto"/>
      </w:divBdr>
    </w:div>
    <w:div w:id="920024064">
      <w:bodyDiv w:val="1"/>
      <w:marLeft w:val="0"/>
      <w:marRight w:val="0"/>
      <w:marTop w:val="0"/>
      <w:marBottom w:val="0"/>
      <w:divBdr>
        <w:top w:val="none" w:sz="0" w:space="0" w:color="auto"/>
        <w:left w:val="none" w:sz="0" w:space="0" w:color="auto"/>
        <w:bottom w:val="none" w:sz="0" w:space="0" w:color="auto"/>
        <w:right w:val="none" w:sz="0" w:space="0" w:color="auto"/>
      </w:divBdr>
    </w:div>
    <w:div w:id="922303328">
      <w:bodyDiv w:val="1"/>
      <w:marLeft w:val="0"/>
      <w:marRight w:val="0"/>
      <w:marTop w:val="0"/>
      <w:marBottom w:val="0"/>
      <w:divBdr>
        <w:top w:val="none" w:sz="0" w:space="0" w:color="auto"/>
        <w:left w:val="none" w:sz="0" w:space="0" w:color="auto"/>
        <w:bottom w:val="none" w:sz="0" w:space="0" w:color="auto"/>
        <w:right w:val="none" w:sz="0" w:space="0" w:color="auto"/>
      </w:divBdr>
    </w:div>
    <w:div w:id="932277879">
      <w:bodyDiv w:val="1"/>
      <w:marLeft w:val="0"/>
      <w:marRight w:val="0"/>
      <w:marTop w:val="0"/>
      <w:marBottom w:val="0"/>
      <w:divBdr>
        <w:top w:val="none" w:sz="0" w:space="0" w:color="auto"/>
        <w:left w:val="none" w:sz="0" w:space="0" w:color="auto"/>
        <w:bottom w:val="none" w:sz="0" w:space="0" w:color="auto"/>
        <w:right w:val="none" w:sz="0" w:space="0" w:color="auto"/>
      </w:divBdr>
    </w:div>
    <w:div w:id="937180961">
      <w:bodyDiv w:val="1"/>
      <w:marLeft w:val="0"/>
      <w:marRight w:val="0"/>
      <w:marTop w:val="0"/>
      <w:marBottom w:val="0"/>
      <w:divBdr>
        <w:top w:val="none" w:sz="0" w:space="0" w:color="auto"/>
        <w:left w:val="none" w:sz="0" w:space="0" w:color="auto"/>
        <w:bottom w:val="none" w:sz="0" w:space="0" w:color="auto"/>
        <w:right w:val="none" w:sz="0" w:space="0" w:color="auto"/>
      </w:divBdr>
    </w:div>
    <w:div w:id="963969899">
      <w:bodyDiv w:val="1"/>
      <w:marLeft w:val="0"/>
      <w:marRight w:val="0"/>
      <w:marTop w:val="0"/>
      <w:marBottom w:val="0"/>
      <w:divBdr>
        <w:top w:val="none" w:sz="0" w:space="0" w:color="auto"/>
        <w:left w:val="none" w:sz="0" w:space="0" w:color="auto"/>
        <w:bottom w:val="none" w:sz="0" w:space="0" w:color="auto"/>
        <w:right w:val="none" w:sz="0" w:space="0" w:color="auto"/>
      </w:divBdr>
    </w:div>
    <w:div w:id="977146967">
      <w:bodyDiv w:val="1"/>
      <w:marLeft w:val="0"/>
      <w:marRight w:val="0"/>
      <w:marTop w:val="0"/>
      <w:marBottom w:val="0"/>
      <w:divBdr>
        <w:top w:val="none" w:sz="0" w:space="0" w:color="auto"/>
        <w:left w:val="none" w:sz="0" w:space="0" w:color="auto"/>
        <w:bottom w:val="none" w:sz="0" w:space="0" w:color="auto"/>
        <w:right w:val="none" w:sz="0" w:space="0" w:color="auto"/>
      </w:divBdr>
    </w:div>
    <w:div w:id="1025599252">
      <w:bodyDiv w:val="1"/>
      <w:marLeft w:val="0"/>
      <w:marRight w:val="0"/>
      <w:marTop w:val="0"/>
      <w:marBottom w:val="0"/>
      <w:divBdr>
        <w:top w:val="none" w:sz="0" w:space="0" w:color="auto"/>
        <w:left w:val="none" w:sz="0" w:space="0" w:color="auto"/>
        <w:bottom w:val="none" w:sz="0" w:space="0" w:color="auto"/>
        <w:right w:val="none" w:sz="0" w:space="0" w:color="auto"/>
      </w:divBdr>
    </w:div>
    <w:div w:id="1054737321">
      <w:bodyDiv w:val="1"/>
      <w:marLeft w:val="0"/>
      <w:marRight w:val="0"/>
      <w:marTop w:val="0"/>
      <w:marBottom w:val="0"/>
      <w:divBdr>
        <w:top w:val="none" w:sz="0" w:space="0" w:color="auto"/>
        <w:left w:val="none" w:sz="0" w:space="0" w:color="auto"/>
        <w:bottom w:val="none" w:sz="0" w:space="0" w:color="auto"/>
        <w:right w:val="none" w:sz="0" w:space="0" w:color="auto"/>
      </w:divBdr>
    </w:div>
    <w:div w:id="1056393442">
      <w:bodyDiv w:val="1"/>
      <w:marLeft w:val="0"/>
      <w:marRight w:val="0"/>
      <w:marTop w:val="0"/>
      <w:marBottom w:val="0"/>
      <w:divBdr>
        <w:top w:val="none" w:sz="0" w:space="0" w:color="auto"/>
        <w:left w:val="none" w:sz="0" w:space="0" w:color="auto"/>
        <w:bottom w:val="none" w:sz="0" w:space="0" w:color="auto"/>
        <w:right w:val="none" w:sz="0" w:space="0" w:color="auto"/>
      </w:divBdr>
    </w:div>
    <w:div w:id="1058478016">
      <w:bodyDiv w:val="1"/>
      <w:marLeft w:val="0"/>
      <w:marRight w:val="0"/>
      <w:marTop w:val="0"/>
      <w:marBottom w:val="0"/>
      <w:divBdr>
        <w:top w:val="none" w:sz="0" w:space="0" w:color="auto"/>
        <w:left w:val="none" w:sz="0" w:space="0" w:color="auto"/>
        <w:bottom w:val="none" w:sz="0" w:space="0" w:color="auto"/>
        <w:right w:val="none" w:sz="0" w:space="0" w:color="auto"/>
      </w:divBdr>
    </w:div>
    <w:div w:id="1075511793">
      <w:bodyDiv w:val="1"/>
      <w:marLeft w:val="0"/>
      <w:marRight w:val="0"/>
      <w:marTop w:val="0"/>
      <w:marBottom w:val="0"/>
      <w:divBdr>
        <w:top w:val="none" w:sz="0" w:space="0" w:color="auto"/>
        <w:left w:val="none" w:sz="0" w:space="0" w:color="auto"/>
        <w:bottom w:val="none" w:sz="0" w:space="0" w:color="auto"/>
        <w:right w:val="none" w:sz="0" w:space="0" w:color="auto"/>
      </w:divBdr>
    </w:div>
    <w:div w:id="1076509748">
      <w:bodyDiv w:val="1"/>
      <w:marLeft w:val="0"/>
      <w:marRight w:val="0"/>
      <w:marTop w:val="0"/>
      <w:marBottom w:val="0"/>
      <w:divBdr>
        <w:top w:val="none" w:sz="0" w:space="0" w:color="auto"/>
        <w:left w:val="none" w:sz="0" w:space="0" w:color="auto"/>
        <w:bottom w:val="none" w:sz="0" w:space="0" w:color="auto"/>
        <w:right w:val="none" w:sz="0" w:space="0" w:color="auto"/>
      </w:divBdr>
    </w:div>
    <w:div w:id="1084304312">
      <w:bodyDiv w:val="1"/>
      <w:marLeft w:val="0"/>
      <w:marRight w:val="0"/>
      <w:marTop w:val="0"/>
      <w:marBottom w:val="0"/>
      <w:divBdr>
        <w:top w:val="none" w:sz="0" w:space="0" w:color="auto"/>
        <w:left w:val="none" w:sz="0" w:space="0" w:color="auto"/>
        <w:bottom w:val="none" w:sz="0" w:space="0" w:color="auto"/>
        <w:right w:val="none" w:sz="0" w:space="0" w:color="auto"/>
      </w:divBdr>
    </w:div>
    <w:div w:id="1091505849">
      <w:bodyDiv w:val="1"/>
      <w:marLeft w:val="0"/>
      <w:marRight w:val="0"/>
      <w:marTop w:val="0"/>
      <w:marBottom w:val="0"/>
      <w:divBdr>
        <w:top w:val="none" w:sz="0" w:space="0" w:color="auto"/>
        <w:left w:val="none" w:sz="0" w:space="0" w:color="auto"/>
        <w:bottom w:val="none" w:sz="0" w:space="0" w:color="auto"/>
        <w:right w:val="none" w:sz="0" w:space="0" w:color="auto"/>
      </w:divBdr>
    </w:div>
    <w:div w:id="1119177859">
      <w:bodyDiv w:val="1"/>
      <w:marLeft w:val="0"/>
      <w:marRight w:val="0"/>
      <w:marTop w:val="0"/>
      <w:marBottom w:val="0"/>
      <w:divBdr>
        <w:top w:val="none" w:sz="0" w:space="0" w:color="auto"/>
        <w:left w:val="none" w:sz="0" w:space="0" w:color="auto"/>
        <w:bottom w:val="none" w:sz="0" w:space="0" w:color="auto"/>
        <w:right w:val="none" w:sz="0" w:space="0" w:color="auto"/>
      </w:divBdr>
    </w:div>
    <w:div w:id="1119489260">
      <w:bodyDiv w:val="1"/>
      <w:marLeft w:val="0"/>
      <w:marRight w:val="0"/>
      <w:marTop w:val="0"/>
      <w:marBottom w:val="0"/>
      <w:divBdr>
        <w:top w:val="none" w:sz="0" w:space="0" w:color="auto"/>
        <w:left w:val="none" w:sz="0" w:space="0" w:color="auto"/>
        <w:bottom w:val="none" w:sz="0" w:space="0" w:color="auto"/>
        <w:right w:val="none" w:sz="0" w:space="0" w:color="auto"/>
      </w:divBdr>
    </w:div>
    <w:div w:id="1132598075">
      <w:bodyDiv w:val="1"/>
      <w:marLeft w:val="0"/>
      <w:marRight w:val="0"/>
      <w:marTop w:val="0"/>
      <w:marBottom w:val="0"/>
      <w:divBdr>
        <w:top w:val="none" w:sz="0" w:space="0" w:color="auto"/>
        <w:left w:val="none" w:sz="0" w:space="0" w:color="auto"/>
        <w:bottom w:val="none" w:sz="0" w:space="0" w:color="auto"/>
        <w:right w:val="none" w:sz="0" w:space="0" w:color="auto"/>
      </w:divBdr>
    </w:div>
    <w:div w:id="1150751161">
      <w:bodyDiv w:val="1"/>
      <w:marLeft w:val="0"/>
      <w:marRight w:val="0"/>
      <w:marTop w:val="0"/>
      <w:marBottom w:val="0"/>
      <w:divBdr>
        <w:top w:val="none" w:sz="0" w:space="0" w:color="auto"/>
        <w:left w:val="none" w:sz="0" w:space="0" w:color="auto"/>
        <w:bottom w:val="none" w:sz="0" w:space="0" w:color="auto"/>
        <w:right w:val="none" w:sz="0" w:space="0" w:color="auto"/>
      </w:divBdr>
    </w:div>
    <w:div w:id="1161316470">
      <w:bodyDiv w:val="1"/>
      <w:marLeft w:val="0"/>
      <w:marRight w:val="0"/>
      <w:marTop w:val="0"/>
      <w:marBottom w:val="0"/>
      <w:divBdr>
        <w:top w:val="none" w:sz="0" w:space="0" w:color="auto"/>
        <w:left w:val="none" w:sz="0" w:space="0" w:color="auto"/>
        <w:bottom w:val="none" w:sz="0" w:space="0" w:color="auto"/>
        <w:right w:val="none" w:sz="0" w:space="0" w:color="auto"/>
      </w:divBdr>
    </w:div>
    <w:div w:id="1166021319">
      <w:bodyDiv w:val="1"/>
      <w:marLeft w:val="0"/>
      <w:marRight w:val="0"/>
      <w:marTop w:val="0"/>
      <w:marBottom w:val="0"/>
      <w:divBdr>
        <w:top w:val="none" w:sz="0" w:space="0" w:color="auto"/>
        <w:left w:val="none" w:sz="0" w:space="0" w:color="auto"/>
        <w:bottom w:val="none" w:sz="0" w:space="0" w:color="auto"/>
        <w:right w:val="none" w:sz="0" w:space="0" w:color="auto"/>
      </w:divBdr>
    </w:div>
    <w:div w:id="1167675297">
      <w:bodyDiv w:val="1"/>
      <w:marLeft w:val="0"/>
      <w:marRight w:val="0"/>
      <w:marTop w:val="0"/>
      <w:marBottom w:val="0"/>
      <w:divBdr>
        <w:top w:val="none" w:sz="0" w:space="0" w:color="auto"/>
        <w:left w:val="none" w:sz="0" w:space="0" w:color="auto"/>
        <w:bottom w:val="none" w:sz="0" w:space="0" w:color="auto"/>
        <w:right w:val="none" w:sz="0" w:space="0" w:color="auto"/>
      </w:divBdr>
    </w:div>
    <w:div w:id="1185483115">
      <w:bodyDiv w:val="1"/>
      <w:marLeft w:val="0"/>
      <w:marRight w:val="0"/>
      <w:marTop w:val="0"/>
      <w:marBottom w:val="0"/>
      <w:divBdr>
        <w:top w:val="none" w:sz="0" w:space="0" w:color="auto"/>
        <w:left w:val="none" w:sz="0" w:space="0" w:color="auto"/>
        <w:bottom w:val="none" w:sz="0" w:space="0" w:color="auto"/>
        <w:right w:val="none" w:sz="0" w:space="0" w:color="auto"/>
      </w:divBdr>
    </w:div>
    <w:div w:id="1206479573">
      <w:bodyDiv w:val="1"/>
      <w:marLeft w:val="0"/>
      <w:marRight w:val="0"/>
      <w:marTop w:val="0"/>
      <w:marBottom w:val="0"/>
      <w:divBdr>
        <w:top w:val="none" w:sz="0" w:space="0" w:color="auto"/>
        <w:left w:val="none" w:sz="0" w:space="0" w:color="auto"/>
        <w:bottom w:val="none" w:sz="0" w:space="0" w:color="auto"/>
        <w:right w:val="none" w:sz="0" w:space="0" w:color="auto"/>
      </w:divBdr>
    </w:div>
    <w:div w:id="1228758846">
      <w:bodyDiv w:val="1"/>
      <w:marLeft w:val="0"/>
      <w:marRight w:val="0"/>
      <w:marTop w:val="0"/>
      <w:marBottom w:val="0"/>
      <w:divBdr>
        <w:top w:val="none" w:sz="0" w:space="0" w:color="auto"/>
        <w:left w:val="none" w:sz="0" w:space="0" w:color="auto"/>
        <w:bottom w:val="none" w:sz="0" w:space="0" w:color="auto"/>
        <w:right w:val="none" w:sz="0" w:space="0" w:color="auto"/>
      </w:divBdr>
    </w:div>
    <w:div w:id="1232421329">
      <w:bodyDiv w:val="1"/>
      <w:marLeft w:val="0"/>
      <w:marRight w:val="0"/>
      <w:marTop w:val="0"/>
      <w:marBottom w:val="0"/>
      <w:divBdr>
        <w:top w:val="none" w:sz="0" w:space="0" w:color="auto"/>
        <w:left w:val="none" w:sz="0" w:space="0" w:color="auto"/>
        <w:bottom w:val="none" w:sz="0" w:space="0" w:color="auto"/>
        <w:right w:val="none" w:sz="0" w:space="0" w:color="auto"/>
      </w:divBdr>
    </w:div>
    <w:div w:id="1261186796">
      <w:bodyDiv w:val="1"/>
      <w:marLeft w:val="0"/>
      <w:marRight w:val="0"/>
      <w:marTop w:val="0"/>
      <w:marBottom w:val="0"/>
      <w:divBdr>
        <w:top w:val="none" w:sz="0" w:space="0" w:color="auto"/>
        <w:left w:val="none" w:sz="0" w:space="0" w:color="auto"/>
        <w:bottom w:val="none" w:sz="0" w:space="0" w:color="auto"/>
        <w:right w:val="none" w:sz="0" w:space="0" w:color="auto"/>
      </w:divBdr>
    </w:div>
    <w:div w:id="1270891600">
      <w:bodyDiv w:val="1"/>
      <w:marLeft w:val="0"/>
      <w:marRight w:val="0"/>
      <w:marTop w:val="0"/>
      <w:marBottom w:val="0"/>
      <w:divBdr>
        <w:top w:val="none" w:sz="0" w:space="0" w:color="auto"/>
        <w:left w:val="none" w:sz="0" w:space="0" w:color="auto"/>
        <w:bottom w:val="none" w:sz="0" w:space="0" w:color="auto"/>
        <w:right w:val="none" w:sz="0" w:space="0" w:color="auto"/>
      </w:divBdr>
    </w:div>
    <w:div w:id="1279022713">
      <w:bodyDiv w:val="1"/>
      <w:marLeft w:val="0"/>
      <w:marRight w:val="0"/>
      <w:marTop w:val="0"/>
      <w:marBottom w:val="0"/>
      <w:divBdr>
        <w:top w:val="none" w:sz="0" w:space="0" w:color="auto"/>
        <w:left w:val="none" w:sz="0" w:space="0" w:color="auto"/>
        <w:bottom w:val="none" w:sz="0" w:space="0" w:color="auto"/>
        <w:right w:val="none" w:sz="0" w:space="0" w:color="auto"/>
      </w:divBdr>
    </w:div>
    <w:div w:id="1295021331">
      <w:bodyDiv w:val="1"/>
      <w:marLeft w:val="0"/>
      <w:marRight w:val="0"/>
      <w:marTop w:val="0"/>
      <w:marBottom w:val="0"/>
      <w:divBdr>
        <w:top w:val="none" w:sz="0" w:space="0" w:color="auto"/>
        <w:left w:val="none" w:sz="0" w:space="0" w:color="auto"/>
        <w:bottom w:val="none" w:sz="0" w:space="0" w:color="auto"/>
        <w:right w:val="none" w:sz="0" w:space="0" w:color="auto"/>
      </w:divBdr>
    </w:div>
    <w:div w:id="1301224798">
      <w:bodyDiv w:val="1"/>
      <w:marLeft w:val="0"/>
      <w:marRight w:val="0"/>
      <w:marTop w:val="0"/>
      <w:marBottom w:val="0"/>
      <w:divBdr>
        <w:top w:val="none" w:sz="0" w:space="0" w:color="auto"/>
        <w:left w:val="none" w:sz="0" w:space="0" w:color="auto"/>
        <w:bottom w:val="none" w:sz="0" w:space="0" w:color="auto"/>
        <w:right w:val="none" w:sz="0" w:space="0" w:color="auto"/>
      </w:divBdr>
      <w:divsChild>
        <w:div w:id="1001205385">
          <w:marLeft w:val="0"/>
          <w:marRight w:val="0"/>
          <w:marTop w:val="0"/>
          <w:marBottom w:val="0"/>
          <w:divBdr>
            <w:top w:val="none" w:sz="0" w:space="0" w:color="auto"/>
            <w:left w:val="none" w:sz="0" w:space="0" w:color="auto"/>
            <w:bottom w:val="none" w:sz="0" w:space="0" w:color="auto"/>
            <w:right w:val="none" w:sz="0" w:space="0" w:color="auto"/>
          </w:divBdr>
          <w:divsChild>
            <w:div w:id="5722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5144">
      <w:bodyDiv w:val="1"/>
      <w:marLeft w:val="0"/>
      <w:marRight w:val="0"/>
      <w:marTop w:val="0"/>
      <w:marBottom w:val="0"/>
      <w:divBdr>
        <w:top w:val="none" w:sz="0" w:space="0" w:color="auto"/>
        <w:left w:val="none" w:sz="0" w:space="0" w:color="auto"/>
        <w:bottom w:val="none" w:sz="0" w:space="0" w:color="auto"/>
        <w:right w:val="none" w:sz="0" w:space="0" w:color="auto"/>
      </w:divBdr>
    </w:div>
    <w:div w:id="1315911929">
      <w:bodyDiv w:val="1"/>
      <w:marLeft w:val="0"/>
      <w:marRight w:val="0"/>
      <w:marTop w:val="0"/>
      <w:marBottom w:val="0"/>
      <w:divBdr>
        <w:top w:val="none" w:sz="0" w:space="0" w:color="auto"/>
        <w:left w:val="none" w:sz="0" w:space="0" w:color="auto"/>
        <w:bottom w:val="none" w:sz="0" w:space="0" w:color="auto"/>
        <w:right w:val="none" w:sz="0" w:space="0" w:color="auto"/>
      </w:divBdr>
    </w:div>
    <w:div w:id="1361391276">
      <w:bodyDiv w:val="1"/>
      <w:marLeft w:val="0"/>
      <w:marRight w:val="0"/>
      <w:marTop w:val="0"/>
      <w:marBottom w:val="0"/>
      <w:divBdr>
        <w:top w:val="none" w:sz="0" w:space="0" w:color="auto"/>
        <w:left w:val="none" w:sz="0" w:space="0" w:color="auto"/>
        <w:bottom w:val="none" w:sz="0" w:space="0" w:color="auto"/>
        <w:right w:val="none" w:sz="0" w:space="0" w:color="auto"/>
      </w:divBdr>
    </w:div>
    <w:div w:id="1376125411">
      <w:bodyDiv w:val="1"/>
      <w:marLeft w:val="0"/>
      <w:marRight w:val="0"/>
      <w:marTop w:val="0"/>
      <w:marBottom w:val="0"/>
      <w:divBdr>
        <w:top w:val="none" w:sz="0" w:space="0" w:color="auto"/>
        <w:left w:val="none" w:sz="0" w:space="0" w:color="auto"/>
        <w:bottom w:val="none" w:sz="0" w:space="0" w:color="auto"/>
        <w:right w:val="none" w:sz="0" w:space="0" w:color="auto"/>
      </w:divBdr>
    </w:div>
    <w:div w:id="1394431142">
      <w:bodyDiv w:val="1"/>
      <w:marLeft w:val="0"/>
      <w:marRight w:val="0"/>
      <w:marTop w:val="0"/>
      <w:marBottom w:val="0"/>
      <w:divBdr>
        <w:top w:val="none" w:sz="0" w:space="0" w:color="auto"/>
        <w:left w:val="none" w:sz="0" w:space="0" w:color="auto"/>
        <w:bottom w:val="none" w:sz="0" w:space="0" w:color="auto"/>
        <w:right w:val="none" w:sz="0" w:space="0" w:color="auto"/>
      </w:divBdr>
    </w:div>
    <w:div w:id="1394503372">
      <w:bodyDiv w:val="1"/>
      <w:marLeft w:val="0"/>
      <w:marRight w:val="0"/>
      <w:marTop w:val="0"/>
      <w:marBottom w:val="0"/>
      <w:divBdr>
        <w:top w:val="none" w:sz="0" w:space="0" w:color="auto"/>
        <w:left w:val="none" w:sz="0" w:space="0" w:color="auto"/>
        <w:bottom w:val="none" w:sz="0" w:space="0" w:color="auto"/>
        <w:right w:val="none" w:sz="0" w:space="0" w:color="auto"/>
      </w:divBdr>
    </w:div>
    <w:div w:id="1410688628">
      <w:bodyDiv w:val="1"/>
      <w:marLeft w:val="0"/>
      <w:marRight w:val="0"/>
      <w:marTop w:val="0"/>
      <w:marBottom w:val="0"/>
      <w:divBdr>
        <w:top w:val="none" w:sz="0" w:space="0" w:color="auto"/>
        <w:left w:val="none" w:sz="0" w:space="0" w:color="auto"/>
        <w:bottom w:val="none" w:sz="0" w:space="0" w:color="auto"/>
        <w:right w:val="none" w:sz="0" w:space="0" w:color="auto"/>
      </w:divBdr>
    </w:div>
    <w:div w:id="1480877373">
      <w:bodyDiv w:val="1"/>
      <w:marLeft w:val="0"/>
      <w:marRight w:val="0"/>
      <w:marTop w:val="0"/>
      <w:marBottom w:val="0"/>
      <w:divBdr>
        <w:top w:val="none" w:sz="0" w:space="0" w:color="auto"/>
        <w:left w:val="none" w:sz="0" w:space="0" w:color="auto"/>
        <w:bottom w:val="none" w:sz="0" w:space="0" w:color="auto"/>
        <w:right w:val="none" w:sz="0" w:space="0" w:color="auto"/>
      </w:divBdr>
    </w:div>
    <w:div w:id="1488594929">
      <w:bodyDiv w:val="1"/>
      <w:marLeft w:val="0"/>
      <w:marRight w:val="0"/>
      <w:marTop w:val="0"/>
      <w:marBottom w:val="0"/>
      <w:divBdr>
        <w:top w:val="none" w:sz="0" w:space="0" w:color="auto"/>
        <w:left w:val="none" w:sz="0" w:space="0" w:color="auto"/>
        <w:bottom w:val="none" w:sz="0" w:space="0" w:color="auto"/>
        <w:right w:val="none" w:sz="0" w:space="0" w:color="auto"/>
      </w:divBdr>
    </w:div>
    <w:div w:id="1494223996">
      <w:bodyDiv w:val="1"/>
      <w:marLeft w:val="0"/>
      <w:marRight w:val="0"/>
      <w:marTop w:val="0"/>
      <w:marBottom w:val="0"/>
      <w:divBdr>
        <w:top w:val="none" w:sz="0" w:space="0" w:color="auto"/>
        <w:left w:val="none" w:sz="0" w:space="0" w:color="auto"/>
        <w:bottom w:val="none" w:sz="0" w:space="0" w:color="auto"/>
        <w:right w:val="none" w:sz="0" w:space="0" w:color="auto"/>
      </w:divBdr>
    </w:div>
    <w:div w:id="1538620834">
      <w:bodyDiv w:val="1"/>
      <w:marLeft w:val="0"/>
      <w:marRight w:val="0"/>
      <w:marTop w:val="0"/>
      <w:marBottom w:val="0"/>
      <w:divBdr>
        <w:top w:val="none" w:sz="0" w:space="0" w:color="auto"/>
        <w:left w:val="none" w:sz="0" w:space="0" w:color="auto"/>
        <w:bottom w:val="none" w:sz="0" w:space="0" w:color="auto"/>
        <w:right w:val="none" w:sz="0" w:space="0" w:color="auto"/>
      </w:divBdr>
    </w:div>
    <w:div w:id="1581134997">
      <w:bodyDiv w:val="1"/>
      <w:marLeft w:val="0"/>
      <w:marRight w:val="0"/>
      <w:marTop w:val="0"/>
      <w:marBottom w:val="0"/>
      <w:divBdr>
        <w:top w:val="none" w:sz="0" w:space="0" w:color="auto"/>
        <w:left w:val="none" w:sz="0" w:space="0" w:color="auto"/>
        <w:bottom w:val="none" w:sz="0" w:space="0" w:color="auto"/>
        <w:right w:val="none" w:sz="0" w:space="0" w:color="auto"/>
      </w:divBdr>
      <w:divsChild>
        <w:div w:id="875656906">
          <w:marLeft w:val="0"/>
          <w:marRight w:val="0"/>
          <w:marTop w:val="0"/>
          <w:marBottom w:val="0"/>
          <w:divBdr>
            <w:top w:val="none" w:sz="0" w:space="0" w:color="auto"/>
            <w:left w:val="none" w:sz="0" w:space="0" w:color="auto"/>
            <w:bottom w:val="none" w:sz="0" w:space="0" w:color="auto"/>
            <w:right w:val="none" w:sz="0" w:space="0" w:color="auto"/>
          </w:divBdr>
          <w:divsChild>
            <w:div w:id="66632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5803">
      <w:bodyDiv w:val="1"/>
      <w:marLeft w:val="0"/>
      <w:marRight w:val="0"/>
      <w:marTop w:val="0"/>
      <w:marBottom w:val="0"/>
      <w:divBdr>
        <w:top w:val="none" w:sz="0" w:space="0" w:color="auto"/>
        <w:left w:val="none" w:sz="0" w:space="0" w:color="auto"/>
        <w:bottom w:val="none" w:sz="0" w:space="0" w:color="auto"/>
        <w:right w:val="none" w:sz="0" w:space="0" w:color="auto"/>
      </w:divBdr>
    </w:div>
    <w:div w:id="1587379689">
      <w:bodyDiv w:val="1"/>
      <w:marLeft w:val="0"/>
      <w:marRight w:val="0"/>
      <w:marTop w:val="0"/>
      <w:marBottom w:val="0"/>
      <w:divBdr>
        <w:top w:val="none" w:sz="0" w:space="0" w:color="auto"/>
        <w:left w:val="none" w:sz="0" w:space="0" w:color="auto"/>
        <w:bottom w:val="none" w:sz="0" w:space="0" w:color="auto"/>
        <w:right w:val="none" w:sz="0" w:space="0" w:color="auto"/>
      </w:divBdr>
    </w:div>
    <w:div w:id="1612123460">
      <w:bodyDiv w:val="1"/>
      <w:marLeft w:val="0"/>
      <w:marRight w:val="0"/>
      <w:marTop w:val="0"/>
      <w:marBottom w:val="0"/>
      <w:divBdr>
        <w:top w:val="none" w:sz="0" w:space="0" w:color="auto"/>
        <w:left w:val="none" w:sz="0" w:space="0" w:color="auto"/>
        <w:bottom w:val="none" w:sz="0" w:space="0" w:color="auto"/>
        <w:right w:val="none" w:sz="0" w:space="0" w:color="auto"/>
      </w:divBdr>
    </w:div>
    <w:div w:id="1642073998">
      <w:bodyDiv w:val="1"/>
      <w:marLeft w:val="0"/>
      <w:marRight w:val="0"/>
      <w:marTop w:val="0"/>
      <w:marBottom w:val="0"/>
      <w:divBdr>
        <w:top w:val="none" w:sz="0" w:space="0" w:color="auto"/>
        <w:left w:val="none" w:sz="0" w:space="0" w:color="auto"/>
        <w:bottom w:val="none" w:sz="0" w:space="0" w:color="auto"/>
        <w:right w:val="none" w:sz="0" w:space="0" w:color="auto"/>
      </w:divBdr>
    </w:div>
    <w:div w:id="1642540524">
      <w:bodyDiv w:val="1"/>
      <w:marLeft w:val="0"/>
      <w:marRight w:val="0"/>
      <w:marTop w:val="0"/>
      <w:marBottom w:val="0"/>
      <w:divBdr>
        <w:top w:val="none" w:sz="0" w:space="0" w:color="auto"/>
        <w:left w:val="none" w:sz="0" w:space="0" w:color="auto"/>
        <w:bottom w:val="none" w:sz="0" w:space="0" w:color="auto"/>
        <w:right w:val="none" w:sz="0" w:space="0" w:color="auto"/>
      </w:divBdr>
    </w:div>
    <w:div w:id="1646621819">
      <w:bodyDiv w:val="1"/>
      <w:marLeft w:val="0"/>
      <w:marRight w:val="0"/>
      <w:marTop w:val="0"/>
      <w:marBottom w:val="0"/>
      <w:divBdr>
        <w:top w:val="none" w:sz="0" w:space="0" w:color="auto"/>
        <w:left w:val="none" w:sz="0" w:space="0" w:color="auto"/>
        <w:bottom w:val="none" w:sz="0" w:space="0" w:color="auto"/>
        <w:right w:val="none" w:sz="0" w:space="0" w:color="auto"/>
      </w:divBdr>
    </w:div>
    <w:div w:id="1647972742">
      <w:bodyDiv w:val="1"/>
      <w:marLeft w:val="0"/>
      <w:marRight w:val="0"/>
      <w:marTop w:val="0"/>
      <w:marBottom w:val="0"/>
      <w:divBdr>
        <w:top w:val="none" w:sz="0" w:space="0" w:color="auto"/>
        <w:left w:val="none" w:sz="0" w:space="0" w:color="auto"/>
        <w:bottom w:val="none" w:sz="0" w:space="0" w:color="auto"/>
        <w:right w:val="none" w:sz="0" w:space="0" w:color="auto"/>
      </w:divBdr>
    </w:div>
    <w:div w:id="1667826004">
      <w:bodyDiv w:val="1"/>
      <w:marLeft w:val="0"/>
      <w:marRight w:val="0"/>
      <w:marTop w:val="0"/>
      <w:marBottom w:val="0"/>
      <w:divBdr>
        <w:top w:val="none" w:sz="0" w:space="0" w:color="auto"/>
        <w:left w:val="none" w:sz="0" w:space="0" w:color="auto"/>
        <w:bottom w:val="none" w:sz="0" w:space="0" w:color="auto"/>
        <w:right w:val="none" w:sz="0" w:space="0" w:color="auto"/>
      </w:divBdr>
      <w:divsChild>
        <w:div w:id="103305468">
          <w:marLeft w:val="0"/>
          <w:marRight w:val="0"/>
          <w:marTop w:val="0"/>
          <w:marBottom w:val="0"/>
          <w:divBdr>
            <w:top w:val="none" w:sz="0" w:space="0" w:color="auto"/>
            <w:left w:val="none" w:sz="0" w:space="0" w:color="auto"/>
            <w:bottom w:val="none" w:sz="0" w:space="0" w:color="auto"/>
            <w:right w:val="none" w:sz="0" w:space="0" w:color="auto"/>
          </w:divBdr>
          <w:divsChild>
            <w:div w:id="1714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44563">
      <w:bodyDiv w:val="1"/>
      <w:marLeft w:val="0"/>
      <w:marRight w:val="0"/>
      <w:marTop w:val="0"/>
      <w:marBottom w:val="0"/>
      <w:divBdr>
        <w:top w:val="none" w:sz="0" w:space="0" w:color="auto"/>
        <w:left w:val="none" w:sz="0" w:space="0" w:color="auto"/>
        <w:bottom w:val="none" w:sz="0" w:space="0" w:color="auto"/>
        <w:right w:val="none" w:sz="0" w:space="0" w:color="auto"/>
      </w:divBdr>
    </w:div>
    <w:div w:id="1748191943">
      <w:bodyDiv w:val="1"/>
      <w:marLeft w:val="0"/>
      <w:marRight w:val="0"/>
      <w:marTop w:val="0"/>
      <w:marBottom w:val="0"/>
      <w:divBdr>
        <w:top w:val="none" w:sz="0" w:space="0" w:color="auto"/>
        <w:left w:val="none" w:sz="0" w:space="0" w:color="auto"/>
        <w:bottom w:val="none" w:sz="0" w:space="0" w:color="auto"/>
        <w:right w:val="none" w:sz="0" w:space="0" w:color="auto"/>
      </w:divBdr>
    </w:div>
    <w:div w:id="1758551373">
      <w:bodyDiv w:val="1"/>
      <w:marLeft w:val="0"/>
      <w:marRight w:val="0"/>
      <w:marTop w:val="0"/>
      <w:marBottom w:val="0"/>
      <w:divBdr>
        <w:top w:val="none" w:sz="0" w:space="0" w:color="auto"/>
        <w:left w:val="none" w:sz="0" w:space="0" w:color="auto"/>
        <w:bottom w:val="none" w:sz="0" w:space="0" w:color="auto"/>
        <w:right w:val="none" w:sz="0" w:space="0" w:color="auto"/>
      </w:divBdr>
    </w:div>
    <w:div w:id="1822043563">
      <w:bodyDiv w:val="1"/>
      <w:marLeft w:val="0"/>
      <w:marRight w:val="0"/>
      <w:marTop w:val="0"/>
      <w:marBottom w:val="0"/>
      <w:divBdr>
        <w:top w:val="none" w:sz="0" w:space="0" w:color="auto"/>
        <w:left w:val="none" w:sz="0" w:space="0" w:color="auto"/>
        <w:bottom w:val="none" w:sz="0" w:space="0" w:color="auto"/>
        <w:right w:val="none" w:sz="0" w:space="0" w:color="auto"/>
      </w:divBdr>
    </w:div>
    <w:div w:id="1823350141">
      <w:bodyDiv w:val="1"/>
      <w:marLeft w:val="0"/>
      <w:marRight w:val="0"/>
      <w:marTop w:val="0"/>
      <w:marBottom w:val="0"/>
      <w:divBdr>
        <w:top w:val="none" w:sz="0" w:space="0" w:color="auto"/>
        <w:left w:val="none" w:sz="0" w:space="0" w:color="auto"/>
        <w:bottom w:val="none" w:sz="0" w:space="0" w:color="auto"/>
        <w:right w:val="none" w:sz="0" w:space="0" w:color="auto"/>
      </w:divBdr>
      <w:divsChild>
        <w:div w:id="1720520182">
          <w:marLeft w:val="0"/>
          <w:marRight w:val="0"/>
          <w:marTop w:val="0"/>
          <w:marBottom w:val="0"/>
          <w:divBdr>
            <w:top w:val="none" w:sz="0" w:space="0" w:color="auto"/>
            <w:left w:val="none" w:sz="0" w:space="0" w:color="auto"/>
            <w:bottom w:val="none" w:sz="0" w:space="0" w:color="auto"/>
            <w:right w:val="none" w:sz="0" w:space="0" w:color="auto"/>
          </w:divBdr>
          <w:divsChild>
            <w:div w:id="30057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4966">
      <w:bodyDiv w:val="1"/>
      <w:marLeft w:val="0"/>
      <w:marRight w:val="0"/>
      <w:marTop w:val="0"/>
      <w:marBottom w:val="0"/>
      <w:divBdr>
        <w:top w:val="none" w:sz="0" w:space="0" w:color="auto"/>
        <w:left w:val="none" w:sz="0" w:space="0" w:color="auto"/>
        <w:bottom w:val="none" w:sz="0" w:space="0" w:color="auto"/>
        <w:right w:val="none" w:sz="0" w:space="0" w:color="auto"/>
      </w:divBdr>
    </w:div>
    <w:div w:id="1859001416">
      <w:bodyDiv w:val="1"/>
      <w:marLeft w:val="0"/>
      <w:marRight w:val="0"/>
      <w:marTop w:val="0"/>
      <w:marBottom w:val="0"/>
      <w:divBdr>
        <w:top w:val="none" w:sz="0" w:space="0" w:color="auto"/>
        <w:left w:val="none" w:sz="0" w:space="0" w:color="auto"/>
        <w:bottom w:val="none" w:sz="0" w:space="0" w:color="auto"/>
        <w:right w:val="none" w:sz="0" w:space="0" w:color="auto"/>
      </w:divBdr>
    </w:div>
    <w:div w:id="1861507463">
      <w:bodyDiv w:val="1"/>
      <w:marLeft w:val="0"/>
      <w:marRight w:val="0"/>
      <w:marTop w:val="0"/>
      <w:marBottom w:val="0"/>
      <w:divBdr>
        <w:top w:val="none" w:sz="0" w:space="0" w:color="auto"/>
        <w:left w:val="none" w:sz="0" w:space="0" w:color="auto"/>
        <w:bottom w:val="none" w:sz="0" w:space="0" w:color="auto"/>
        <w:right w:val="none" w:sz="0" w:space="0" w:color="auto"/>
      </w:divBdr>
    </w:div>
    <w:div w:id="1877158301">
      <w:bodyDiv w:val="1"/>
      <w:marLeft w:val="0"/>
      <w:marRight w:val="0"/>
      <w:marTop w:val="0"/>
      <w:marBottom w:val="0"/>
      <w:divBdr>
        <w:top w:val="none" w:sz="0" w:space="0" w:color="auto"/>
        <w:left w:val="none" w:sz="0" w:space="0" w:color="auto"/>
        <w:bottom w:val="none" w:sz="0" w:space="0" w:color="auto"/>
        <w:right w:val="none" w:sz="0" w:space="0" w:color="auto"/>
      </w:divBdr>
      <w:divsChild>
        <w:div w:id="1972861717">
          <w:marLeft w:val="0"/>
          <w:marRight w:val="0"/>
          <w:marTop w:val="0"/>
          <w:marBottom w:val="0"/>
          <w:divBdr>
            <w:top w:val="none" w:sz="0" w:space="0" w:color="auto"/>
            <w:left w:val="none" w:sz="0" w:space="0" w:color="auto"/>
            <w:bottom w:val="none" w:sz="0" w:space="0" w:color="auto"/>
            <w:right w:val="none" w:sz="0" w:space="0" w:color="auto"/>
          </w:divBdr>
          <w:divsChild>
            <w:div w:id="180908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522">
      <w:bodyDiv w:val="1"/>
      <w:marLeft w:val="0"/>
      <w:marRight w:val="0"/>
      <w:marTop w:val="0"/>
      <w:marBottom w:val="0"/>
      <w:divBdr>
        <w:top w:val="none" w:sz="0" w:space="0" w:color="auto"/>
        <w:left w:val="none" w:sz="0" w:space="0" w:color="auto"/>
        <w:bottom w:val="none" w:sz="0" w:space="0" w:color="auto"/>
        <w:right w:val="none" w:sz="0" w:space="0" w:color="auto"/>
      </w:divBdr>
    </w:div>
    <w:div w:id="1906642792">
      <w:bodyDiv w:val="1"/>
      <w:marLeft w:val="0"/>
      <w:marRight w:val="0"/>
      <w:marTop w:val="0"/>
      <w:marBottom w:val="0"/>
      <w:divBdr>
        <w:top w:val="none" w:sz="0" w:space="0" w:color="auto"/>
        <w:left w:val="none" w:sz="0" w:space="0" w:color="auto"/>
        <w:bottom w:val="none" w:sz="0" w:space="0" w:color="auto"/>
        <w:right w:val="none" w:sz="0" w:space="0" w:color="auto"/>
      </w:divBdr>
    </w:div>
    <w:div w:id="1910457311">
      <w:bodyDiv w:val="1"/>
      <w:marLeft w:val="0"/>
      <w:marRight w:val="0"/>
      <w:marTop w:val="0"/>
      <w:marBottom w:val="0"/>
      <w:divBdr>
        <w:top w:val="none" w:sz="0" w:space="0" w:color="auto"/>
        <w:left w:val="none" w:sz="0" w:space="0" w:color="auto"/>
        <w:bottom w:val="none" w:sz="0" w:space="0" w:color="auto"/>
        <w:right w:val="none" w:sz="0" w:space="0" w:color="auto"/>
      </w:divBdr>
    </w:div>
    <w:div w:id="1930848932">
      <w:bodyDiv w:val="1"/>
      <w:marLeft w:val="0"/>
      <w:marRight w:val="0"/>
      <w:marTop w:val="0"/>
      <w:marBottom w:val="0"/>
      <w:divBdr>
        <w:top w:val="none" w:sz="0" w:space="0" w:color="auto"/>
        <w:left w:val="none" w:sz="0" w:space="0" w:color="auto"/>
        <w:bottom w:val="none" w:sz="0" w:space="0" w:color="auto"/>
        <w:right w:val="none" w:sz="0" w:space="0" w:color="auto"/>
      </w:divBdr>
    </w:div>
    <w:div w:id="1962148904">
      <w:bodyDiv w:val="1"/>
      <w:marLeft w:val="0"/>
      <w:marRight w:val="0"/>
      <w:marTop w:val="0"/>
      <w:marBottom w:val="0"/>
      <w:divBdr>
        <w:top w:val="none" w:sz="0" w:space="0" w:color="auto"/>
        <w:left w:val="none" w:sz="0" w:space="0" w:color="auto"/>
        <w:bottom w:val="none" w:sz="0" w:space="0" w:color="auto"/>
        <w:right w:val="none" w:sz="0" w:space="0" w:color="auto"/>
      </w:divBdr>
      <w:divsChild>
        <w:div w:id="2012174118">
          <w:marLeft w:val="0"/>
          <w:marRight w:val="0"/>
          <w:marTop w:val="0"/>
          <w:marBottom w:val="0"/>
          <w:divBdr>
            <w:top w:val="none" w:sz="0" w:space="0" w:color="auto"/>
            <w:left w:val="none" w:sz="0" w:space="0" w:color="auto"/>
            <w:bottom w:val="none" w:sz="0" w:space="0" w:color="auto"/>
            <w:right w:val="none" w:sz="0" w:space="0" w:color="auto"/>
          </w:divBdr>
          <w:divsChild>
            <w:div w:id="8078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2107">
      <w:bodyDiv w:val="1"/>
      <w:marLeft w:val="0"/>
      <w:marRight w:val="0"/>
      <w:marTop w:val="0"/>
      <w:marBottom w:val="0"/>
      <w:divBdr>
        <w:top w:val="none" w:sz="0" w:space="0" w:color="auto"/>
        <w:left w:val="none" w:sz="0" w:space="0" w:color="auto"/>
        <w:bottom w:val="none" w:sz="0" w:space="0" w:color="auto"/>
        <w:right w:val="none" w:sz="0" w:space="0" w:color="auto"/>
      </w:divBdr>
    </w:div>
    <w:div w:id="1970503551">
      <w:bodyDiv w:val="1"/>
      <w:marLeft w:val="0"/>
      <w:marRight w:val="0"/>
      <w:marTop w:val="0"/>
      <w:marBottom w:val="0"/>
      <w:divBdr>
        <w:top w:val="none" w:sz="0" w:space="0" w:color="auto"/>
        <w:left w:val="none" w:sz="0" w:space="0" w:color="auto"/>
        <w:bottom w:val="none" w:sz="0" w:space="0" w:color="auto"/>
        <w:right w:val="none" w:sz="0" w:space="0" w:color="auto"/>
      </w:divBdr>
    </w:div>
    <w:div w:id="1970550116">
      <w:bodyDiv w:val="1"/>
      <w:marLeft w:val="0"/>
      <w:marRight w:val="0"/>
      <w:marTop w:val="0"/>
      <w:marBottom w:val="0"/>
      <w:divBdr>
        <w:top w:val="none" w:sz="0" w:space="0" w:color="auto"/>
        <w:left w:val="none" w:sz="0" w:space="0" w:color="auto"/>
        <w:bottom w:val="none" w:sz="0" w:space="0" w:color="auto"/>
        <w:right w:val="none" w:sz="0" w:space="0" w:color="auto"/>
      </w:divBdr>
    </w:div>
    <w:div w:id="2000649774">
      <w:bodyDiv w:val="1"/>
      <w:marLeft w:val="0"/>
      <w:marRight w:val="0"/>
      <w:marTop w:val="0"/>
      <w:marBottom w:val="0"/>
      <w:divBdr>
        <w:top w:val="none" w:sz="0" w:space="0" w:color="auto"/>
        <w:left w:val="none" w:sz="0" w:space="0" w:color="auto"/>
        <w:bottom w:val="none" w:sz="0" w:space="0" w:color="auto"/>
        <w:right w:val="none" w:sz="0" w:space="0" w:color="auto"/>
      </w:divBdr>
    </w:div>
    <w:div w:id="2015522782">
      <w:bodyDiv w:val="1"/>
      <w:marLeft w:val="0"/>
      <w:marRight w:val="0"/>
      <w:marTop w:val="0"/>
      <w:marBottom w:val="0"/>
      <w:divBdr>
        <w:top w:val="none" w:sz="0" w:space="0" w:color="auto"/>
        <w:left w:val="none" w:sz="0" w:space="0" w:color="auto"/>
        <w:bottom w:val="none" w:sz="0" w:space="0" w:color="auto"/>
        <w:right w:val="none" w:sz="0" w:space="0" w:color="auto"/>
      </w:divBdr>
    </w:div>
    <w:div w:id="2016807429">
      <w:bodyDiv w:val="1"/>
      <w:marLeft w:val="0"/>
      <w:marRight w:val="0"/>
      <w:marTop w:val="0"/>
      <w:marBottom w:val="0"/>
      <w:divBdr>
        <w:top w:val="none" w:sz="0" w:space="0" w:color="auto"/>
        <w:left w:val="none" w:sz="0" w:space="0" w:color="auto"/>
        <w:bottom w:val="none" w:sz="0" w:space="0" w:color="auto"/>
        <w:right w:val="none" w:sz="0" w:space="0" w:color="auto"/>
      </w:divBdr>
    </w:div>
    <w:div w:id="2035574782">
      <w:bodyDiv w:val="1"/>
      <w:marLeft w:val="0"/>
      <w:marRight w:val="0"/>
      <w:marTop w:val="0"/>
      <w:marBottom w:val="0"/>
      <w:divBdr>
        <w:top w:val="none" w:sz="0" w:space="0" w:color="auto"/>
        <w:left w:val="none" w:sz="0" w:space="0" w:color="auto"/>
        <w:bottom w:val="none" w:sz="0" w:space="0" w:color="auto"/>
        <w:right w:val="none" w:sz="0" w:space="0" w:color="auto"/>
      </w:divBdr>
    </w:div>
    <w:div w:id="2047557907">
      <w:bodyDiv w:val="1"/>
      <w:marLeft w:val="0"/>
      <w:marRight w:val="0"/>
      <w:marTop w:val="0"/>
      <w:marBottom w:val="0"/>
      <w:divBdr>
        <w:top w:val="none" w:sz="0" w:space="0" w:color="auto"/>
        <w:left w:val="none" w:sz="0" w:space="0" w:color="auto"/>
        <w:bottom w:val="none" w:sz="0" w:space="0" w:color="auto"/>
        <w:right w:val="none" w:sz="0" w:space="0" w:color="auto"/>
      </w:divBdr>
    </w:div>
    <w:div w:id="214303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utah.edu/mathed/teachersmathcircle/Geometry%20of%20Piles%20of%20Salt.pdf" TargetMode="External"/><Relationship Id="rId13" Type="http://schemas.openxmlformats.org/officeDocument/2006/relationships/hyperlink" Target="https://www.levapack.com/powder-filling-machine-guide/" TargetMode="External"/><Relationship Id="rId3" Type="http://schemas.openxmlformats.org/officeDocument/2006/relationships/settings" Target="settings.xml"/><Relationship Id="rId7" Type="http://schemas.openxmlformats.org/officeDocument/2006/relationships/hyperlink" Target="https://www.cargill.com/industrial/winter-road-maintenance/bulk-deicing-salt-faqs" TargetMode="External"/><Relationship Id="rId12" Type="http://schemas.openxmlformats.org/officeDocument/2006/relationships/hyperlink" Target="https://www.cargill.com/industrial/winter-road-maintenance/bulk-deicing-salt-faq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ngineeringtoolbox.com/dumping-angles-d_1531.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evapack.com/powder-filling-machine-guide/" TargetMode="External"/><Relationship Id="rId4" Type="http://schemas.openxmlformats.org/officeDocument/2006/relationships/webSettings" Target="webSettings.xml"/><Relationship Id="rId9" Type="http://schemas.openxmlformats.org/officeDocument/2006/relationships/hyperlink" Target="https://yadda.icm.edu.pl/baztech/element/bwmeta1.element.baztech-c7f3169d-6f09-456e-bcf3-8908cb0e707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14</Pages>
  <Words>3438</Words>
  <Characters>19598</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Moqbel</cp:lastModifiedBy>
  <cp:revision>5</cp:revision>
  <dcterms:created xsi:type="dcterms:W3CDTF">2026-02-17T06:55:00Z</dcterms:created>
  <dcterms:modified xsi:type="dcterms:W3CDTF">2026-02-18T01:06:00Z</dcterms:modified>
</cp:coreProperties>
</file>