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X0a44b72588d8d2f32e0354ce71a6c3981456f26"/>
    <w:p>
      <w:pPr>
        <w:pStyle w:val="Heading1"/>
      </w:pPr>
      <w:r>
        <w:t xml:space="preserve">دراسة شاملة لمشروع إنتاج وتعبئة الملح وتحليل الجدوى</w:t>
      </w:r>
    </w:p>
    <w:bookmarkStart w:id="24" w:name="مقدمة-وخلفية-المشروع"/>
    <w:p>
      <w:pPr>
        <w:pStyle w:val="Heading2"/>
      </w:pPr>
      <w:r>
        <w:t xml:space="preserve">مقدمة وخلفية المشروع</w:t>
      </w:r>
    </w:p>
    <w:p>
      <w:pPr>
        <w:pStyle w:val="FirstParagraph"/>
      </w:pPr>
      <w:r>
        <w:t xml:space="preserve">يشير البحث إلى أن</w:t>
      </w:r>
      <w:r>
        <w:t xml:space="preserve"> </w:t>
      </w:r>
      <w:r>
        <w:rPr>
          <w:b/>
          <w:bCs/>
        </w:rPr>
        <w:t xml:space="preserve">إنشاء مصنع لإنتاج وتعبئة الملح</w:t>
      </w:r>
      <w:r>
        <w:t xml:space="preserve"> </w:t>
      </w:r>
      <w:r>
        <w:t xml:space="preserve">في اليمن قد يكون مجديًا اقتصاديًا وتقنيًا، خاصةً مع</w:t>
      </w:r>
      <w:r>
        <w:t xml:space="preserve"> </w:t>
      </w:r>
      <w:r>
        <w:rPr>
          <w:b/>
          <w:bCs/>
        </w:rPr>
        <w:t xml:space="preserve">تنوع القطاعات المستفيدة</w:t>
      </w:r>
      <w:r>
        <w:t xml:space="preserve"> </w:t>
      </w:r>
      <w:r>
        <w:t xml:space="preserve">(الصناعات الدوائية والغذائية والنسيجية وغيرها) والدعم الحكومي لإحياء الصناعة المحلية</w:t>
      </w:r>
      <w:hyperlink r:id="rId21">
        <w:r>
          <w:rPr>
            <w:rStyle w:val="Hyperlink"/>
          </w:rPr>
          <w:t xml:space="preserve">[1]</w:t>
        </w:r>
      </w:hyperlink>
      <w:r>
        <w:t xml:space="preserve">. تركز دراسة الجدوى على تقييم جدوى الفكرة بناءً على الموارد والزمن المتاح، مع</w:t>
      </w:r>
      <w:r>
        <w:t xml:space="preserve"> </w:t>
      </w:r>
      <w:r>
        <w:rPr>
          <w:b/>
          <w:bCs/>
        </w:rPr>
        <w:t xml:space="preserve">تحديد المتطلبات الوظيفية وغير الوظيفية والفنية</w:t>
      </w:r>
      <w:r>
        <w:t xml:space="preserve">، ودراسة مشاريع مماثلة ناجحة أو فاشلة للاستفادة من الدروس وضمان أعلى فرص للنجاح. فالتحليل المسبق يساعد في تجنب الخسائر الزمنية والمالية الطويلة على الطريق</w:t>
      </w:r>
      <w:hyperlink r:id="rId22">
        <w:r>
          <w:rPr>
            <w:rStyle w:val="Hyperlink"/>
          </w:rPr>
          <w:t xml:space="preserve">[2]</w:t>
        </w:r>
      </w:hyperlink>
      <w:hyperlink r:id="rId23">
        <w:r>
          <w:rPr>
            <w:rStyle w:val="Hyperlink"/>
          </w:rPr>
          <w:t xml:space="preserve">[3]</w:t>
        </w:r>
      </w:hyperlink>
      <w:r>
        <w:t xml:space="preserve">.</w:t>
      </w:r>
    </w:p>
    <w:bookmarkEnd w:id="24"/>
    <w:bookmarkStart w:id="27" w:name="المتطلبات-الوظيفية-وغير-الوظيفية-والفنية"/>
    <w:p>
      <w:pPr>
        <w:pStyle w:val="Heading2"/>
      </w:pPr>
      <w:r>
        <w:t xml:space="preserve">المتطلبات الوظيفية وغير الوظيفية والفنية</w:t>
      </w:r>
    </w:p>
    <w:p>
      <w:pPr>
        <w:pStyle w:val="FirstParagraph"/>
      </w:pPr>
      <w:r>
        <w:t xml:space="preserve">لتنظيم العمل يجب أولاً تحديد متطلبات المشروع بدقة:</w:t>
      </w:r>
      <w:r>
        <w:br/>
      </w:r>
      <w:r>
        <w:t xml:space="preserve">-</w:t>
      </w:r>
      <w:r>
        <w:t xml:space="preserve"> </w:t>
      </w:r>
      <w:r>
        <w:rPr>
          <w:b/>
          <w:bCs/>
        </w:rPr>
        <w:t xml:space="preserve">المتطلبات الوظيفية</w:t>
      </w:r>
      <w:r>
        <w:t xml:space="preserve">: تصف الوظائف التي يجب أن يؤديها المشروع، أي ما</w:t>
      </w:r>
      <w:r>
        <w:t xml:space="preserve"> </w:t>
      </w:r>
      <w:r>
        <w:rPr>
          <w:i/>
          <w:iCs/>
        </w:rPr>
        <w:t xml:space="preserve">يُطلب منه فعليًا</w:t>
      </w:r>
      <w:r>
        <w:t xml:space="preserve">. مثلاً، إنتاج كميات محددة من الملح الخام والمكرر يوميًا، وتغليفها بمعايير محددة</w:t>
      </w:r>
      <w:hyperlink r:id="rId25">
        <w:r>
          <w:rPr>
            <w:rStyle w:val="Hyperlink"/>
          </w:rPr>
          <w:t xml:space="preserve">[4]</w:t>
        </w:r>
      </w:hyperlink>
      <w:r>
        <w:t xml:space="preserve">.</w:t>
      </w:r>
      <w:r>
        <w:br/>
      </w:r>
      <w:r>
        <w:t xml:space="preserve">-</w:t>
      </w:r>
      <w:r>
        <w:t xml:space="preserve"> </w:t>
      </w:r>
      <w:r>
        <w:rPr>
          <w:b/>
          <w:bCs/>
        </w:rPr>
        <w:t xml:space="preserve">المتطلبات غير الوظيفية</w:t>
      </w:r>
      <w:r>
        <w:t xml:space="preserve">: تتعلق بصفات جودة النظام وأدائه. فهي تحدد</w:t>
      </w:r>
      <w:r>
        <w:t xml:space="preserve"> </w:t>
      </w:r>
      <w:r>
        <w:rPr>
          <w:i/>
          <w:iCs/>
        </w:rPr>
        <w:t xml:space="preserve">كيف</w:t>
      </w:r>
      <w:r>
        <w:t xml:space="preserve"> </w:t>
      </w:r>
      <w:r>
        <w:t xml:space="preserve">يجب أن يفي المشروع بوظائفه (مثل كفاءة استهلاك الطاقة، مستوى الأمان، موثوقية العمليات)</w:t>
      </w:r>
      <w:hyperlink r:id="rId25">
        <w:r>
          <w:rPr>
            <w:rStyle w:val="Hyperlink"/>
          </w:rPr>
          <w:t xml:space="preserve">[4]</w:t>
        </w:r>
      </w:hyperlink>
      <w:r>
        <w:t xml:space="preserve">. على سبيل المثال، ينبغي أن يكون المصنع آمنًا للعمال وقادرًا على العمل باستقرار في درجات حرارة مرتفعة، مع استيفاء معايير صحية لتعبئة الملح.</w:t>
      </w:r>
      <w:r>
        <w:br/>
      </w:r>
      <w:r>
        <w:t xml:space="preserve">-</w:t>
      </w:r>
      <w:r>
        <w:t xml:space="preserve"> </w:t>
      </w:r>
      <w:r>
        <w:rPr>
          <w:b/>
          <w:bCs/>
        </w:rPr>
        <w:t xml:space="preserve">المتطلبات الفنية</w:t>
      </w:r>
      <w:r>
        <w:t xml:space="preserve">: تشمل الموارد التقنية والمعدات والبنية التحتية المطلوبة. في هذا المشروع، مثلًا، سيتطلب توفير أحواض تبخير أو منشآت تصنيع متطورة، ومعدات طحن وتنقية وتعبئة الملح، بالإضافة إلى بنية تحتية للدعم (الطاقة، المياه، النقل)، والعمالة الفنية الماهرة</w:t>
      </w:r>
      <w:hyperlink r:id="rId23">
        <w:r>
          <w:rPr>
            <w:rStyle w:val="Hyperlink"/>
          </w:rPr>
          <w:t xml:space="preserve">[3]</w:t>
        </w:r>
      </w:hyperlink>
      <w:hyperlink r:id="rId26">
        <w:r>
          <w:rPr>
            <w:rStyle w:val="Hyperlink"/>
          </w:rPr>
          <w:t xml:space="preserve">[5]</w:t>
        </w:r>
      </w:hyperlink>
      <w:r>
        <w:t xml:space="preserve">.</w:t>
      </w:r>
    </w:p>
    <w:p>
      <w:pPr>
        <w:pStyle w:val="BodyText"/>
      </w:pPr>
      <w:r>
        <w:t xml:space="preserve">من المهم عدم</w:t>
      </w:r>
      <w:r>
        <w:t xml:space="preserve"> </w:t>
      </w:r>
      <w:r>
        <w:rPr>
          <w:b/>
          <w:bCs/>
        </w:rPr>
        <w:t xml:space="preserve">التعمق المفرط في كل تفصيل داخلي</w:t>
      </w:r>
      <w:r>
        <w:t xml:space="preserve"> </w:t>
      </w:r>
      <w:r>
        <w:t xml:space="preserve">للمعدات أو القطع في هذه المرحلة، والتركيز على الجوانب العليا والوظيفية للمشروع لضمان وضوح الأهداف وحدود الفكرة. كما يجب الأخذ بعين الاعتبار القيود السابقة: مثل نوع الملح المحدد (مثلاً ملح الطعام المكرر أو الملح الصخري) ونوع القطع المُتاح استخدامه، والميزانية المحدودة (1300) والزمن المطلوب. مرحلة التحليل الأولي تنبّه إلى هذه القيود أولاً</w:t>
      </w:r>
      <w:hyperlink r:id="rId22">
        <w:r>
          <w:rPr>
            <w:rStyle w:val="Hyperlink"/>
          </w:rPr>
          <w:t xml:space="preserve">[2]</w:t>
        </w:r>
      </w:hyperlink>
      <w:r>
        <w:t xml:space="preserve">، ويوضع المخطط المبدئي بحيث لا يتجاوز الموارد المتاحة سواء من جهة الزمن أو المال.</w:t>
      </w:r>
    </w:p>
    <w:bookmarkEnd w:id="27"/>
    <w:bookmarkStart w:id="28" w:name="الجدوى-الفنية-للمشروع"/>
    <w:p>
      <w:pPr>
        <w:pStyle w:val="Heading2"/>
      </w:pPr>
      <w:r>
        <w:t xml:space="preserve">الجدوى الفنية للمشروع</w:t>
      </w:r>
    </w:p>
    <w:p>
      <w:pPr>
        <w:pStyle w:val="FirstParagraph"/>
      </w:pPr>
      <w:r>
        <w:t xml:space="preserve">تسعى الجدوى الفنية إلى التحقق من</w:t>
      </w:r>
      <w:r>
        <w:t xml:space="preserve"> </w:t>
      </w:r>
      <w:r>
        <w:rPr>
          <w:b/>
          <w:bCs/>
        </w:rPr>
        <w:t xml:space="preserve">إمكانات التنفيذ التقنية</w:t>
      </w:r>
      <w:r>
        <w:t xml:space="preserve"> </w:t>
      </w:r>
      <w:r>
        <w:t xml:space="preserve">للمشروع. يتضمن ذلك التأكد من توفر التكنولوجيا والمعدات والخبرة الفنية اللازمة. مثلاً، هل تتوافر تقنيات حديثة لتحويل مياه البحر أو المحاليل المالحة إلى ملح خالٍ من الشوائب؟ هل لدينا إمكانية تصنيع أو استيراد أنظمة التجفيف والتعبئة؟ وهل توجد الكوادر الفنية القادرة على تشغيلها وصيانتها؟</w:t>
      </w:r>
      <w:hyperlink r:id="rId26">
        <w:r>
          <w:rPr>
            <w:rStyle w:val="Hyperlink"/>
          </w:rPr>
          <w:t xml:space="preserve">[5]</w:t>
        </w:r>
      </w:hyperlink>
      <w:hyperlink r:id="rId23">
        <w:r>
          <w:rPr>
            <w:rStyle w:val="Hyperlink"/>
          </w:rPr>
          <w:t xml:space="preserve">[3]</w:t>
        </w:r>
      </w:hyperlink>
      <w:r>
        <w:t xml:space="preserve">.</w:t>
      </w:r>
    </w:p>
    <w:p>
      <w:pPr>
        <w:pStyle w:val="BodyText"/>
      </w:pPr>
      <w:r>
        <w:t xml:space="preserve">يجب أن يشمل التحليل تقدير ما إذا كانت مكونات المصنع (الأحواض، الآلات، خطوط التعبئة) متوفرة ضمن الميزانية والتصميم المطلوب. كما يجب دراسة</w:t>
      </w:r>
      <w:r>
        <w:t xml:space="preserve"> </w:t>
      </w:r>
      <w:r>
        <w:rPr>
          <w:b/>
          <w:bCs/>
        </w:rPr>
        <w:t xml:space="preserve">المتطلبات البيئية</w:t>
      </w:r>
      <w:r>
        <w:t xml:space="preserve"> </w:t>
      </w:r>
      <w:r>
        <w:t xml:space="preserve">(مثل إعادة تدوير مياه الصرف الناتجة وتدبير الطاقة) لضمان استمرارية المشروع دون تأثير سلبي على البيئة أو مقاييس الأمان. إذا تم تخطيط المشروع بشكل جيد وتقنياته متوفرة، فإن الجدوى الفنية تكون إيجابية؛ ومع ذلك، يجب الحذر من المخاطر التقنية المحتملة مثل فشل معدات رئيسية أو نقص الوقود/الطاقة، وإعداد خطط طوارئ مناسبة.</w:t>
      </w:r>
    </w:p>
    <w:bookmarkEnd w:id="28"/>
    <w:bookmarkStart w:id="33" w:name="الجدوى-الاقتصادية-ودراسة-السوق"/>
    <w:p>
      <w:pPr>
        <w:pStyle w:val="Heading2"/>
      </w:pPr>
      <w:r>
        <w:t xml:space="preserve">الجدوى الاقتصادية ودراسة السوق</w:t>
      </w:r>
    </w:p>
    <w:p>
      <w:pPr>
        <w:pStyle w:val="FirstParagraph"/>
      </w:pPr>
      <w:r>
        <w:t xml:space="preserve">من الناحية المالية، يتم حساب مؤشرات الجدوى الاقتصادية التقليدية مثل القيمة الحالية الصافية (NPV)، ومعدل العائد الداخلي (IRR)، ونسبة المنافع إلى التكاليف (B/C)، والعائد على الاستثمار (ROI)</w:t>
      </w:r>
      <w:hyperlink r:id="rId29">
        <w:r>
          <w:rPr>
            <w:rStyle w:val="Hyperlink"/>
          </w:rPr>
          <w:t xml:space="preserve">[6]</w:t>
        </w:r>
      </w:hyperlink>
      <w:r>
        <w:t xml:space="preserve">. مثلاً،</w:t>
      </w:r>
      <w:r>
        <w:t xml:space="preserve"> </w:t>
      </w:r>
      <w:r>
        <w:rPr>
          <w:b/>
          <w:bCs/>
        </w:rPr>
        <w:t xml:space="preserve">دراسة حالة</w:t>
      </w:r>
      <w:r>
        <w:t xml:space="preserve"> </w:t>
      </w:r>
      <w:r>
        <w:t xml:space="preserve">في إندونيسيا وجدت أن مشروع معمل ملح صغير حقق IRR≈42% وROI≈395% على مدى عشر سنوات، مما يدل على جدوى اقتصادية واضحة</w:t>
      </w:r>
      <w:hyperlink r:id="rId29">
        <w:r>
          <w:rPr>
            <w:rStyle w:val="Hyperlink"/>
          </w:rPr>
          <w:t xml:space="preserve">[6]</w:t>
        </w:r>
      </w:hyperlink>
      <w:r>
        <w:t xml:space="preserve">. في المشروع الحالي، يتوجب إعداد توقعات للإيرادات والتكاليف (تكلفة الإنشاء، التشغيل، المواد الخام، صيانة الماكينات، الأجور، الخ) ومقارنة ذلك بالإيرادات المتوقعة من بيع الملح.</w:t>
      </w:r>
    </w:p>
    <w:p>
      <w:pPr>
        <w:pStyle w:val="BodyText"/>
      </w:pPr>
      <w:r>
        <w:t xml:space="preserve">يجب أيضًا إجراء</w:t>
      </w:r>
      <w:r>
        <w:t xml:space="preserve"> </w:t>
      </w:r>
      <w:r>
        <w:rPr>
          <w:b/>
          <w:bCs/>
        </w:rPr>
        <w:t xml:space="preserve">تحليل سوق شامل</w:t>
      </w:r>
      <w:r>
        <w:t xml:space="preserve">. ففي اليمن والبلدان المجاورة، يوجد طلب دائم على الملح للاستخدام المنزلي والصناعات المختلفة. مثلاً، النساء في بعض القرى اليمنية تنتج 20-30 طن ملح كل ثلاثة أشهر تباع بأكياس بـ ~3000 ريال (≈12 دولار)</w:t>
      </w:r>
      <w:hyperlink r:id="rId30">
        <w:r>
          <w:rPr>
            <w:rStyle w:val="Hyperlink"/>
          </w:rPr>
          <w:t xml:space="preserve">[7]</w:t>
        </w:r>
      </w:hyperlink>
      <w:r>
        <w:t xml:space="preserve">. هذا يشير إلى وجود سوق محلي قد يكون مشبعًا جزئيًا. لذلك، يجب تقييم حجم السوق المحلي للملح، وحجم الصادرات الممكنة، ومستوى المنافسة (قد توجد منافسة من ملح مستورد أو منتج محلي آخر). تختلف المقارنات تبعاً للدول؛ في دول مثل إندونيسيا أو الهند قد يعتمد السوق على الاستهلاك المحلي، بينما تعتمد دول أخرى (مثل بعض دول الخليج) أكثر على استيراد الملح المُعالج. بناءً على ذلك، ينصح بدراسة عروض الأسعار والتوجهات التسويقية، وتحديد هوامش الربح الممكنة، ومتى سيتم استرداد رأس المال (فترة الاسترداد).</w:t>
      </w:r>
    </w:p>
    <w:p>
      <w:pPr>
        <w:pStyle w:val="BodyText"/>
      </w:pPr>
      <w:r>
        <w:t xml:space="preserve">إضافة إلى ذلك، يجب مقارنة المشروع بمشاريع مماثلة في بيئات أخرى. على سبيل المثال، تكبدت مشاريع كبيرة لتحديث صناعة الملح في كولومبيا وخسائر بسبب ضعف التخطيط والصيانة</w:t>
      </w:r>
      <w:hyperlink r:id="rId31">
        <w:r>
          <w:rPr>
            <w:rStyle w:val="Hyperlink"/>
          </w:rPr>
          <w:t xml:space="preserve">[8]</w:t>
        </w:r>
      </w:hyperlink>
      <w:hyperlink r:id="rId32">
        <w:r>
          <w:rPr>
            <w:rStyle w:val="Hyperlink"/>
          </w:rPr>
          <w:t xml:space="preserve">[9]</w:t>
        </w:r>
      </w:hyperlink>
      <w:r>
        <w:t xml:space="preserve">. فقد تسبب بناء أحواض تبخير ذات جودة رديئة في كوريا الشمالية في تسرب مياه وكلفة إصلاح ضخمة</w:t>
      </w:r>
      <w:hyperlink r:id="rId31">
        <w:r>
          <w:rPr>
            <w:rStyle w:val="Hyperlink"/>
          </w:rPr>
          <w:t xml:space="preserve">[8]</w:t>
        </w:r>
      </w:hyperlink>
      <w:r>
        <w:t xml:space="preserve">. هذه الأمثلة تؤكد أن</w:t>
      </w:r>
      <w:r>
        <w:t xml:space="preserve"> </w:t>
      </w:r>
      <w:r>
        <w:rPr>
          <w:b/>
          <w:bCs/>
        </w:rPr>
        <w:t xml:space="preserve">تحليل المخاطر وعمليات الصيانة الدورية</w:t>
      </w:r>
      <w:r>
        <w:t xml:space="preserve"> </w:t>
      </w:r>
      <w:r>
        <w:t xml:space="preserve">حاسمة لضمان الجدوى الاقتصادية طويلة الأجل.</w:t>
      </w:r>
    </w:p>
    <w:bookmarkEnd w:id="33"/>
    <w:bookmarkStart w:id="37" w:name="تحليل-المخاطر-وإدارة-المخاطر"/>
    <w:p>
      <w:pPr>
        <w:pStyle w:val="Heading2"/>
      </w:pPr>
      <w:r>
        <w:t xml:space="preserve">تحليل المخاطر وإدارة المخاطر</w:t>
      </w:r>
    </w:p>
    <w:p>
      <w:pPr>
        <w:pStyle w:val="FirstParagraph"/>
      </w:pPr>
      <w:r>
        <w:t xml:space="preserve">يعد تحليل المخاطر عنصرًا أساسيًا في دراسة الجدوى، إذ يحدد المخاطر المحتملة (تمويلية، تقنية، تشغيلية، سوقية) ويقيم احتمال حدوثها وتأثيرها، ثم يضع خططًا للتخفيف</w:t>
      </w:r>
      <w:hyperlink r:id="rId34">
        <w:r>
          <w:rPr>
            <w:rStyle w:val="Hyperlink"/>
          </w:rPr>
          <w:t xml:space="preserve">[10]</w:t>
        </w:r>
      </w:hyperlink>
      <w:hyperlink r:id="rId35">
        <w:r>
          <w:rPr>
            <w:rStyle w:val="Hyperlink"/>
          </w:rPr>
          <w:t xml:space="preserve">[11]</w:t>
        </w:r>
      </w:hyperlink>
      <w:r>
        <w:t xml:space="preserve">. على سبيل المثال، يمكن استخدام</w:t>
      </w:r>
      <w:r>
        <w:t xml:space="preserve"> </w:t>
      </w:r>
      <w:r>
        <w:rPr>
          <w:b/>
          <w:bCs/>
        </w:rPr>
        <w:t xml:space="preserve">مصفوفة تقييم المخاطر</w:t>
      </w:r>
      <w:r>
        <w:t xml:space="preserve"> </w:t>
      </w:r>
      <w:r>
        <w:t xml:space="preserve">لقياس خطورة كل خطر بناءً على احتمال وقوعه وشدته. تتضمن خطوات تحليل المخاطر الأساسية:</w:t>
      </w:r>
      <w:r>
        <w:br/>
      </w:r>
      <w:r>
        <w:t xml:space="preserve">-</w:t>
      </w:r>
      <w:r>
        <w:t xml:space="preserve"> </w:t>
      </w:r>
      <w:r>
        <w:rPr>
          <w:b/>
          <w:bCs/>
        </w:rPr>
        <w:t xml:space="preserve">تحديد المخاطر المحتملة</w:t>
      </w:r>
      <w:r>
        <w:t xml:space="preserve">: مثل ارتفاع أسعار المواد الخام، تأخيرات في جلب المعدات، نقص العمالة الماهرة، أو انخفاض الطلب عن المتوقع.</w:t>
      </w:r>
      <w:r>
        <w:br/>
      </w:r>
      <w:r>
        <w:t xml:space="preserve">-</w:t>
      </w:r>
      <w:r>
        <w:t xml:space="preserve"> </w:t>
      </w:r>
      <w:r>
        <w:rPr>
          <w:b/>
          <w:bCs/>
        </w:rPr>
        <w:t xml:space="preserve">تقييم الاحتمال والتأثير</w:t>
      </w:r>
      <w:r>
        <w:t xml:space="preserve">: تصنيف المخاطر من منخفضة إلى عالية باستخدام المصفوفة. فمثلاً، قد تكون تقلبات الأسعار خطرًا ذا احتمال متوسط وتأثير كبير على التكلفة الإجمالية</w:t>
      </w:r>
      <w:hyperlink r:id="rId34">
        <w:r>
          <w:rPr>
            <w:rStyle w:val="Hyperlink"/>
          </w:rPr>
          <w:t xml:space="preserve">[10]</w:t>
        </w:r>
      </w:hyperlink>
      <w:r>
        <w:t xml:space="preserve">.</w:t>
      </w:r>
      <w:r>
        <w:br/>
      </w:r>
      <w:r>
        <w:t xml:space="preserve">-</w:t>
      </w:r>
      <w:r>
        <w:t xml:space="preserve"> </w:t>
      </w:r>
      <w:r>
        <w:rPr>
          <w:b/>
          <w:bCs/>
        </w:rPr>
        <w:t xml:space="preserve">وضع خطط التخفيف</w:t>
      </w:r>
      <w:r>
        <w:t xml:space="preserve">: تشمل الاحتياطات مثل تأمين مصادر بديلة للتمويل أو المواد، وتوفير مخزون احتياطي من المكونات الحرجة، وتدريب طواقم صيانة للطوارئ.</w:t>
      </w:r>
      <w:r>
        <w:br/>
      </w:r>
      <w:r>
        <w:t xml:space="preserve">-</w:t>
      </w:r>
      <w:r>
        <w:t xml:space="preserve"> </w:t>
      </w:r>
      <w:r>
        <w:rPr>
          <w:b/>
          <w:bCs/>
        </w:rPr>
        <w:t xml:space="preserve">متابعة ومراجعة مستمرة</w:t>
      </w:r>
      <w:r>
        <w:t xml:space="preserve">: مراقبة المخاطر بانتظام وتحديث خطط المعالجة حسب تطورات السوق أو تغير الظروف.</w:t>
      </w:r>
    </w:p>
    <w:p>
      <w:pPr>
        <w:pStyle w:val="BodyText"/>
      </w:pPr>
      <w:r>
        <w:t xml:space="preserve">كما يمكن إجراء</w:t>
      </w:r>
      <w:r>
        <w:t xml:space="preserve"> </w:t>
      </w:r>
      <w:r>
        <w:rPr>
          <w:b/>
          <w:bCs/>
        </w:rPr>
        <w:t xml:space="preserve">تحليل الحساسية</w:t>
      </w:r>
      <w:r>
        <w:t xml:space="preserve"> </w:t>
      </w:r>
      <w:r>
        <w:t xml:space="preserve">لتقدير مدى تأثر النتائج بتغييرات مفاجئة في متغيرات مهمة (سعر الملح، سعر الطاقة، حجم الطلب)</w:t>
      </w:r>
      <w:hyperlink r:id="rId35">
        <w:r>
          <w:rPr>
            <w:rStyle w:val="Hyperlink"/>
          </w:rPr>
          <w:t xml:space="preserve">[12]</w:t>
        </w:r>
      </w:hyperlink>
      <w:r>
        <w:t xml:space="preserve">. هذا يسمح بفهم السيناريوهات الأسوأ والأفضل، ويعزز اتخاذ قرارات أكثر أمانًا. إجمالًا، فإن تنظيم إدارة المخاطر وزيادة ثقافة التخطيط للطوارئ يعززان ثقة المستثمرين ويزيدان فرص نجاح المشروع</w:t>
      </w:r>
      <w:hyperlink r:id="rId36">
        <w:r>
          <w:rPr>
            <w:rStyle w:val="Hyperlink"/>
          </w:rPr>
          <w:t xml:space="preserve">[13]</w:t>
        </w:r>
      </w:hyperlink>
      <w:hyperlink r:id="rId34">
        <w:r>
          <w:rPr>
            <w:rStyle w:val="Hyperlink"/>
          </w:rPr>
          <w:t xml:space="preserve">[10]</w:t>
        </w:r>
      </w:hyperlink>
      <w:r>
        <w:t xml:space="preserve">.</w:t>
      </w:r>
    </w:p>
    <w:bookmarkEnd w:id="37"/>
    <w:bookmarkStart w:id="41" w:name="الدروس-المستفادة-من-تجارب-سابقة"/>
    <w:p>
      <w:pPr>
        <w:pStyle w:val="Heading2"/>
      </w:pPr>
      <w:r>
        <w:t xml:space="preserve">الدروس المستفادة من تجارب سابقة</w:t>
      </w:r>
    </w:p>
    <w:p>
      <w:pPr>
        <w:pStyle w:val="FirstParagraph"/>
      </w:pPr>
      <w:r>
        <w:t xml:space="preserve">من تجارب الآخرين، يمكن استخلاص عدة دروس مهمة:</w:t>
      </w:r>
      <w:r>
        <w:br/>
      </w:r>
      <w:r>
        <w:t xml:space="preserve">-</w:t>
      </w:r>
      <w:r>
        <w:t xml:space="preserve"> </w:t>
      </w:r>
      <w:r>
        <w:rPr>
          <w:b/>
          <w:bCs/>
        </w:rPr>
        <w:t xml:space="preserve">أهمية تطوير البنية التحتية</w:t>
      </w:r>
      <w:r>
        <w:t xml:space="preserve">: في كوريا الشمالية مثلاً، أدى التجديد الرديء لأحواض تحضير الملح إلى تسرب الماء وتعطّل الإنتاج</w:t>
      </w:r>
      <w:hyperlink r:id="rId31">
        <w:r>
          <w:rPr>
            <w:rStyle w:val="Hyperlink"/>
          </w:rPr>
          <w:t xml:space="preserve">[8]</w:t>
        </w:r>
      </w:hyperlink>
      <w:r>
        <w:t xml:space="preserve">. لذا ينبغي أن تكون كل منشآت المشروع مصممة ومبنية بجودة عالية، مع خطط صيانة دورية.</w:t>
      </w:r>
      <w:r>
        <w:br/>
      </w:r>
      <w:r>
        <w:t xml:space="preserve">-</w:t>
      </w:r>
      <w:r>
        <w:t xml:space="preserve"> </w:t>
      </w:r>
      <w:r>
        <w:rPr>
          <w:b/>
          <w:bCs/>
        </w:rPr>
        <w:t xml:space="preserve">تنويع المنتجات والأسواق</w:t>
      </w:r>
      <w:r>
        <w:t xml:space="preserve">: دراسة السوق اليمني أشارت إلى إمكانية إنتاج نوعين من الملح (ملح خام للصناعات وملح مكرر للأطعمة)</w:t>
      </w:r>
      <w:hyperlink r:id="rId38">
        <w:r>
          <w:rPr>
            <w:rStyle w:val="Hyperlink"/>
          </w:rPr>
          <w:t xml:space="preserve">[14]</w:t>
        </w:r>
      </w:hyperlink>
      <w:r>
        <w:t xml:space="preserve">، ما يزيد من مصادر الدخل. كذلك يشير تنويع المستفيدين (كما في Mashroo3k) إلى إمكانية إيجاد فرص تصدير للملح المُنتج</w:t>
      </w:r>
      <w:hyperlink r:id="rId21">
        <w:r>
          <w:rPr>
            <w:rStyle w:val="Hyperlink"/>
          </w:rPr>
          <w:t xml:space="preserve">[1]</w:t>
        </w:r>
      </w:hyperlink>
      <w:r>
        <w:t xml:space="preserve">.</w:t>
      </w:r>
      <w:r>
        <w:br/>
      </w:r>
      <w:r>
        <w:t xml:space="preserve">-</w:t>
      </w:r>
      <w:r>
        <w:t xml:space="preserve"> </w:t>
      </w:r>
      <w:r>
        <w:rPr>
          <w:b/>
          <w:bCs/>
        </w:rPr>
        <w:t xml:space="preserve">الشراكات والتسويق المحلي</w:t>
      </w:r>
      <w:r>
        <w:t xml:space="preserve">: تكوين جمعيات تعاونية أو شراكات مع قطاعات الدولة ساعد على تسويق الملح في اليمن (مثل جمعية الحصي البحرية التي سهلت تعبئة وبيع الملح)</w:t>
      </w:r>
      <w:hyperlink r:id="rId39">
        <w:r>
          <w:rPr>
            <w:rStyle w:val="Hyperlink"/>
          </w:rPr>
          <w:t xml:space="preserve">[15]</w:t>
        </w:r>
      </w:hyperlink>
      <w:r>
        <w:t xml:space="preserve">. هذا يبرز أهمية خطة تسويقية قوية وتعاون مع الجهات المحلية لفتح قنوات توزيع مؤكدة.</w:t>
      </w:r>
      <w:r>
        <w:br/>
      </w:r>
      <w:r>
        <w:t xml:space="preserve">-</w:t>
      </w:r>
      <w:r>
        <w:t xml:space="preserve"> </w:t>
      </w:r>
      <w:r>
        <w:rPr>
          <w:b/>
          <w:bCs/>
        </w:rPr>
        <w:t xml:space="preserve">الحذر من الإدارة الضعيفة</w:t>
      </w:r>
      <w:r>
        <w:t xml:space="preserve">: في كولومبيا، يُشير تقرير حديث إلى أن سوء إدارة وتلاعبات في صناعة الملح أدى لتراكم ديون في شركة صناعية عمومية</w:t>
      </w:r>
      <w:hyperlink r:id="rId40">
        <w:r>
          <w:rPr>
            <w:rStyle w:val="Hyperlink"/>
          </w:rPr>
          <w:t xml:space="preserve">[16]</w:t>
        </w:r>
      </w:hyperlink>
      <w:r>
        <w:t xml:space="preserve">. يجب أن يرتكز المشروع على نظام إداري شفاف وكفء لتفادي الفساد أو الإفراط في التكاليف الإدارية.</w:t>
      </w:r>
    </w:p>
    <w:bookmarkEnd w:id="41"/>
    <w:bookmarkStart w:id="42" w:name="الخلاصة-والتوصيات"/>
    <w:p>
      <w:pPr>
        <w:pStyle w:val="Heading2"/>
      </w:pPr>
      <w:r>
        <w:t xml:space="preserve">الخلاصة والتوصيات</w:t>
      </w:r>
    </w:p>
    <w:p>
      <w:pPr>
        <w:pStyle w:val="FirstParagraph"/>
      </w:pPr>
      <w:r>
        <w:t xml:space="preserve">توصلت الدراسة إلى أن المشروع يحمل فرصًا حقيقية للنجاح إذا ما تمت معالجته بشكل شامل. إذ تشير الدراسات المماثلة إلى جدوى اقتصادية قوية عند التخطيط الجيد</w:t>
      </w:r>
      <w:hyperlink r:id="rId29">
        <w:r>
          <w:rPr>
            <w:rStyle w:val="Hyperlink"/>
          </w:rPr>
          <w:t xml:space="preserve">[6]</w:t>
        </w:r>
      </w:hyperlink>
      <w:r>
        <w:t xml:space="preserve">، كما أن السوق المحلي يحتاج لمثل هذه المنتجات</w:t>
      </w:r>
      <w:hyperlink r:id="rId30">
        <w:r>
          <w:rPr>
            <w:rStyle w:val="Hyperlink"/>
          </w:rPr>
          <w:t xml:space="preserve">[7]</w:t>
        </w:r>
      </w:hyperlink>
      <w:hyperlink r:id="rId21">
        <w:r>
          <w:rPr>
            <w:rStyle w:val="Hyperlink"/>
          </w:rPr>
          <w:t xml:space="preserve">[1]</w:t>
        </w:r>
      </w:hyperlink>
      <w:r>
        <w:t xml:space="preserve">. بناءً على التحليل أعلاه، يُنصح بالإجراءات التالية: 1)</w:t>
      </w:r>
      <w:r>
        <w:t xml:space="preserve"> </w:t>
      </w:r>
      <w:r>
        <w:rPr>
          <w:b/>
          <w:bCs/>
        </w:rPr>
        <w:t xml:space="preserve">إعداد دراسة جدوى تفصيلية</w:t>
      </w:r>
      <w:r>
        <w:t xml:space="preserve"> </w:t>
      </w:r>
      <w:r>
        <w:t xml:space="preserve">شاملة (خطوة التمويل والتخطيط) تأخذ في الحسبان كافة المتطلبات والمخاطر المذكورة. 2)</w:t>
      </w:r>
      <w:r>
        <w:t xml:space="preserve"> </w:t>
      </w:r>
      <w:r>
        <w:rPr>
          <w:b/>
          <w:bCs/>
        </w:rPr>
        <w:t xml:space="preserve">تأمين التمويل</w:t>
      </w:r>
      <w:r>
        <w:t xml:space="preserve"> </w:t>
      </w:r>
      <w:r>
        <w:t xml:space="preserve">اللازم (على سبيل المثال من جهات دعم الاستثمار أو تمويل التنمية) لاستكمال التنفيذ ضمن الميزانية المحددة. 3)</w:t>
      </w:r>
      <w:r>
        <w:t xml:space="preserve"> </w:t>
      </w:r>
      <w:r>
        <w:rPr>
          <w:b/>
          <w:bCs/>
        </w:rPr>
        <w:t xml:space="preserve">البدء بخطوات أولية</w:t>
      </w:r>
      <w:r>
        <w:t xml:space="preserve">، تشمل تصميم مخطط عام للمصنع، وتحديد الموردين للمعدات والمواد، ووضع جدول زمني مرحلي للتنفيذ والإنتاج.</w:t>
      </w:r>
    </w:p>
    <w:p>
      <w:pPr>
        <w:pStyle w:val="BodyText"/>
      </w:pPr>
      <w:r>
        <w:t xml:space="preserve">إن</w:t>
      </w:r>
      <w:r>
        <w:t xml:space="preserve"> </w:t>
      </w:r>
      <w:r>
        <w:rPr>
          <w:b/>
          <w:bCs/>
        </w:rPr>
        <w:t xml:space="preserve">البحث الجيد والاستعداد الكامل</w:t>
      </w:r>
      <w:r>
        <w:t xml:space="preserve"> </w:t>
      </w:r>
      <w:r>
        <w:t xml:space="preserve">في هذه المرحلة الأولى (مرحلة التحليل) سيوفر سنوات من العمل غير الفعال لاحقًا، ويزيد من ثقة المستثمرين بجدية المشروع</w:t>
      </w:r>
      <w:hyperlink r:id="rId22">
        <w:r>
          <w:rPr>
            <w:rStyle w:val="Hyperlink"/>
          </w:rPr>
          <w:t xml:space="preserve">[2]</w:t>
        </w:r>
      </w:hyperlink>
      <w:hyperlink r:id="rId36">
        <w:r>
          <w:rPr>
            <w:rStyle w:val="Hyperlink"/>
          </w:rPr>
          <w:t xml:space="preserve">[13]</w:t>
        </w:r>
      </w:hyperlink>
      <w:r>
        <w:t xml:space="preserve">. تجميع المعطيات السابقة والمصادر المعتمدة سيسهم في بناء مقترح متين للحصول على التمويل وإطلاق المراحل التالية بنجاح وثبات.</w:t>
      </w:r>
    </w:p>
    <w:p>
      <w:pPr>
        <w:pStyle w:val="BodyText"/>
      </w:pPr>
      <w:r>
        <w:rPr>
          <w:b/>
          <w:bCs/>
        </w:rPr>
        <w:t xml:space="preserve">المصادر:</w:t>
      </w:r>
      <w:r>
        <w:t xml:space="preserve"> </w:t>
      </w:r>
      <w:r>
        <w:t xml:space="preserve">تم الاستناد إلى دراسات وأبحاث عملية ونظرية حديثة حول إعداد دراسات الجدوى وتحليل المشاريع الصنعية، بما في ذلك دراسات حالة على مشاريع الملح في اليمن ودول أخرى</w:t>
      </w:r>
      <w:hyperlink r:id="rId21">
        <w:r>
          <w:rPr>
            <w:rStyle w:val="Hyperlink"/>
          </w:rPr>
          <w:t xml:space="preserve">[1]</w:t>
        </w:r>
      </w:hyperlink>
      <w:hyperlink r:id="rId29">
        <w:r>
          <w:rPr>
            <w:rStyle w:val="Hyperlink"/>
          </w:rPr>
          <w:t xml:space="preserve">[6]</w:t>
        </w:r>
      </w:hyperlink>
      <w:hyperlink r:id="rId30">
        <w:r>
          <w:rPr>
            <w:rStyle w:val="Hyperlink"/>
          </w:rPr>
          <w:t xml:space="preserve">[7]</w:t>
        </w:r>
      </w:hyperlink>
      <w:hyperlink r:id="rId31">
        <w:r>
          <w:rPr>
            <w:rStyle w:val="Hyperlink"/>
          </w:rPr>
          <w:t xml:space="preserve">[8]</w:t>
        </w:r>
      </w:hyperlink>
      <w:hyperlink r:id="rId22">
        <w:r>
          <w:rPr>
            <w:rStyle w:val="Hyperlink"/>
          </w:rPr>
          <w:t xml:space="preserve">[2]</w:t>
        </w:r>
      </w:hyperlink>
      <w:hyperlink r:id="rId25">
        <w:r>
          <w:rPr>
            <w:rStyle w:val="Hyperlink"/>
          </w:rPr>
          <w:t xml:space="preserve">[4]</w:t>
        </w:r>
      </w:hyperlink>
      <w:r>
        <w:t xml:space="preserve">. المعلومات المقتبسة أعلاه تأتي من مصادر موثوقة لضمان دقة التحليل وشموليته.</w:t>
      </w:r>
    </w:p>
    <w:bookmarkEnd w:id="42"/>
    <w:bookmarkEnd w:id="43"/>
    <w:bookmarkEnd w:id="44"/>
    <w:p>
      <w:r>
        <w:pict>
          <v:rect style="width:0;height:1.5pt" o:hralign="center" o:hrstd="t" o:hr="t"/>
        </w:pict>
      </w:r>
    </w:p>
    <w:bookmarkStart w:id="54" w:name="citations"/>
    <w:p>
      <w:pPr>
        <w:pStyle w:val="FirstParagraph"/>
      </w:pPr>
      <w:hyperlink r:id="rId21">
        <w:r>
          <w:rPr>
            <w:rStyle w:val="Hyperlink"/>
          </w:rPr>
          <w:t xml:space="preserve">[1]</w:t>
        </w:r>
      </w:hyperlink>
      <w:r>
        <w:t xml:space="preserve"> </w:t>
      </w:r>
      <w:hyperlink r:id="rId38">
        <w:r>
          <w:rPr>
            <w:rStyle w:val="Hyperlink"/>
          </w:rPr>
          <w:t xml:space="preserve">[14]</w:t>
        </w:r>
      </w:hyperlink>
      <w:r>
        <w:t xml:space="preserve"> </w:t>
      </w:r>
      <w:r>
        <w:t xml:space="preserve">Salt production and packaging plant - Mashroo3k Yemen</w:t>
      </w:r>
    </w:p>
    <w:p>
      <w:pPr>
        <w:pStyle w:val="BodyText"/>
      </w:pPr>
      <w:hyperlink r:id="rId45">
        <w:r>
          <w:rPr>
            <w:rStyle w:val="Hyperlink"/>
          </w:rPr>
          <w:t xml:space="preserve">https://ye.mashroo3k.com/en/studies/%D9%85%D8%B5%D9%86%D8%B9-%D8%A5%D9%86%D8%AA%D8%A7%D8%AC-%D9%88%D8%AA%D8%B9%D8%A8%D8%A6%D8%A9-%D8%A7%D9%84%D9%85%D9%84%D8%AD/</w:t>
        </w:r>
      </w:hyperlink>
    </w:p>
    <w:p>
      <w:pPr>
        <w:pStyle w:val="BodyText"/>
      </w:pPr>
      <w:hyperlink r:id="rId22">
        <w:r>
          <w:rPr>
            <w:rStyle w:val="Hyperlink"/>
          </w:rPr>
          <w:t xml:space="preserve">[2]</w:t>
        </w:r>
      </w:hyperlink>
      <w:r>
        <w:t xml:space="preserve"> </w:t>
      </w:r>
      <w:hyperlink r:id="rId26">
        <w:r>
          <w:rPr>
            <w:rStyle w:val="Hyperlink"/>
          </w:rPr>
          <w:t xml:space="preserve">[5]</w:t>
        </w:r>
      </w:hyperlink>
      <w:r>
        <w:t xml:space="preserve"> </w:t>
      </w:r>
      <w:hyperlink r:id="rId34">
        <w:r>
          <w:rPr>
            <w:rStyle w:val="Hyperlink"/>
          </w:rPr>
          <w:t xml:space="preserve">[10]</w:t>
        </w:r>
      </w:hyperlink>
      <w:r>
        <w:t xml:space="preserve"> </w:t>
      </w:r>
      <w:r>
        <w:t xml:space="preserve">Understanding Feasibility Analysis: A Vital Step for Corporate (and Government) Success - Morant McLeod</w:t>
      </w:r>
    </w:p>
    <w:p>
      <w:pPr>
        <w:pStyle w:val="BodyText"/>
      </w:pPr>
      <w:hyperlink r:id="rId46">
        <w:r>
          <w:rPr>
            <w:rStyle w:val="Hyperlink"/>
          </w:rPr>
          <w:t xml:space="preserve">https://www.morantmcleod.com/understanding-feasibility-analysis-a-vital-step-for-corporate-and-government-success/</w:t>
        </w:r>
      </w:hyperlink>
    </w:p>
    <w:p>
      <w:pPr>
        <w:pStyle w:val="BodyText"/>
      </w:pPr>
      <w:hyperlink r:id="rId23">
        <w:r>
          <w:rPr>
            <w:rStyle w:val="Hyperlink"/>
          </w:rPr>
          <w:t xml:space="preserve">[3]</w:t>
        </w:r>
      </w:hyperlink>
      <w:r>
        <w:t xml:space="preserve"> </w:t>
      </w:r>
      <w:r>
        <w:t xml:space="preserve">مكونات دراسة الجدوى: طريقة وخطوات دراسة الجدوى - بكه للتعليم</w:t>
      </w:r>
    </w:p>
    <w:p>
      <w:pPr>
        <w:pStyle w:val="BodyText"/>
      </w:pPr>
      <w:hyperlink r:id="rId47">
        <w:r>
          <w:rPr>
            <w:rStyle w:val="Hyperlink"/>
          </w:rPr>
          <w:t xml:space="preserve">https://bakkah.com/ar/knowledge-center/%D9%85%D9%83%D9%88%D9%86%D8%A7%D8%AA-%D8%AF%D8%B1%D8%A7%D8%B3%D8%A9-%D8%A7%D9%84%D8%AC%D8%AF%D9%88%D9%89</w:t>
        </w:r>
      </w:hyperlink>
    </w:p>
    <w:p>
      <w:pPr>
        <w:pStyle w:val="BodyText"/>
      </w:pPr>
      <w:hyperlink r:id="rId25">
        <w:r>
          <w:rPr>
            <w:rStyle w:val="Hyperlink"/>
          </w:rPr>
          <w:t xml:space="preserve">[4]</w:t>
        </w:r>
      </w:hyperlink>
      <w:r>
        <w:t xml:space="preserve"> </w:t>
      </w:r>
      <w:r>
        <w:t xml:space="preserve">الفرق بين المتطلبات الوظيفية وغير الوظيفية وتقنيات استنباطهما وأفضل الممارسات - بكه للتعليم</w:t>
      </w:r>
    </w:p>
    <w:p>
      <w:pPr>
        <w:pStyle w:val="BodyText"/>
      </w:pPr>
      <w:hyperlink r:id="rId48">
        <w:r>
          <w:rPr>
            <w:rStyle w:val="Hyperlink"/>
          </w:rPr>
          <w:t xml:space="preserve">https://bakkah.com/ar/knowledge-center/%D8%A7%D9%84%D9%85%D8%AA%D8%B7%D9%84%D8%A8%D8%A7%D8%AA-%D8%A7%D9%84%D9%88%D8%B8%D9%8A%D9%81%D9%8A%D8%A9-%D9%88%D8%BA%D9%8A%D8%B1-%D8%A7%D9%84%D9%88%D8%B8%D9%8A%D9%81%D9%8A%D8%A9</w:t>
        </w:r>
      </w:hyperlink>
    </w:p>
    <w:p>
      <w:pPr>
        <w:pStyle w:val="BodyText"/>
      </w:pPr>
      <w:hyperlink r:id="rId29">
        <w:r>
          <w:rPr>
            <w:rStyle w:val="Hyperlink"/>
          </w:rPr>
          <w:t xml:space="preserve">[6]</w:t>
        </w:r>
      </w:hyperlink>
      <w:r>
        <w:t xml:space="preserve"> </w:t>
      </w:r>
      <w:r>
        <w:t xml:space="preserve">Economic Feasibility Analysis of a Mini Salt Production Plant Case Study - Studocu</w:t>
      </w:r>
    </w:p>
    <w:p>
      <w:pPr>
        <w:pStyle w:val="BodyText"/>
      </w:pPr>
      <w:hyperlink r:id="rId49">
        <w:r>
          <w:rPr>
            <w:rStyle w:val="Hyperlink"/>
          </w:rPr>
          <w:t xml:space="preserve">https://www.studocu.com/es-ar/document/universidad-nacional-del-sur/principios-de-economia/economic-feasibility-case-studyof-developinga-salt-production-plant/67628968</w:t>
        </w:r>
      </w:hyperlink>
    </w:p>
    <w:p>
      <w:pPr>
        <w:pStyle w:val="BodyText"/>
      </w:pPr>
      <w:hyperlink r:id="rId30">
        <w:r>
          <w:rPr>
            <w:rStyle w:val="Hyperlink"/>
          </w:rPr>
          <w:t xml:space="preserve">[7]</w:t>
        </w:r>
      </w:hyperlink>
      <w:r>
        <w:t xml:space="preserve"> </w:t>
      </w:r>
      <w:hyperlink r:id="rId39">
        <w:r>
          <w:rPr>
            <w:rStyle w:val="Hyperlink"/>
          </w:rPr>
          <w:t xml:space="preserve">[15]</w:t>
        </w:r>
      </w:hyperlink>
      <w:r>
        <w:t xml:space="preserve"> </w:t>
      </w:r>
      <w:r>
        <w:t xml:space="preserve">Scraping a living: salt offers women lifeline in Yemen - World - Business Recorder</w:t>
      </w:r>
    </w:p>
    <w:p>
      <w:pPr>
        <w:pStyle w:val="BodyText"/>
      </w:pPr>
      <w:hyperlink r:id="rId50">
        <w:r>
          <w:rPr>
            <w:rStyle w:val="Hyperlink"/>
          </w:rPr>
          <w:t xml:space="preserve">https://www.brecorder.com/news/40151844</w:t>
        </w:r>
      </w:hyperlink>
    </w:p>
    <w:p>
      <w:pPr>
        <w:pStyle w:val="BodyText"/>
      </w:pPr>
      <w:hyperlink r:id="rId31">
        <w:r>
          <w:rPr>
            <w:rStyle w:val="Hyperlink"/>
          </w:rPr>
          <w:t xml:space="preserve">[8]</w:t>
        </w:r>
      </w:hyperlink>
      <w:r>
        <w:t xml:space="preserve"> </w:t>
      </w:r>
      <w:r>
        <w:t xml:space="preserve">North Korea’s salt production industry facing difficulties - Daily NK English</w:t>
      </w:r>
    </w:p>
    <w:p>
      <w:pPr>
        <w:pStyle w:val="BodyText"/>
      </w:pPr>
      <w:hyperlink r:id="rId51">
        <w:r>
          <w:rPr>
            <w:rStyle w:val="Hyperlink"/>
          </w:rPr>
          <w:t xml:space="preserve">https://www.dailynk.com/english/north-koreas-salt-production-industry-facing-difficulties/</w:t>
        </w:r>
      </w:hyperlink>
    </w:p>
    <w:p>
      <w:pPr>
        <w:pStyle w:val="BodyText"/>
      </w:pPr>
      <w:hyperlink r:id="rId32">
        <w:r>
          <w:rPr>
            <w:rStyle w:val="Hyperlink"/>
          </w:rPr>
          <w:t xml:space="preserve">[9]</w:t>
        </w:r>
      </w:hyperlink>
      <w:r>
        <w:t xml:space="preserve"> </w:t>
      </w:r>
      <w:hyperlink r:id="rId40">
        <w:r>
          <w:rPr>
            <w:rStyle w:val="Hyperlink"/>
          </w:rPr>
          <w:t xml:space="preserve">[16]</w:t>
        </w:r>
      </w:hyperlink>
      <w:r>
        <w:t xml:space="preserve"> </w:t>
      </w:r>
      <w:r>
        <w:t xml:space="preserve">Can salt mitigate hunger? Inside the salt flats of La Guajira, Colombia | Business and Economy News | Al Jazeera</w:t>
      </w:r>
    </w:p>
    <w:p>
      <w:pPr>
        <w:pStyle w:val="BodyText"/>
      </w:pPr>
      <w:hyperlink r:id="rId52">
        <w:r>
          <w:rPr>
            <w:rStyle w:val="Hyperlink"/>
          </w:rPr>
          <w:t xml:space="preserve">https://www.aljazeera.com/features/longform/2024/7/19/can-salt-mitigate-hunger-inside-the-salt-flats-of-la-guajira-colombia</w:t>
        </w:r>
      </w:hyperlink>
    </w:p>
    <w:p>
      <w:pPr>
        <w:pStyle w:val="BodyText"/>
      </w:pPr>
      <w:hyperlink r:id="rId35">
        <w:r>
          <w:rPr>
            <w:rStyle w:val="Hyperlink"/>
          </w:rPr>
          <w:t xml:space="preserve">[11]</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r>
        <w:t xml:space="preserve">6 خطوات عملية لـ تحليل المخاطر والحساسية في مشروعك الاستثماري</w:t>
      </w:r>
    </w:p>
    <w:p>
      <w:pPr>
        <w:pStyle w:val="BodyText"/>
      </w:pPr>
      <w:hyperlink r:id="rId53">
        <w:r>
          <w:rPr>
            <w:rStyle w:val="Hyperlink"/>
          </w:rPr>
          <w:t xml:space="preserve">https://www.khalijhouse.com/6-practical-steps-for-risk-and-sensitivity-analysis-in-your-investment-project/</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bakkah.com/ar/knowledge-center/%D8%A7%D9%84%D9%85%D8%AA%D8%B7%D9%84%D8%A8%D8%A7%D8%AA-%D8%A7%D9%84%D9%88%D8%B8%D9%8A%D9%81%D9%8A%D8%A9-%D9%88%D8%BA%D9%8A%D8%B1-%D8%A7%D9%84%D9%88%D8%B8%D9%8A%D9%81%D9%8A%D8%A9" TargetMode="External" /><Relationship Type="http://schemas.openxmlformats.org/officeDocument/2006/relationships/hyperlink" Id="rId25" Target="https://bakkah.com/ar/knowledge-center/%D8%A7%D9%84%D9%85%D8%AA%D8%B7%D9%84%D8%A8%D8%A7%D8%AA-%D8%A7%D9%84%D9%88%D8%B8%D9%8A%D9%81%D9%8A%D8%A9-%D9%88%D8%BA%D9%8A%D8%B1-%D8%A7%D9%84%D9%88%D8%B8%D9%8A%D9%81%D9%8A%D8%A9#:~:text=,%D8%A3%D9%86%20%D9%8A%D9%81%D9%8A%20%D8%A7%D9%84%D9%86%D8%B8%D8%A7%D9%85%20%D8%A8%D8%A7%D9%84%D9%85%D8%AA%D8%B7%D9%84%D8%A8%D8%A7%D8%AA%20%D8%A7%D9%84%D9%88%D8%B8%D9%8A%D9%81%D9%8A%D8%A9" TargetMode="External" /><Relationship Type="http://schemas.openxmlformats.org/officeDocument/2006/relationships/hyperlink" Id="rId47" Target="https://bakkah.com/ar/knowledge-center/%D9%85%D9%83%D9%88%D9%86%D8%A7%D8%AA-%D8%AF%D8%B1%D8%A7%D8%B3%D8%A9-%D8%A7%D9%84%D8%AC%D8%AF%D9%88%D9%89" TargetMode="External" /><Relationship Type="http://schemas.openxmlformats.org/officeDocument/2006/relationships/hyperlink" Id="rId23" Target="https://bakkah.com/ar/knowledge-center/%D9%85%D9%83%D9%88%D9%86%D8%A7%D8%AA-%D8%AF%D8%B1%D8%A7%D8%B3%D8%A9-%D8%A7%D9%84%D8%AC%D8%AF%D9%88%D9%89#:~:text=5" TargetMode="External" /><Relationship Type="http://schemas.openxmlformats.org/officeDocument/2006/relationships/hyperlink" Id="rId52" Target="https://www.aljazeera.com/features/longform/2024/7/19/can-salt-mitigate-hunger-inside-the-salt-flats-of-la-guajira-colombia" TargetMode="External" /><Relationship Type="http://schemas.openxmlformats.org/officeDocument/2006/relationships/hyperlink" Id="rId40" Target="https://www.aljazeera.com/features/longform/2024/7/19/can-salt-mitigate-hunger-inside-the-salt-flats-of-la-guajira-colombia#:~:text=According%20to%20a%202023%20decision,days%20to%20demand%20unpaid%20wages" TargetMode="External" /><Relationship Type="http://schemas.openxmlformats.org/officeDocument/2006/relationships/hyperlink" Id="rId32" Target="https://www.aljazeera.com/features/longform/2024/7/19/can-salt-mitigate-hunger-inside-the-salt-flats-of-la-guajira-colombia#:~:text=Image%3A%20Two%20men%20on%20a,Antonio%20Cascio%2FAl%20Jazeera" TargetMode="External" /><Relationship Type="http://schemas.openxmlformats.org/officeDocument/2006/relationships/hyperlink" Id="rId50" Target="https://www.brecorder.com/news/40151844" TargetMode="External" /><Relationship Type="http://schemas.openxmlformats.org/officeDocument/2006/relationships/hyperlink" Id="rId39" Target="https://www.brecorder.com/news/40151844#:~:text=Since%20the%20formation%20of%20the,packaged%20and%20sold%20across%20Yemen" TargetMode="External" /><Relationship Type="http://schemas.openxmlformats.org/officeDocument/2006/relationships/hyperlink" Id="rId30" Target="https://www.brecorder.com/news/40151844#:~:text=The%20head%20of%20the%20Al,to%20rely%20on%20this%20industry" TargetMode="External" /><Relationship Type="http://schemas.openxmlformats.org/officeDocument/2006/relationships/hyperlink" Id="rId51" Target="https://www.dailynk.com/english/north-koreas-salt-production-industry-facing-difficulties/" TargetMode="External" /><Relationship Type="http://schemas.openxmlformats.org/officeDocument/2006/relationships/hyperlink" Id="rId31" Target="https://www.dailynk.com/english/north-koreas-salt-production-industry-facing-difficulties/#:~:text=%E2%80%9COfficials%20at%20Namyang%20Saltern%20in,%E2%80%9D" TargetMode="External" /><Relationship Type="http://schemas.openxmlformats.org/officeDocument/2006/relationships/hyperlink" Id="rId53" Target="https://www.khalijhouse.com/6-practical-steps-for-risk-and-sensitivity-analysis-in-your-investment-project/" TargetMode="External" /><Relationship Type="http://schemas.openxmlformats.org/officeDocument/2006/relationships/hyperlink" Id="rId35" Target="https://www.khalijhouse.com/6-practical-steps-for-risk-and-sensitivity-analysis-in-your-investment-project/#:~:text=%2A%20" TargetMode="External" /><Relationship Type="http://schemas.openxmlformats.org/officeDocument/2006/relationships/hyperlink" Id="rId36" Target="https://www.khalijhouse.com/6-practical-steps-for-risk-and-sensitivity-analysis-in-your-investment-project/#:~:text=%2A%20,%D8%A7%D9%84%D9%85%D8%B4%D8%B1%D9%88%D8%B9" TargetMode="External" /><Relationship Type="http://schemas.openxmlformats.org/officeDocument/2006/relationships/hyperlink" Id="rId46" Target="https://www.morantmcleod.com/understanding-feasibility-analysis-a-vital-step-for-corporate-and-government-success/" TargetMode="External" /><Relationship Type="http://schemas.openxmlformats.org/officeDocument/2006/relationships/hyperlink" Id="rId22" Target="https://www.morantmcleod.com/understanding-feasibility-analysis-a-vital-step-for-corporate-and-government-success/#:~:text=Preliminary%20Analysis%3A" TargetMode="External" /><Relationship Type="http://schemas.openxmlformats.org/officeDocument/2006/relationships/hyperlink" Id="rId34" Target="https://www.morantmcleod.com/understanding-feasibility-analysis-a-vital-step-for-corporate-and-government-success/#:~:text=Risk%20Analysis%3A" TargetMode="External" /><Relationship Type="http://schemas.openxmlformats.org/officeDocument/2006/relationships/hyperlink" Id="rId26" Target="https://www.morantmcleod.com/understanding-feasibility-analysis-a-vital-step-for-corporate-and-government-success/#:~:text=Technical%20Feasibility%3A" TargetMode="External" /><Relationship Type="http://schemas.openxmlformats.org/officeDocument/2006/relationships/hyperlink" Id="rId49" Target="https://www.studocu.com/es-ar/document/universidad-nacional-del-sur/principios-de-economia/economic-feasibility-case-studyof-developinga-salt-production-plant/67628968" TargetMode="External" /><Relationship Type="http://schemas.openxmlformats.org/officeDocument/2006/relationships/hyperlink" Id="rId29" Target="https://www.studocu.com/es-ar/document/universidad-nacional-del-sur/principios-de-economia/economic-feasibility-case-studyof-developinga-salt-production-plant/67628968#:~:text=rate%20of%20return%20,of%20the%20country%E2%80%99s%20salt%20needs" TargetMode="External" /><Relationship Type="http://schemas.openxmlformats.org/officeDocument/2006/relationships/hyperlink" Id="rId45" Target="https://ye.mashroo3k.com/en/studies/%D9%85%D8%B5%D9%86%D8%B9-%D8%A5%D9%86%D8%AA%D8%A7%D8%AC-%D9%88%D8%AA%D8%B9%D8%A8%D8%A6%D8%A9-%D8%A7%D9%84%D9%85%D9%84%D8%AD/" TargetMode="External" /><Relationship Type="http://schemas.openxmlformats.org/officeDocument/2006/relationships/hyperlink" Id="rId38" Target="https://ye.mashroo3k.com/en/studies/%D9%85%D8%B5%D9%86%D8%B9-%D8%A5%D9%86%D8%AA%D8%A7%D8%AC-%D9%88%D8%AA%D8%B9%D8%A8%D8%A6%D8%A9-%D8%A7%D9%84%D9%85%D9%84%D8%AD/#:~:text=,Refined%20salt%20for%20food%20purposes" TargetMode="External" /><Relationship Type="http://schemas.openxmlformats.org/officeDocument/2006/relationships/hyperlink" Id="rId21" Target="https://ye.mashroo3k.com/en/studies/%D9%85%D8%B5%D9%86%D8%B9-%D8%A5%D9%86%D8%AA%D8%A7%D8%AC-%D9%88%D8%AA%D8%B9%D8%A8%D8%A6%D8%A9-%D8%A7%D9%84%D9%85%D9%84%D8%AD/#:~:text=Consultants%20from%20Mashroo3k%20Economic%20Consulting,refining%2C%20and%20wastewater%20recycling%20plants" TargetMode="External" /></Relationships>
</file>

<file path=word/_rels/footnotes.xml.rels><?xml version="1.0" encoding="UTF-8"?><Relationships xmlns="http://schemas.openxmlformats.org/package/2006/relationships"><Relationship Type="http://schemas.openxmlformats.org/officeDocument/2006/relationships/hyperlink" Id="rId48" Target="https://bakkah.com/ar/knowledge-center/%D8%A7%D9%84%D9%85%D8%AA%D8%B7%D9%84%D8%A8%D8%A7%D8%AA-%D8%A7%D9%84%D9%88%D8%B8%D9%8A%D9%81%D9%8A%D8%A9-%D9%88%D8%BA%D9%8A%D8%B1-%D8%A7%D9%84%D9%88%D8%B8%D9%8A%D9%81%D9%8A%D8%A9" TargetMode="External" /><Relationship Type="http://schemas.openxmlformats.org/officeDocument/2006/relationships/hyperlink" Id="rId25" Target="https://bakkah.com/ar/knowledge-center/%D8%A7%D9%84%D9%85%D8%AA%D8%B7%D9%84%D8%A8%D8%A7%D8%AA-%D8%A7%D9%84%D9%88%D8%B8%D9%8A%D9%81%D9%8A%D8%A9-%D9%88%D8%BA%D9%8A%D8%B1-%D8%A7%D9%84%D9%88%D8%B8%D9%8A%D9%81%D9%8A%D8%A9#:~:text=,%D8%A3%D9%86%20%D9%8A%D9%81%D9%8A%20%D8%A7%D9%84%D9%86%D8%B8%D8%A7%D9%85%20%D8%A8%D8%A7%D9%84%D9%85%D8%AA%D8%B7%D9%84%D8%A8%D8%A7%D8%AA%20%D8%A7%D9%84%D9%88%D8%B8%D9%8A%D9%81%D9%8A%D8%A9" TargetMode="External" /><Relationship Type="http://schemas.openxmlformats.org/officeDocument/2006/relationships/hyperlink" Id="rId47" Target="https://bakkah.com/ar/knowledge-center/%D9%85%D9%83%D9%88%D9%86%D8%A7%D8%AA-%D8%AF%D8%B1%D8%A7%D8%B3%D8%A9-%D8%A7%D9%84%D8%AC%D8%AF%D9%88%D9%89" TargetMode="External" /><Relationship Type="http://schemas.openxmlformats.org/officeDocument/2006/relationships/hyperlink" Id="rId23" Target="https://bakkah.com/ar/knowledge-center/%D9%85%D9%83%D9%88%D9%86%D8%A7%D8%AA-%D8%AF%D8%B1%D8%A7%D8%B3%D8%A9-%D8%A7%D9%84%D8%AC%D8%AF%D9%88%D9%89#:~:text=5" TargetMode="External" /><Relationship Type="http://schemas.openxmlformats.org/officeDocument/2006/relationships/hyperlink" Id="rId52" Target="https://www.aljazeera.com/features/longform/2024/7/19/can-salt-mitigate-hunger-inside-the-salt-flats-of-la-guajira-colombia" TargetMode="External" /><Relationship Type="http://schemas.openxmlformats.org/officeDocument/2006/relationships/hyperlink" Id="rId40" Target="https://www.aljazeera.com/features/longform/2024/7/19/can-salt-mitigate-hunger-inside-the-salt-flats-of-la-guajira-colombia#:~:text=According%20to%20a%202023%20decision,days%20to%20demand%20unpaid%20wages" TargetMode="External" /><Relationship Type="http://schemas.openxmlformats.org/officeDocument/2006/relationships/hyperlink" Id="rId32" Target="https://www.aljazeera.com/features/longform/2024/7/19/can-salt-mitigate-hunger-inside-the-salt-flats-of-la-guajira-colombia#:~:text=Image%3A%20Two%20men%20on%20a,Antonio%20Cascio%2FAl%20Jazeera" TargetMode="External" /><Relationship Type="http://schemas.openxmlformats.org/officeDocument/2006/relationships/hyperlink" Id="rId50" Target="https://www.brecorder.com/news/40151844" TargetMode="External" /><Relationship Type="http://schemas.openxmlformats.org/officeDocument/2006/relationships/hyperlink" Id="rId39" Target="https://www.brecorder.com/news/40151844#:~:text=Since%20the%20formation%20of%20the,packaged%20and%20sold%20across%20Yemen" TargetMode="External" /><Relationship Type="http://schemas.openxmlformats.org/officeDocument/2006/relationships/hyperlink" Id="rId30" Target="https://www.brecorder.com/news/40151844#:~:text=The%20head%20of%20the%20Al,to%20rely%20on%20this%20industry" TargetMode="External" /><Relationship Type="http://schemas.openxmlformats.org/officeDocument/2006/relationships/hyperlink" Id="rId51" Target="https://www.dailynk.com/english/north-koreas-salt-production-industry-facing-difficulties/" TargetMode="External" /><Relationship Type="http://schemas.openxmlformats.org/officeDocument/2006/relationships/hyperlink" Id="rId31" Target="https://www.dailynk.com/english/north-koreas-salt-production-industry-facing-difficulties/#:~:text=%E2%80%9COfficials%20at%20Namyang%20Saltern%20in,%E2%80%9D" TargetMode="External" /><Relationship Type="http://schemas.openxmlformats.org/officeDocument/2006/relationships/hyperlink" Id="rId53" Target="https://www.khalijhouse.com/6-practical-steps-for-risk-and-sensitivity-analysis-in-your-investment-project/" TargetMode="External" /><Relationship Type="http://schemas.openxmlformats.org/officeDocument/2006/relationships/hyperlink" Id="rId35" Target="https://www.khalijhouse.com/6-practical-steps-for-risk-and-sensitivity-analysis-in-your-investment-project/#:~:text=%2A%20" TargetMode="External" /><Relationship Type="http://schemas.openxmlformats.org/officeDocument/2006/relationships/hyperlink" Id="rId36" Target="https://www.khalijhouse.com/6-practical-steps-for-risk-and-sensitivity-analysis-in-your-investment-project/#:~:text=%2A%20,%D8%A7%D9%84%D9%85%D8%B4%D8%B1%D9%88%D8%B9" TargetMode="External" /><Relationship Type="http://schemas.openxmlformats.org/officeDocument/2006/relationships/hyperlink" Id="rId46" Target="https://www.morantmcleod.com/understanding-feasibility-analysis-a-vital-step-for-corporate-and-government-success/" TargetMode="External" /><Relationship Type="http://schemas.openxmlformats.org/officeDocument/2006/relationships/hyperlink" Id="rId22" Target="https://www.morantmcleod.com/understanding-feasibility-analysis-a-vital-step-for-corporate-and-government-success/#:~:text=Preliminary%20Analysis%3A" TargetMode="External" /><Relationship Type="http://schemas.openxmlformats.org/officeDocument/2006/relationships/hyperlink" Id="rId34" Target="https://www.morantmcleod.com/understanding-feasibility-analysis-a-vital-step-for-corporate-and-government-success/#:~:text=Risk%20Analysis%3A" TargetMode="External" /><Relationship Type="http://schemas.openxmlformats.org/officeDocument/2006/relationships/hyperlink" Id="rId26" Target="https://www.morantmcleod.com/understanding-feasibility-analysis-a-vital-step-for-corporate-and-government-success/#:~:text=Technical%20Feasibility%3A" TargetMode="External" /><Relationship Type="http://schemas.openxmlformats.org/officeDocument/2006/relationships/hyperlink" Id="rId49" Target="https://www.studocu.com/es-ar/document/universidad-nacional-del-sur/principios-de-economia/economic-feasibility-case-studyof-developinga-salt-production-plant/67628968" TargetMode="External" /><Relationship Type="http://schemas.openxmlformats.org/officeDocument/2006/relationships/hyperlink" Id="rId29" Target="https://www.studocu.com/es-ar/document/universidad-nacional-del-sur/principios-de-economia/economic-feasibility-case-studyof-developinga-salt-production-plant/67628968#:~:text=rate%20of%20return%20,of%20the%20country%E2%80%99s%20salt%20needs" TargetMode="External" /><Relationship Type="http://schemas.openxmlformats.org/officeDocument/2006/relationships/hyperlink" Id="rId45" Target="https://ye.mashroo3k.com/en/studies/%D9%85%D8%B5%D9%86%D8%B9-%D8%A5%D9%86%D8%AA%D8%A7%D8%AC-%D9%88%D8%AA%D8%B9%D8%A8%D8%A6%D8%A9-%D8%A7%D9%84%D9%85%D9%84%D8%AD/" TargetMode="External" /><Relationship Type="http://schemas.openxmlformats.org/officeDocument/2006/relationships/hyperlink" Id="rId38" Target="https://ye.mashroo3k.com/en/studies/%D9%85%D8%B5%D9%86%D8%B9-%D8%A5%D9%86%D8%AA%D8%A7%D8%AC-%D9%88%D8%AA%D8%B9%D8%A8%D8%A6%D8%A9-%D8%A7%D9%84%D9%85%D9%84%D8%AD/#:~:text=,Refined%20salt%20for%20food%20purposes" TargetMode="External" /><Relationship Type="http://schemas.openxmlformats.org/officeDocument/2006/relationships/hyperlink" Id="rId21" Target="https://ye.mashroo3k.com/en/studies/%D9%85%D8%B5%D9%86%D8%B9-%D8%A5%D9%86%D8%AA%D8%A7%D8%AC-%D9%88%D8%AA%D8%B9%D8%A8%D8%A6%D8%A9-%D8%A7%D9%84%D9%85%D9%84%D8%AD/#:~:text=Consultants%20from%20Mashroo3k%20Economic%20Consulting,refining%2C%20and%20wastewater%20recycling%20pla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2025-11-08T02:02:18Z</dcterms:created>
  <dcterms:modified xsi:type="dcterms:W3CDTF">2025-11-08T02:02:18Z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