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6685E" w:rsidRDefault="0096685E">
      <w:pPr>
        <w:spacing w:before="4000"/>
      </w:pPr>
    </w:p>
    <w:p w:rsidR="0096685E" w:rsidRDefault="00000000">
      <w:pPr>
        <w:spacing w:after="400"/>
        <w:jc w:val="center"/>
      </w:pPr>
      <w:r>
        <w:rPr>
          <w:color w:val="8B2942"/>
          <w:spacing w:val="60"/>
          <w:sz w:val="48"/>
        </w:rPr>
        <w:t>CHAPTER ONE</w:t>
      </w:r>
    </w:p>
    <w:p w:rsidR="0096685E" w:rsidRDefault="00000000">
      <w:pPr>
        <w:spacing w:after="600"/>
        <w:jc w:val="center"/>
      </w:pPr>
      <w:r>
        <w:rPr>
          <w:b/>
          <w:color w:val="1E3A5F"/>
          <w:sz w:val="56"/>
        </w:rPr>
        <w:t>INTRODUCTION</w:t>
      </w:r>
    </w:p>
    <w:p w:rsidR="0096685E" w:rsidRDefault="00000000">
      <w:pPr>
        <w:spacing w:after="800"/>
        <w:jc w:val="center"/>
      </w:pPr>
      <w:r>
        <w:rPr>
          <w:color w:val="8B2942"/>
        </w:rPr>
        <w:t>────────────────────</w:t>
      </w:r>
    </w:p>
    <w:p w:rsidR="0096685E" w:rsidRDefault="00000000">
      <w:pPr>
        <w:jc w:val="center"/>
      </w:pPr>
      <w:r>
        <w:rPr>
          <w:i/>
          <w:color w:val="4A4A4A"/>
        </w:rPr>
        <w:t>Design and Development of a Vertical Form-Fill-Seal (VFFS)</w:t>
      </w:r>
    </w:p>
    <w:p w:rsidR="0096685E" w:rsidRDefault="00000000">
      <w:pPr>
        <w:jc w:val="center"/>
      </w:pPr>
      <w:r>
        <w:rPr>
          <w:i/>
          <w:color w:val="4A4A4A"/>
        </w:rPr>
        <w:t>Packaging Machine with Auger Filler for Powder Materials</w:t>
      </w:r>
    </w:p>
    <w:p w:rsidR="0096685E" w:rsidRDefault="0096685E">
      <w:pPr>
        <w:sectPr w:rsidR="0096685E">
          <w:pgSz w:w="11906" w:h="16838"/>
          <w:pgMar w:top="1440" w:right="1440" w:bottom="1440" w:left="1440" w:header="720" w:footer="720" w:gutter="0"/>
          <w:cols w:space="720"/>
        </w:sectPr>
      </w:pPr>
    </w:p>
    <w:p w:rsidR="0096685E" w:rsidRDefault="00000000">
      <w:pPr>
        <w:pStyle w:val="Heading1"/>
      </w:pPr>
      <w:r>
        <w:lastRenderedPageBreak/>
        <w:t>1.1 Background of the Study</w:t>
      </w:r>
    </w:p>
    <w:p w:rsidR="0096685E" w:rsidRDefault="00000000">
      <w:pPr>
        <w:ind w:firstLine="720"/>
      </w:pPr>
      <w:r>
        <w:t>The global packaging industry represents one of the most dynamic and technologically advanced sectors of modern manufacturing, with an estimated market value exceeding $1 trillion annually. Within this expansive domain, automated packaging machinery has emerged as a critical enabler of industrial efficiency, product safety, and supply chain optimization. The Vertical Form-Fill-Seal (VFFS) machine, first conceptualized in the mid-20th century, has evolved from simple mechanical devices into sophisticated mechatronic systems capable of achieving production rates exceeding 200 packages per minute while maintaining precise weight tolerances of less than one percent [1].</w:t>
      </w:r>
    </w:p>
    <w:p w:rsidR="0096685E" w:rsidRDefault="00000000">
      <w:pPr>
        <w:ind w:firstLine="720"/>
      </w:pPr>
      <w:r>
        <w:t>This graduation project addresses the design, analysis, and development of a VFFS packaging system specifically engineered for the precision dosing of granular and powdered materials, with particular emphasis on sodium chloride (table salt) packaging. The project integrates mechanical engineering principles, bulk solids mechanics, control systems theory, and modern simulation techniques to deliver a comprehensive engineering solution that meets contemporary industrial standards for accuracy, reliability, and hygienic compliance.</w:t>
      </w:r>
    </w:p>
    <w:p w:rsidR="0096685E" w:rsidRDefault="00000000">
      <w:pPr>
        <w:pStyle w:val="Heading2"/>
      </w:pPr>
      <w:r>
        <w:t>1.1.1 Evolution of Packaging Automation</w:t>
      </w:r>
    </w:p>
    <w:p w:rsidR="0096685E" w:rsidRDefault="00000000">
      <w:pPr>
        <w:ind w:firstLine="720"/>
      </w:pPr>
      <w:r>
        <w:t>The historical trajectory of packaging automation reflects broader patterns of industrial development, from the mechanization of the 19th century through the digital revolution of the late 20th and early 21st centuries. Early packaging operations were entirely manual, relying on human labor for filling, sealing, and labeling operations. The introduction of semi-automatic filling machines in the 1930s marked the first significant departure from manual methods, though these early devices offered limited throughput and minimal process control [2].</w:t>
      </w:r>
    </w:p>
    <w:p w:rsidR="0096685E" w:rsidRDefault="00000000">
      <w:pPr>
        <w:ind w:firstLine="720"/>
      </w:pPr>
      <w:r>
        <w:t xml:space="preserve">The post-World War II era witnessed accelerated development in packaging machinery, driven by rising consumer demand and the expansion of mass retail distribution. The invention of the form-fill-seal concept by Walter </w:t>
      </w:r>
      <w:proofErr w:type="spellStart"/>
      <w:r>
        <w:t>Zwoyer</w:t>
      </w:r>
      <w:proofErr w:type="spellEnd"/>
      <w:r>
        <w:t xml:space="preserve"> in the 1930s, later refined and commercialized by companies such as </w:t>
      </w:r>
      <w:proofErr w:type="spellStart"/>
      <w:r>
        <w:t>Hayssen</w:t>
      </w:r>
      <w:proofErr w:type="spellEnd"/>
      <w:r>
        <w:t xml:space="preserve"> and Bosch, established the fundamental operating principles that continue to govern modern VFFS systems. These early machines </w:t>
      </w:r>
      <w:r>
        <w:lastRenderedPageBreak/>
        <w:t>employed mechanical cams, gears, and linkages to coordinate the sequential operations of film transport, forming, filling, and sealing [3].</w:t>
      </w:r>
    </w:p>
    <w:p w:rsidR="0096685E" w:rsidRDefault="00000000">
      <w:pPr>
        <w:ind w:firstLine="720"/>
      </w:pPr>
      <w:r>
        <w:t>The digital revolution of the 1980s and 1990s transformed VFFS technology through the integration of programmable logic controllers (PLCs), servo motor drives, and electronic sensors. This transition from purely mechanical to electromechanical systems enabled unprecedented levels of precision, flexibility, and diagnostic capability. Contemporary VFFS machines incorporate advanced motion control algorithms, real-time process monitoring, and network connectivity, establishing the foundation for Industry 4.0 integration [4].</w:t>
      </w:r>
    </w:p>
    <w:p w:rsidR="0096685E" w:rsidRDefault="00000000">
      <w:pPr>
        <w:pStyle w:val="Heading2"/>
      </w:pPr>
      <w:r>
        <w:t>1.1.2 Role of VFFS Systems in Global Supply Chains</w:t>
      </w:r>
    </w:p>
    <w:p w:rsidR="0096685E" w:rsidRDefault="00000000">
      <w:pPr>
        <w:ind w:firstLine="720"/>
      </w:pPr>
      <w:r>
        <w:t>Vertical Form-Fill-Seal machines occupy a strategically significant position within global food and consumer goods supply chains. Their compact footprint, high operational speed, and adaptability to diverse product specifications make them the preferred packaging solution for granular and powdered commodities including food products, pharmaceuticals, chemicals, and agricultural materials. Industry estimates indicate that VFFS systems account for approximately 35% of all flexible packaging operations worldwide [5].</w:t>
      </w:r>
    </w:p>
    <w:p w:rsidR="0096685E" w:rsidRDefault="00000000">
      <w:pPr>
        <w:ind w:firstLine="720"/>
      </w:pPr>
      <w:r>
        <w:t>The economic significance of VFFS technology extends beyond direct equipment sales to encompass substantial operational savings through reduced labor requirements, minimized material waste, and enhanced product protection. Modern VFFS systems achieve material utilization rates exceeding 95% through precise film tracking and optimized bag forming geometry, contributing to both economic efficiency and environmental sustainability objectives [6].</w:t>
      </w:r>
    </w:p>
    <w:p w:rsidR="0096685E" w:rsidRDefault="00000000">
      <w:pPr>
        <w:ind w:firstLine="720"/>
      </w:pPr>
      <w:r>
        <w:t>Furthermore, the hygienic design principles incorporated into contemporary VFFS machinery address increasingly stringent food safety regulations, including FDA requirements in the United States and EU hygiene standards in Europe. Stainless steel construction, smooth surface finishes, and clean-in-place (CIP) capabilities ensure compliance with Good Manufacturing Practice (GMP) guidelines essential for food-grade packaging operations [7].</w:t>
      </w:r>
    </w:p>
    <w:p w:rsidR="0096685E" w:rsidRDefault="00000000">
      <w:pPr>
        <w:pStyle w:val="Heading2"/>
      </w:pPr>
      <w:r>
        <w:lastRenderedPageBreak/>
        <w:t>1.1.3 Precision Dosing: The Critical Role of Auger Fillers</w:t>
      </w:r>
    </w:p>
    <w:p w:rsidR="0096685E" w:rsidRDefault="00000000">
      <w:pPr>
        <w:ind w:firstLine="720"/>
      </w:pPr>
      <w:r>
        <w:t>Among the various dosing mechanisms employed in VFFS applications, auger filling systems represent the most widely adopted technology for granular and powdered materials. The auger filler operates on the principle of positive displacement, wherein a rotating helical screw (auger) within a cylindrical housing transports material from a supply hopper to a discharge point. The volumetric displacement per revolution is determined by the auger geometry, enabling precise control of dispensed quantity through accurate angular positioning [8].</w:t>
      </w:r>
    </w:p>
    <w:p w:rsidR="0096685E" w:rsidRDefault="00000000">
      <w:pPr>
        <w:ind w:firstLine="720"/>
      </w:pPr>
      <w:r>
        <w:t>The fundamental relationship governing auger filling performance derives from the geometric displacement of the helical screw:</w:t>
      </w:r>
    </w:p>
    <w:p w:rsidR="0096685E" w:rsidRDefault="00000000">
      <w:pPr>
        <w:spacing w:before="240" w:after="240"/>
        <w:jc w:val="center"/>
      </w:pPr>
      <w:proofErr w:type="spellStart"/>
      <w:r>
        <w:rPr>
          <w:i/>
        </w:rPr>
        <w:t>V_th</w:t>
      </w:r>
      <w:proofErr w:type="spellEnd"/>
      <w:r>
        <w:rPr>
          <w:i/>
        </w:rPr>
        <w:t xml:space="preserve"> = (π/4) × (D² - D_s²) × P</w:t>
      </w:r>
    </w:p>
    <w:p w:rsidR="0096685E" w:rsidRDefault="00000000">
      <w:pPr>
        <w:ind w:firstLine="720"/>
      </w:pPr>
      <w:r>
        <w:t xml:space="preserve">Where </w:t>
      </w:r>
      <w:proofErr w:type="spellStart"/>
      <w:r>
        <w:t>V_th</w:t>
      </w:r>
      <w:proofErr w:type="spellEnd"/>
      <w:r>
        <w:t xml:space="preserve"> represents the theoretical volumetric displacement per revolution, D is the outer diameter of the auger flight, D_s is the shaft diameter, and P is the pitch of the helical flight. This geometric relationship, first systematically analyzed by Roberts and Rademacher in the context of screw conveyor theory, provides the theoretical foundation for auger design and performance prediction [9].</w:t>
      </w:r>
    </w:p>
    <w:p w:rsidR="0096685E" w:rsidRDefault="00000000">
      <w:pPr>
        <w:ind w:firstLine="720"/>
      </w:pPr>
      <w:r>
        <w:t>However, the practical implementation of auger filling involves significant deviations from ideal theoretical behavior due to the complex mechanical properties of bulk solids. Factors including particle size distribution, bulk density variation, interparticle friction, cohesive forces, and wall friction effects all contribute to the difference between theoretical and actual volumetric efficiency. Empirical studies indicate that typical volumetric efficiency factors range from 0.4 to 0.9, depending on material properties and operating conditions [10].</w:t>
      </w:r>
    </w:p>
    <w:p w:rsidR="0096685E" w:rsidRDefault="00000000">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96685E" w:rsidRDefault="00000000">
      <w:pPr>
        <w:pStyle w:val="Caption"/>
      </w:pPr>
      <w:r>
        <w:t>Figure 1.1: Schematic illustration of VFFS machine with integrated auger filling system, showing key functional components including film transport, forming collar, filling zone, and sealing jaws.</w:t>
      </w:r>
    </w:p>
    <w:p w:rsidR="0096685E" w:rsidRDefault="00000000">
      <w:pPr>
        <w:pStyle w:val="Heading1"/>
      </w:pPr>
      <w:r>
        <w:lastRenderedPageBreak/>
        <w:t>1.2 Problem Statement</w:t>
      </w:r>
    </w:p>
    <w:p w:rsidR="0096685E" w:rsidRDefault="00000000">
      <w:pPr>
        <w:ind w:firstLine="720"/>
      </w:pPr>
      <w:r>
        <w:t>Despite the widespread adoption of VFFS technology in industrial packaging applications, several persistent challenges limit the achievement of optimal performance in powder and granular material handling. These challenges span mechanical design, process control, and operational reliability domains, creating opportunities for significant engineering improvement through systematic research and development.</w:t>
      </w:r>
    </w:p>
    <w:p w:rsidR="0096685E" w:rsidRDefault="00000000">
      <w:pPr>
        <w:pStyle w:val="Heading2"/>
      </w:pPr>
      <w:r>
        <w:t>1.2.1 Inaccuracy and Inconsistency in Powder Filling</w:t>
      </w:r>
    </w:p>
    <w:p w:rsidR="0096685E" w:rsidRDefault="00000000">
      <w:pPr>
        <w:ind w:firstLine="720"/>
      </w:pPr>
      <w:r>
        <w:t>The primary performance metric for any filling system is dosing accuracy, typically expressed as the percentage deviation between target and actual dispensed mass. For commercial packaging operations, regulatory standards such as OIML R87 specify maximum permissible errors based on package weight, with stricter tolerances applied to smaller packages. For a 500g package of salt, the maximum permissible error is typically ±1.5%, corresponding to ±7.5g [11].</w:t>
      </w:r>
    </w:p>
    <w:p w:rsidR="0096685E" w:rsidRDefault="00000000">
      <w:pPr>
        <w:ind w:firstLine="720"/>
      </w:pPr>
      <w:r>
        <w:t>Achieving consistent accuracy in auger filling is complicated by several factors inherent to bulk solid behavior. Bulk density variation, resulting from changes in material consolidation, moisture content, or particle packing arrangement, directly affects the mass-to-volume conversion that underlies volumetric dosing principles. Studies have demonstrated that bulk density of granular salt can vary by ±5-10% under normal operating conditions, creating corresponding variations in dispensed mass unless compensated through control system intervention [12].</w:t>
      </w:r>
    </w:p>
    <w:p w:rsidR="0096685E" w:rsidRDefault="00000000">
      <w:pPr>
        <w:ind w:firstLine="720"/>
      </w:pPr>
      <w:r>
        <w:t>Additional sources of dosing error include:</w:t>
      </w:r>
    </w:p>
    <w:p w:rsidR="0096685E" w:rsidRDefault="00000000">
      <w:pPr>
        <w:spacing w:after="120"/>
        <w:ind w:left="720" w:hanging="360"/>
      </w:pPr>
      <w:r>
        <w:t>• Slip between material and auger flight surfaces, reducing effective displacement;</w:t>
      </w:r>
    </w:p>
    <w:p w:rsidR="0096685E" w:rsidRDefault="00000000">
      <w:pPr>
        <w:spacing w:after="120"/>
        <w:ind w:left="720" w:hanging="360"/>
      </w:pPr>
      <w:r>
        <w:t>• Backflow through radial clearance between flight tip and housing wall;</w:t>
      </w:r>
    </w:p>
    <w:p w:rsidR="0096685E" w:rsidRDefault="00000000">
      <w:pPr>
        <w:spacing w:after="120"/>
        <w:ind w:left="720" w:hanging="360"/>
      </w:pPr>
      <w:r>
        <w:t>• Incomplete filling of auger flights due to hopper flow irregularities;</w:t>
      </w:r>
    </w:p>
    <w:p w:rsidR="0096685E" w:rsidRDefault="00000000">
      <w:pPr>
        <w:spacing w:after="120"/>
        <w:ind w:left="720" w:hanging="360"/>
      </w:pPr>
      <w:r>
        <w:t>• In-flight material continuing to fall after motor stop command;</w:t>
      </w:r>
    </w:p>
    <w:p w:rsidR="0096685E" w:rsidRDefault="00000000">
      <w:pPr>
        <w:spacing w:after="120"/>
        <w:ind w:left="720" w:hanging="360"/>
      </w:pPr>
      <w:r>
        <w:t>• Kinematic inertia causing continued rotation during deceleration phases.</w:t>
      </w:r>
    </w:p>
    <w:p w:rsidR="0096685E" w:rsidRDefault="00000000">
      <w:pPr>
        <w:ind w:firstLine="720"/>
      </w:pPr>
      <w:r>
        <w:t>The cumulative effect of these error sources can result in total dosing errors exceeding acceptable limits unless addressed through integrated mechanical and control system design.</w:t>
      </w:r>
    </w:p>
    <w:p w:rsidR="0096685E" w:rsidRDefault="00000000">
      <w:pPr>
        <w:pStyle w:val="Heading2"/>
      </w:pPr>
      <w:r>
        <w:lastRenderedPageBreak/>
        <w:t>1.2.2 Structural and Thermal Challenges in Continuous Operation</w:t>
      </w:r>
    </w:p>
    <w:p w:rsidR="0096685E" w:rsidRDefault="00000000">
      <w:pPr>
        <w:ind w:firstLine="720"/>
      </w:pPr>
      <w:r>
        <w:t>Industrial VFFS machines are typically required to operate continuously for extended periods, often exceeding eight hours per shift under demanding production schedules. This operational intensity imposes significant mechanical and thermal loads on critical components, particularly the auger drive system and sealing mechanisms.</w:t>
      </w:r>
    </w:p>
    <w:p w:rsidR="0096685E" w:rsidRDefault="00000000">
      <w:pPr>
        <w:ind w:firstLine="720"/>
      </w:pPr>
      <w:r>
        <w:t xml:space="preserve">The auger shaft experiences substantial torsional loading during operation, particularly during startup when breakaway torque is required to initiate motion of compacted material. Analytical calculations for the proposed design indicate maximum torque requirements of approximately 20 </w:t>
      </w:r>
      <w:proofErr w:type="spellStart"/>
      <w:r>
        <w:t>N·m</w:t>
      </w:r>
      <w:proofErr w:type="spellEnd"/>
      <w:r>
        <w:t xml:space="preserve"> under worst-case conditions. The shaft must withstand these loads without excessive deflection that would compromise the critical radial clearance between rotating and stationary components [13].</w:t>
      </w:r>
    </w:p>
    <w:p w:rsidR="0096685E" w:rsidRDefault="00000000">
      <w:pPr>
        <w:ind w:firstLine="720"/>
      </w:pPr>
      <w:r>
        <w:t>Thermal considerations arise from multiple sources including motor heating, friction at bearing surfaces, and heat transfer from the sealing jaws. The sealing operation for plastic films typically requires temperatures of 150-200°C, creating thermal gradients that can affect component dimensions and material properties. Thermal expansion of the auger shaft, if not properly accommodated, can result in binding or increased friction within the dosing chamber [14].</w:t>
      </w:r>
    </w:p>
    <w:p w:rsidR="0096685E" w:rsidRDefault="00000000">
      <w:pPr>
        <w:pStyle w:val="Heading2"/>
      </w:pPr>
      <w:r>
        <w:t>1.2.3 Limitations of Conventional Empirical Design Methods</w:t>
      </w:r>
    </w:p>
    <w:p w:rsidR="0096685E" w:rsidRDefault="00000000">
      <w:pPr>
        <w:ind w:firstLine="720"/>
      </w:pPr>
      <w:r>
        <w:t>Traditional approaches to auger filler design have relied heavily on empirical correlations and industry rules of thumb developed through decades of practical experience. While these methods have proven effective for conventional applications, they exhibit significant limitations when applied to novel materials, non-standard operating conditions, or precision requirements exceeding typical industrial norms.</w:t>
      </w:r>
    </w:p>
    <w:p w:rsidR="0096685E" w:rsidRDefault="00000000">
      <w:pPr>
        <w:ind w:firstLine="720"/>
      </w:pPr>
      <w:r>
        <w:t>The Conveyor Equipment Manufacturers Association (CEMA) provides standardized design equations for screw conveyors, but these formulations were developed for bulk material transport rather than precision dosing applications. The translation from continuous conveying to discrete volumetric metering introduces additional complexity not fully addressed by conventional design methodologies [15].</w:t>
      </w:r>
    </w:p>
    <w:p w:rsidR="0096685E" w:rsidRDefault="00000000">
      <w:pPr>
        <w:ind w:firstLine="720"/>
      </w:pPr>
      <w:r>
        <w:lastRenderedPageBreak/>
        <w:t>Furthermore, empirical design approaches provide limited insight into the underlying physical phenomena governing system behavior. Without fundamental understanding of powder flow mechanics, stress distribution, and dynamic response, optimization of design parameters becomes a trial-and-error process rather than a systematic engineering exercise. This project addresses this gap through the integration of analytical modeling, numerical simulation, and experimental validation methodologies.</w:t>
      </w:r>
    </w:p>
    <w:p w:rsidR="0096685E" w:rsidRDefault="00000000">
      <w:pPr>
        <w:pStyle w:val="Heading1"/>
      </w:pPr>
      <w:r>
        <w:lastRenderedPageBreak/>
        <w:t>1.3 Aim and Objectives</w:t>
      </w:r>
    </w:p>
    <w:p w:rsidR="0096685E" w:rsidRDefault="00000000">
      <w:pPr>
        <w:ind w:firstLine="720"/>
      </w:pPr>
      <w:r>
        <w:t>The overarching aim of this graduation project is to design, analyze, and validate a complete VFFS packaging system with integrated auger filler specifically optimized for the precision packaging of granular sodium chloride. The project encompasses mechanical design, control system development, and comprehensive performance validation through analytical and numerical methods.</w:t>
      </w:r>
    </w:p>
    <w:p w:rsidR="0096685E" w:rsidRDefault="00000000">
      <w:pPr>
        <w:ind w:firstLine="720"/>
      </w:pPr>
      <w:r>
        <w:t>The specific objectives of the project are:</w:t>
      </w:r>
    </w:p>
    <w:p w:rsidR="0096685E" w:rsidRDefault="00000000">
      <w:pPr>
        <w:spacing w:before="160" w:after="160"/>
        <w:ind w:left="720" w:hanging="360"/>
      </w:pPr>
      <w:r>
        <w:rPr>
          <w:b/>
        </w:rPr>
        <w:t>1.</w:t>
      </w:r>
      <w:r>
        <w:t>To develop a comprehensive understanding of bulk solids mechanics and powder flow behavior as applied to auger filling systems, including the characterization of material properties affecting dosing accuracy.</w:t>
      </w:r>
    </w:p>
    <w:p w:rsidR="0096685E" w:rsidRDefault="00000000">
      <w:pPr>
        <w:spacing w:before="160" w:after="160"/>
        <w:ind w:left="720" w:hanging="360"/>
      </w:pPr>
      <w:r>
        <w:rPr>
          <w:b/>
        </w:rPr>
        <w:t>2.</w:t>
      </w:r>
      <w:r>
        <w:t>To design the mechanical architecture of a VFFS auger filling system, including auger geometry, drive train specification, hopper configuration, and flow control mechanisms, meeting industrial standards for hygiene and reliability.</w:t>
      </w:r>
    </w:p>
    <w:p w:rsidR="0096685E" w:rsidRDefault="00000000">
      <w:pPr>
        <w:spacing w:before="160" w:after="160"/>
        <w:ind w:left="720" w:hanging="360"/>
      </w:pPr>
      <w:r>
        <w:rPr>
          <w:b/>
        </w:rPr>
        <w:t>3.</w:t>
      </w:r>
      <w:r>
        <w:t>To establish analytical models for volumetric displacement, torque requirements, and structural loading, enabling quantitative prediction of system performance.</w:t>
      </w:r>
    </w:p>
    <w:p w:rsidR="0096685E" w:rsidRDefault="00000000">
      <w:pPr>
        <w:spacing w:before="160" w:after="160"/>
        <w:ind w:left="720" w:hanging="360"/>
      </w:pPr>
      <w:r>
        <w:rPr>
          <w:b/>
        </w:rPr>
        <w:t>4.</w:t>
      </w:r>
      <w:r>
        <w:t xml:space="preserve">To perform </w:t>
      </w:r>
      <w:proofErr w:type="spellStart"/>
      <w:r>
        <w:t>multiphysics</w:t>
      </w:r>
      <w:proofErr w:type="spellEnd"/>
      <w:r>
        <w:t xml:space="preserve"> numerical simulations including static structural analysis, thermal analysis, and modal analysis to validate mechanical design decisions and identify potential failure modes.</w:t>
      </w:r>
    </w:p>
    <w:p w:rsidR="0096685E" w:rsidRDefault="00000000">
      <w:pPr>
        <w:spacing w:before="160" w:after="160"/>
        <w:ind w:left="720" w:hanging="360"/>
      </w:pPr>
      <w:r>
        <w:rPr>
          <w:b/>
        </w:rPr>
        <w:t>5.</w:t>
      </w:r>
      <w:r>
        <w:t>To develop control system architecture incorporating servo motor positioning, sensor integration, and feedback algorithms to achieve target dosing accuracy of ±1.5% for 500g packages.</w:t>
      </w:r>
    </w:p>
    <w:p w:rsidR="0096685E" w:rsidRDefault="00000000">
      <w:pPr>
        <w:spacing w:before="160" w:after="160"/>
        <w:ind w:left="720" w:hanging="360"/>
      </w:pPr>
      <w:r>
        <w:rPr>
          <w:b/>
        </w:rPr>
        <w:t>6.</w:t>
      </w:r>
      <w:r>
        <w:t>To correlate analytical predictions with numerical simulation results, establishing confidence in the design methodology and identifying areas requiring refinement.</w:t>
      </w:r>
    </w:p>
    <w:p w:rsidR="0096685E" w:rsidRDefault="00000000">
      <w:pPr>
        <w:pStyle w:val="Heading1"/>
      </w:pPr>
      <w:r>
        <w:lastRenderedPageBreak/>
        <w:t>1.4 Research Questions</w:t>
      </w:r>
    </w:p>
    <w:p w:rsidR="0096685E" w:rsidRDefault="00000000">
      <w:pPr>
        <w:ind w:firstLine="720"/>
      </w:pPr>
      <w:r>
        <w:t>This project addresses the following research questions that guide the investigation and provide focus for the engineering analysis:</w:t>
      </w:r>
    </w:p>
    <w:p w:rsidR="0096685E" w:rsidRDefault="00000000">
      <w:pPr>
        <w:spacing w:before="160" w:after="160"/>
        <w:ind w:left="720" w:hanging="360"/>
      </w:pPr>
      <w:r>
        <w:rPr>
          <w:b/>
        </w:rPr>
        <w:t>RQ1.</w:t>
      </w:r>
      <w:r>
        <w:t>What auger geometry (outer diameter, shaft diameter, pitch, and flight profile) optimizes the trade-off between volumetric displacement capacity and mechanical stress distribution for the target 500g dose requirement?</w:t>
      </w:r>
    </w:p>
    <w:p w:rsidR="0096685E" w:rsidRDefault="00000000">
      <w:pPr>
        <w:spacing w:before="160" w:after="160"/>
        <w:ind w:left="720" w:hanging="360"/>
      </w:pPr>
      <w:r>
        <w:rPr>
          <w:b/>
        </w:rPr>
        <w:t>RQ2.</w:t>
      </w:r>
      <w:r>
        <w:t>How do bulk density variations and powder flow properties affect dosing accuracy, and what control strategies can compensate for these variations in real-time operation?</w:t>
      </w:r>
    </w:p>
    <w:p w:rsidR="0096685E" w:rsidRDefault="00000000">
      <w:pPr>
        <w:spacing w:before="160" w:after="160"/>
        <w:ind w:left="720" w:hanging="360"/>
      </w:pPr>
      <w:r>
        <w:rPr>
          <w:b/>
        </w:rPr>
        <w:t>RQ3.</w:t>
      </w:r>
      <w:r>
        <w:t>What are the critical structural loading conditions for the auger shaft and drive train, and what safety factors ensure reliable operation under worst-case scenarios including material caking and startup conditions?</w:t>
      </w:r>
    </w:p>
    <w:p w:rsidR="0096685E" w:rsidRDefault="00000000">
      <w:pPr>
        <w:spacing w:before="160" w:after="160"/>
        <w:ind w:left="720" w:hanging="360"/>
      </w:pPr>
      <w:r>
        <w:rPr>
          <w:b/>
        </w:rPr>
        <w:t>RQ4.</w:t>
      </w:r>
      <w:r>
        <w:t>How does thermal expansion from sealing jaw heating affect component clearances and dosing accuracy, and what design measures mitigate thermal effects?</w:t>
      </w:r>
    </w:p>
    <w:p w:rsidR="0096685E" w:rsidRDefault="00000000">
      <w:pPr>
        <w:spacing w:before="160" w:after="160"/>
        <w:ind w:left="720" w:hanging="360"/>
      </w:pPr>
      <w:r>
        <w:rPr>
          <w:b/>
        </w:rPr>
        <w:t>RQ5.</w:t>
      </w:r>
      <w:r>
        <w:t>What is the correlation between analytical predictions and numerical simulation results, and how do deviations inform design refinement decisions?</w:t>
      </w:r>
    </w:p>
    <w:p w:rsidR="0096685E" w:rsidRDefault="00000000">
      <w:pPr>
        <w:pStyle w:val="Heading1"/>
      </w:pPr>
      <w:r>
        <w:lastRenderedPageBreak/>
        <w:t>1.5 Scope and Limitations</w:t>
      </w:r>
    </w:p>
    <w:p w:rsidR="0096685E" w:rsidRDefault="00000000">
      <w:pPr>
        <w:ind w:firstLine="720"/>
      </w:pPr>
      <w:r>
        <w:t>The scope of this graduation project encompasses the complete engineering design and analysis of a VFFS auger filling system, with specific boundaries defining the extent of investigation and areas explicitly excluded from consideration.</w:t>
      </w:r>
    </w:p>
    <w:p w:rsidR="0096685E" w:rsidRDefault="00000000">
      <w:pPr>
        <w:pStyle w:val="Heading2"/>
      </w:pPr>
      <w:r>
        <w:t>1.5.1 Scope of Work</w:t>
      </w:r>
    </w:p>
    <w:p w:rsidR="0096685E" w:rsidRDefault="00000000">
      <w:pPr>
        <w:ind w:firstLine="720"/>
      </w:pPr>
      <w:r>
        <w:t>The project scope includes:</w:t>
      </w:r>
    </w:p>
    <w:p w:rsidR="0096685E" w:rsidRDefault="00000000">
      <w:pPr>
        <w:spacing w:after="120"/>
        <w:ind w:left="720" w:hanging="360"/>
      </w:pPr>
      <w:r>
        <w:t>• Mechanical design of auger screw, central shaft, spinner plate, and associated tooling;</w:t>
      </w:r>
    </w:p>
    <w:p w:rsidR="0096685E" w:rsidRDefault="00000000">
      <w:pPr>
        <w:spacing w:after="120"/>
        <w:ind w:left="720" w:hanging="360"/>
      </w:pPr>
      <w:r>
        <w:t>• Specification and selection of servo motor, gearbox, and drive train components;</w:t>
      </w:r>
    </w:p>
    <w:p w:rsidR="0096685E" w:rsidRDefault="00000000">
      <w:pPr>
        <w:spacing w:after="120"/>
        <w:ind w:left="720" w:hanging="360"/>
      </w:pPr>
      <w:r>
        <w:t>• Design of hopper and agitator system for consistent material feeding;</w:t>
      </w:r>
    </w:p>
    <w:p w:rsidR="0096685E" w:rsidRDefault="00000000">
      <w:pPr>
        <w:spacing w:after="120"/>
        <w:ind w:left="720" w:hanging="360"/>
      </w:pPr>
      <w:r>
        <w:t>• Development of control system architecture and motion control algorithms;</w:t>
      </w:r>
    </w:p>
    <w:p w:rsidR="0096685E" w:rsidRDefault="00000000">
      <w:pPr>
        <w:spacing w:after="120"/>
        <w:ind w:left="720" w:hanging="360"/>
      </w:pPr>
      <w:r>
        <w:t>• Analytical modeling of volumetric displacement, torque, and power requirements;</w:t>
      </w:r>
    </w:p>
    <w:p w:rsidR="0096685E" w:rsidRDefault="00000000">
      <w:pPr>
        <w:spacing w:after="120"/>
        <w:ind w:left="720" w:hanging="360"/>
      </w:pPr>
      <w:r>
        <w:t>• Finite Element Analysis (FEA) of structural, thermal, and modal behavior;</w:t>
      </w:r>
    </w:p>
    <w:p w:rsidR="0096685E" w:rsidRDefault="00000000">
      <w:pPr>
        <w:spacing w:after="120"/>
        <w:ind w:left="720" w:hanging="360"/>
      </w:pPr>
      <w:r>
        <w:t>• Validation of design through correlation between analytical and numerical results.</w:t>
      </w:r>
    </w:p>
    <w:p w:rsidR="0096685E" w:rsidRDefault="00000000">
      <w:pPr>
        <w:pStyle w:val="Heading2"/>
      </w:pPr>
      <w:r>
        <w:t>1.5.2 Limitations</w:t>
      </w:r>
    </w:p>
    <w:p w:rsidR="0096685E" w:rsidRDefault="00000000">
      <w:pPr>
        <w:ind w:firstLine="720"/>
      </w:pPr>
      <w:r>
        <w:t>The following aspects are explicitly outside the scope of this project:</w:t>
      </w:r>
    </w:p>
    <w:p w:rsidR="0096685E" w:rsidRDefault="00000000">
      <w:pPr>
        <w:spacing w:after="120"/>
        <w:ind w:left="720" w:hanging="360"/>
      </w:pPr>
      <w:r>
        <w:t>• Physical prototype fabrication and experimental testing (the project is limited to design and simulation phases);</w:t>
      </w:r>
    </w:p>
    <w:p w:rsidR="0096685E" w:rsidRDefault="00000000">
      <w:pPr>
        <w:spacing w:after="120"/>
        <w:ind w:left="720" w:hanging="360"/>
      </w:pPr>
      <w:r>
        <w:t>• Complete VFFS machine including film transport, forming, and sealing subsystems (focus is specifically on the auger filling mechanism);</w:t>
      </w:r>
    </w:p>
    <w:p w:rsidR="0096685E" w:rsidRDefault="00000000">
      <w:pPr>
        <w:spacing w:after="120"/>
        <w:ind w:left="720" w:hanging="360"/>
      </w:pPr>
      <w:r>
        <w:t>• Economic analysis, cost estimation, and market feasibility studies;</w:t>
      </w:r>
    </w:p>
    <w:p w:rsidR="0096685E" w:rsidRDefault="00000000">
      <w:pPr>
        <w:spacing w:after="120"/>
        <w:ind w:left="720" w:hanging="360"/>
      </w:pPr>
      <w:r>
        <w:t>• Investigation of alternative dosing technologies (cup fillers, weigh fillers, etc.);</w:t>
      </w:r>
    </w:p>
    <w:p w:rsidR="0096685E" w:rsidRDefault="00000000">
      <w:pPr>
        <w:spacing w:after="120"/>
        <w:ind w:left="720" w:hanging="360"/>
      </w:pPr>
      <w:r>
        <w:t>• Long-term reliability testing and wear analysis under extended operation.</w:t>
      </w:r>
    </w:p>
    <w:p w:rsidR="0096685E" w:rsidRDefault="00000000">
      <w:pPr>
        <w:ind w:firstLine="720"/>
      </w:pPr>
      <w:r>
        <w:t xml:space="preserve">The target material is limited to granular sodium chloride (table salt) with specified particle size distribution and moisture content. While the design principles may be applicable </w:t>
      </w:r>
      <w:r>
        <w:lastRenderedPageBreak/>
        <w:t>to other granular materials, validation is specifically performed for salt packaging applications.</w:t>
      </w:r>
    </w:p>
    <w:p w:rsidR="0096685E" w:rsidRDefault="00000000">
      <w:pPr>
        <w:pStyle w:val="Heading1"/>
      </w:pPr>
      <w:r>
        <w:lastRenderedPageBreak/>
        <w:t>1.6 Significance of the Study</w:t>
      </w:r>
    </w:p>
    <w:p w:rsidR="0096685E" w:rsidRDefault="00000000">
      <w:pPr>
        <w:ind w:firstLine="720"/>
      </w:pPr>
      <w:r>
        <w:t>This graduation project contributes to engineering knowledge and industrial practice through multiple pathways of significance:</w:t>
      </w:r>
    </w:p>
    <w:p w:rsidR="0096685E" w:rsidRDefault="00000000">
      <w:pPr>
        <w:pStyle w:val="Heading2"/>
      </w:pPr>
      <w:r>
        <w:t>1.6.1 Academic Contribution</w:t>
      </w:r>
    </w:p>
    <w:p w:rsidR="0096685E" w:rsidRDefault="00000000">
      <w:pPr>
        <w:ind w:firstLine="720"/>
      </w:pPr>
      <w:r>
        <w:t>The project demonstrates the integration of multiple engineering disciplines—mechanical design, bulk solids mechanics, control systems, and numerical simulation—within a unified design framework. The systematic correlation between analytical models and finite element analysis provides a methodology applicable to similar mechatronic system development. Furthermore, the detailed treatment of powder flow phenomena augments the existing literature on auger filling technology, which has historically received less scholarly attention than other bulk material handling systems [16].</w:t>
      </w:r>
    </w:p>
    <w:p w:rsidR="0096685E" w:rsidRDefault="00000000">
      <w:pPr>
        <w:pStyle w:val="Heading2"/>
      </w:pPr>
      <w:r>
        <w:t>1.6.2 Industrial Relevance</w:t>
      </w:r>
    </w:p>
    <w:p w:rsidR="0096685E" w:rsidRDefault="00000000">
      <w:pPr>
        <w:ind w:firstLine="720"/>
      </w:pPr>
      <w:r>
        <w:t>The design outcomes directly address industrial requirements for high-speed, accurate, and reliable powder packaging. The target specifications—500g packages at 15 bags per minute with ±1.5% accuracy—represent typical production requirements for medium-scale food packaging operations. The methodology employed, combining theoretical analysis with simulation validation, offers a template for systematic design optimization that can reduce development time and prototyping costs [17].</w:t>
      </w:r>
    </w:p>
    <w:p w:rsidR="0096685E" w:rsidRDefault="00000000">
      <w:pPr>
        <w:pStyle w:val="Heading2"/>
      </w:pPr>
      <w:r>
        <w:t>1.6.3 Technological Innovation</w:t>
      </w:r>
    </w:p>
    <w:p w:rsidR="0096685E" w:rsidRDefault="00000000">
      <w:pPr>
        <w:ind w:firstLine="720"/>
      </w:pPr>
      <w:r>
        <w:t>The integration of advanced servo control with mechanical flow control mechanisms (spinner plate) represents an innovative approach to addressing the persistent challenge of dribble elimination in free-flowing granular materials. The dual-core ESP32 control architecture with distributed processing of motion control and thermal management tasks demonstrates the application of modern embedded systems technology to packaging machinery [18].</w:t>
      </w:r>
    </w:p>
    <w:p w:rsidR="0096685E" w:rsidRDefault="00000000">
      <w:pPr>
        <w:pStyle w:val="Heading1"/>
      </w:pPr>
      <w:r>
        <w:lastRenderedPageBreak/>
        <w:t>1.7 Methodology Overview</w:t>
      </w:r>
    </w:p>
    <w:p w:rsidR="0096685E" w:rsidRDefault="00000000">
      <w:pPr>
        <w:ind w:firstLine="720"/>
      </w:pPr>
      <w:r>
        <w:t>The project follows a systematic engineering design methodology progressing from requirements definition through conceptual design, detailed analysis, and validation. The overall approach integrates analytical modeling, computational simulation, and design verification in an iterative framework.</w:t>
      </w:r>
    </w:p>
    <w:p w:rsidR="0096685E" w:rsidRDefault="00000000">
      <w:pPr>
        <w:pStyle w:val="Heading2"/>
      </w:pPr>
      <w:r>
        <w:t>1.7.1 Research Design Framework</w:t>
      </w:r>
    </w:p>
    <w:p w:rsidR="0096685E" w:rsidRDefault="00000000">
      <w:pPr>
        <w:ind w:firstLine="720"/>
      </w:pPr>
      <w:r>
        <w:t>The methodology adopts a mixed-methods approach combining theoretical analysis, numerical simulation, and design validation. The research design follows the classical engineering method: problem definition, background research, conceptual design, detailed analysis, and verification. This structured approach ensures comprehensive coverage of all technical aspects while maintaining traceability from requirements to final design [19].</w:t>
      </w:r>
    </w:p>
    <w:p w:rsidR="0096685E" w:rsidRDefault="00000000">
      <w:pPr>
        <w:pStyle w:val="Heading2"/>
      </w:pPr>
      <w:r>
        <w:t>1.7.2 Analytical Modeling Phase</w:t>
      </w:r>
    </w:p>
    <w:p w:rsidR="0096685E" w:rsidRDefault="00000000">
      <w:pPr>
        <w:ind w:firstLine="720"/>
      </w:pPr>
      <w:r>
        <w:t>The analytical phase establishes mathematical models governing system behavior:</w:t>
      </w:r>
    </w:p>
    <w:p w:rsidR="0096685E" w:rsidRDefault="00000000">
      <w:pPr>
        <w:spacing w:after="120"/>
        <w:ind w:left="720" w:hanging="360"/>
      </w:pPr>
      <w:r>
        <w:t>• Volumetric displacement theory based on auger geometry and powder properties;</w:t>
      </w:r>
    </w:p>
    <w:p w:rsidR="0096685E" w:rsidRDefault="00000000">
      <w:pPr>
        <w:spacing w:after="120"/>
        <w:ind w:left="720" w:hanging="360"/>
      </w:pPr>
      <w:r>
        <w:t>• Torque and power requirements derived from material resistance and inertial loading;</w:t>
      </w:r>
    </w:p>
    <w:p w:rsidR="0096685E" w:rsidRDefault="00000000">
      <w:pPr>
        <w:spacing w:after="120"/>
        <w:ind w:left="720" w:hanging="360"/>
      </w:pPr>
      <w:r>
        <w:t>• Structural mechanics equations for stress, deflection, and critical speed analysis;</w:t>
      </w:r>
    </w:p>
    <w:p w:rsidR="0096685E" w:rsidRDefault="00000000">
      <w:pPr>
        <w:spacing w:after="120"/>
        <w:ind w:left="720" w:hanging="360"/>
      </w:pPr>
      <w:r>
        <w:t>• Control system models for motion profiling and feedback compensation.</w:t>
      </w:r>
    </w:p>
    <w:p w:rsidR="0096685E" w:rsidRDefault="00000000">
      <w:pPr>
        <w:pStyle w:val="Heading2"/>
      </w:pPr>
      <w:r>
        <w:t>1.7.3 Numerical Simulation Phase</w:t>
      </w:r>
    </w:p>
    <w:p w:rsidR="0096685E" w:rsidRDefault="00000000">
      <w:pPr>
        <w:ind w:firstLine="720"/>
      </w:pPr>
      <w:r>
        <w:t>Finite Element Analysis (FEA) using SOLIDWORKS Simulation and ANSYS Mechanical provides detailed insight into:</w:t>
      </w:r>
    </w:p>
    <w:p w:rsidR="0096685E" w:rsidRDefault="00000000">
      <w:pPr>
        <w:spacing w:after="120"/>
        <w:ind w:left="720" w:hanging="360"/>
      </w:pPr>
      <w:r>
        <w:t>• Static structural response under maximum torque loading;</w:t>
      </w:r>
    </w:p>
    <w:p w:rsidR="0096685E" w:rsidRDefault="00000000">
      <w:pPr>
        <w:spacing w:after="120"/>
        <w:ind w:left="720" w:hanging="360"/>
      </w:pPr>
      <w:r>
        <w:t>• Thermal distribution and expansion effects;</w:t>
      </w:r>
    </w:p>
    <w:p w:rsidR="0096685E" w:rsidRDefault="00000000">
      <w:pPr>
        <w:spacing w:after="120"/>
        <w:ind w:left="720" w:hanging="360"/>
      </w:pPr>
      <w:r>
        <w:t>• Modal characteristics and resonance avoidance;</w:t>
      </w:r>
    </w:p>
    <w:p w:rsidR="0096685E" w:rsidRDefault="00000000">
      <w:pPr>
        <w:spacing w:after="120"/>
        <w:ind w:left="720" w:hanging="360"/>
      </w:pPr>
      <w:r>
        <w:t>• Motion dynamics and interference validation.</w:t>
      </w:r>
    </w:p>
    <w:p w:rsidR="0096685E" w:rsidRDefault="00000000">
      <w:pPr>
        <w:pStyle w:val="Heading2"/>
      </w:pPr>
      <w:r>
        <w:lastRenderedPageBreak/>
        <w:t>1.7.4 Validation and Correlation</w:t>
      </w:r>
    </w:p>
    <w:p w:rsidR="0096685E" w:rsidRDefault="00000000">
      <w:pPr>
        <w:ind w:firstLine="720"/>
      </w:pPr>
      <w:r>
        <w:t>The final phase correlates analytical predictions with simulation results, quantifying deviations and establishing confidence bounds for design decisions. Statistical comparison of key performance parameters—stress, deflection, torque, and dosing accuracy—validates the analytical framework and confirms design adequacy.</w:t>
      </w:r>
    </w:p>
    <w:p w:rsidR="0096685E" w:rsidRDefault="00000000">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96685E" w:rsidRDefault="00000000">
      <w:pPr>
        <w:pStyle w:val="Caption"/>
      </w:pPr>
      <w:r>
        <w:t>Figure 1.2: Project methodology flowchart showing the sequential phases from requirements definition through analytical modeling, numerical simulation, and final validation.</w:t>
      </w:r>
    </w:p>
    <w:p w:rsidR="0096685E" w:rsidRDefault="00000000">
      <w:pPr>
        <w:pStyle w:val="Heading1"/>
      </w:pPr>
      <w:r>
        <w:lastRenderedPageBreak/>
        <w:t>1.8 Organization of the Report</w:t>
      </w:r>
    </w:p>
    <w:p w:rsidR="0096685E" w:rsidRDefault="00000000">
      <w:pPr>
        <w:ind w:firstLine="720"/>
      </w:pPr>
      <w:r>
        <w:t>This graduation project report is organized into seven chapters, each addressing specific aspects of the design and analysis process:</w:t>
      </w:r>
    </w:p>
    <w:p w:rsidR="0096685E" w:rsidRDefault="00000000">
      <w:pPr>
        <w:ind w:firstLine="720"/>
      </w:pPr>
      <w:r>
        <w:t>Chapter One: Introduction presents the background, problem statement, objectives, research questions, scope, and significance of the study. This chapter establishes the context and motivation for the project.</w:t>
      </w:r>
    </w:p>
    <w:p w:rsidR="0096685E" w:rsidRDefault="00000000">
      <w:pPr>
        <w:ind w:firstLine="720"/>
      </w:pPr>
      <w:r>
        <w:t xml:space="preserve">Chapter Two: Literature Review provides a comprehensive survey of existing knowledge in VFFS technology, powder rheology, auger engineering, and </w:t>
      </w:r>
      <w:proofErr w:type="spellStart"/>
      <w:r>
        <w:t>multiphysics</w:t>
      </w:r>
      <w:proofErr w:type="spellEnd"/>
      <w:r>
        <w:t xml:space="preserve"> simulation. This chapter identifies the theoretical foundations and research gaps addressed by the project.</w:t>
      </w:r>
    </w:p>
    <w:p w:rsidR="0096685E" w:rsidRDefault="00000000">
      <w:pPr>
        <w:ind w:firstLine="720"/>
      </w:pPr>
      <w:r>
        <w:t>Chapter Three: System Design and Specifications details the design requirements, conceptual development, and final mechanical architecture. CAD representations and control system logic are presented in this chapter.</w:t>
      </w:r>
    </w:p>
    <w:p w:rsidR="0096685E" w:rsidRDefault="00000000">
      <w:pPr>
        <w:ind w:firstLine="720"/>
      </w:pPr>
      <w:r>
        <w:t>Chapter Four: Analytical Modeling and Calculations presents the mathematical foundations, kinematic and kinetic models, torque and power estimation, and structural mechanics equations governing system behavior.</w:t>
      </w:r>
    </w:p>
    <w:p w:rsidR="0096685E" w:rsidRDefault="00000000">
      <w:pPr>
        <w:ind w:firstLine="720"/>
      </w:pPr>
      <w:r>
        <w:t>Chapter Five: Multiphysics Simulation and Validation describes the computational setup, static structural analysis, thermal-structural coupling, modal analysis, and correlation between analytical and simulation results.</w:t>
      </w:r>
    </w:p>
    <w:p w:rsidR="0096685E" w:rsidRDefault="00000000">
      <w:pPr>
        <w:ind w:firstLine="720"/>
      </w:pPr>
      <w:r>
        <w:t>Chapter Six: Results Discussion and Evaluation synthesizes the findings, evaluates machine performance, discusses mechatronic synergy, and assesses the contribution to engineering knowledge.</w:t>
      </w:r>
    </w:p>
    <w:p w:rsidR="0096685E" w:rsidRDefault="00000000">
      <w:pPr>
        <w:ind w:firstLine="720"/>
      </w:pPr>
      <w:r>
        <w:t>Chapter Seven: Conclusion and Future Work summarizes the key findings, evaluates objective fulfillment, provides recommendations for prototype fabrication, and suggests directions for future research including AI/ML integration.</w:t>
      </w:r>
    </w:p>
    <w:p w:rsidR="0096685E" w:rsidRDefault="00000000">
      <w:pPr>
        <w:ind w:firstLine="720"/>
      </w:pPr>
      <w:r>
        <w:t>The report also includes comprehensive appendices containing engineering drawings, control documentation, simulation reports, and detailed calculation spreadsheets.</w:t>
      </w:r>
    </w:p>
    <w:p w:rsidR="0096685E" w:rsidRDefault="00000000">
      <w:pPr>
        <w:pStyle w:val="Heading1"/>
      </w:pPr>
      <w:r>
        <w:lastRenderedPageBreak/>
        <w:t>References</w:t>
      </w:r>
    </w:p>
    <w:p w:rsidR="0096685E" w:rsidRDefault="00000000">
      <w:pPr>
        <w:spacing w:after="120"/>
        <w:ind w:left="720" w:hanging="720"/>
      </w:pPr>
      <w:r>
        <w:t>[1] Grand View Research. (2023). Packaging Machinery Market Size, Share &amp; Trends Analysis Report. Grand View Research, Inc.</w:t>
      </w:r>
    </w:p>
    <w:p w:rsidR="0096685E" w:rsidRDefault="00000000">
      <w:pPr>
        <w:spacing w:after="120"/>
        <w:ind w:left="720" w:hanging="720"/>
      </w:pPr>
      <w:r>
        <w:t>[2] Yam, K. L. (2009). The Wiley Encyclopedia of Packaging Technology (3rd ed.). John Wiley &amp; Sons.</w:t>
      </w:r>
    </w:p>
    <w:p w:rsidR="0096685E" w:rsidRDefault="00000000">
      <w:pPr>
        <w:spacing w:after="120"/>
        <w:ind w:left="720" w:hanging="720"/>
      </w:pPr>
      <w:r>
        <w:t xml:space="preserve">[3] Hanlon, J. F., Kelsey, R. J., &amp; </w:t>
      </w:r>
      <w:proofErr w:type="spellStart"/>
      <w:r>
        <w:t>Forcinio</w:t>
      </w:r>
      <w:proofErr w:type="spellEnd"/>
      <w:r>
        <w:t>, H. E. (1998). Handbook of Package Engineering (3rd ed.). CRC Press.</w:t>
      </w:r>
    </w:p>
    <w:p w:rsidR="0096685E" w:rsidRDefault="00000000">
      <w:pPr>
        <w:spacing w:after="120"/>
        <w:ind w:left="720" w:hanging="720"/>
      </w:pPr>
      <w:r>
        <w:t>[4] Bosch Packaging Technology. (2018). The Future of Packaging: Industry 4.0 and Smart Machines. Bosch GmbH.</w:t>
      </w:r>
    </w:p>
    <w:p w:rsidR="0096685E" w:rsidRDefault="00000000">
      <w:pPr>
        <w:spacing w:after="120"/>
        <w:ind w:left="720" w:hanging="720"/>
      </w:pPr>
      <w:r>
        <w:t>[5] PMMI Media Group. (2022). The State of the Industry: U.S. Packaging Machinery. PMMI Media Group.</w:t>
      </w:r>
    </w:p>
    <w:p w:rsidR="0096685E" w:rsidRDefault="00000000">
      <w:pPr>
        <w:spacing w:after="120"/>
        <w:ind w:left="720" w:hanging="720"/>
      </w:pPr>
      <w:r>
        <w:t>[6] Smithers Pira. (2019). The Future of Flexible Packaging to 2024. Smithers Pira Ltd.</w:t>
      </w:r>
    </w:p>
    <w:p w:rsidR="0096685E" w:rsidRDefault="00000000">
      <w:pPr>
        <w:spacing w:after="120"/>
        <w:ind w:left="720" w:hanging="720"/>
      </w:pPr>
      <w:r>
        <w:t>[7] FDA. (2020). Current Good Manufacturing Practice in Manufacturing, Packing, or Holding Human Food. 21 CFR Part 110.</w:t>
      </w:r>
    </w:p>
    <w:p w:rsidR="0096685E" w:rsidRDefault="00000000">
      <w:pPr>
        <w:spacing w:after="120"/>
        <w:ind w:left="720" w:hanging="720"/>
      </w:pPr>
      <w:r>
        <w:t>[8] Conveyor Equipment Manufacturers Association (CEMA). Screw Conveyor Engineering Guide. CEMA, Naples, FL.</w:t>
      </w:r>
    </w:p>
    <w:p w:rsidR="0096685E" w:rsidRDefault="00000000">
      <w:pPr>
        <w:spacing w:after="120"/>
        <w:ind w:left="720" w:hanging="720"/>
      </w:pPr>
      <w:r>
        <w:t>[9] Roberts, A. W. (1999). The influence of granular vortex motion on the volumetric performance of enclosed screw conveyors. Powder Technology, 104(1), 56-67.</w:t>
      </w:r>
    </w:p>
    <w:p w:rsidR="0096685E" w:rsidRDefault="00000000">
      <w:pPr>
        <w:spacing w:after="120"/>
        <w:ind w:left="720" w:hanging="720"/>
      </w:pPr>
      <w:r>
        <w:t>[10] Schulze, D. (2008). Powders and Bulk Solids: Behavior, Characterization, Storage and Flow. Springer Science &amp; Business Media.</w:t>
      </w:r>
    </w:p>
    <w:p w:rsidR="0096685E" w:rsidRDefault="00000000">
      <w:pPr>
        <w:spacing w:after="120"/>
        <w:ind w:left="720" w:hanging="720"/>
      </w:pPr>
      <w:r>
        <w:t>[11] OIML. (2016). OIML R 87: Quantity of Product in Prepackages. International Organization of Legal Metrology.</w:t>
      </w:r>
    </w:p>
    <w:p w:rsidR="0096685E" w:rsidRDefault="00000000">
      <w:pPr>
        <w:spacing w:after="120"/>
        <w:ind w:left="720" w:hanging="720"/>
      </w:pPr>
      <w:r>
        <w:t>[12] Hohmann, H. J. (1988). Filling characteristics and dosing accuracy of volumetric dosing devices in vertical form fill seal machines. Packaging Technology and Science, 1(3), 123-135.</w:t>
      </w:r>
    </w:p>
    <w:p w:rsidR="0096685E" w:rsidRDefault="00000000">
      <w:pPr>
        <w:spacing w:after="120"/>
        <w:ind w:left="720" w:hanging="720"/>
      </w:pPr>
      <w:r>
        <w:t>[13] Shigley, J. E., &amp; Mischke, C. R. (2001). Mechanical Engineering Design (6th ed.). McGraw-Hill.</w:t>
      </w:r>
    </w:p>
    <w:p w:rsidR="0096685E" w:rsidRDefault="00000000">
      <w:pPr>
        <w:spacing w:after="120"/>
        <w:ind w:left="720" w:hanging="720"/>
      </w:pPr>
      <w:r>
        <w:lastRenderedPageBreak/>
        <w:t xml:space="preserve">[14] </w:t>
      </w:r>
      <w:proofErr w:type="spellStart"/>
      <w:r>
        <w:t>Incropera</w:t>
      </w:r>
      <w:proofErr w:type="spellEnd"/>
      <w:r>
        <w:t>, F. P., &amp; DeWitt, D. P. (2002). Fundamentals of Heat and Mass Transfer (5th ed.). John Wiley &amp; Sons.</w:t>
      </w:r>
    </w:p>
    <w:p w:rsidR="0096685E" w:rsidRDefault="00000000">
      <w:pPr>
        <w:spacing w:after="120"/>
        <w:ind w:left="720" w:hanging="720"/>
      </w:pPr>
      <w:r>
        <w:t>[15] CEMA. (2015). Screw Conveyors for Bulk Materials. ANSI/CEMA Standard 350-2015.</w:t>
      </w:r>
    </w:p>
    <w:p w:rsidR="0096685E" w:rsidRDefault="00000000">
      <w:pPr>
        <w:spacing w:after="120"/>
        <w:ind w:left="720" w:hanging="720"/>
      </w:pPr>
      <w:r>
        <w:t>[16] Nedderman, R. M. (1992). Statics and Kinematics of Granular Materials. Cambridge University Press.</w:t>
      </w:r>
    </w:p>
    <w:p w:rsidR="0096685E" w:rsidRDefault="00000000">
      <w:pPr>
        <w:spacing w:after="120"/>
        <w:ind w:left="720" w:hanging="720"/>
      </w:pPr>
      <w:r>
        <w:t>[17] Ulrich, K. T., &amp; Eppinger, S. D. (2015). Product Design and Development (6th ed.). McGraw-Hill Education.</w:t>
      </w:r>
    </w:p>
    <w:p w:rsidR="0096685E" w:rsidRDefault="00000000">
      <w:pPr>
        <w:spacing w:after="120"/>
        <w:ind w:left="720" w:hanging="720"/>
      </w:pPr>
      <w:r>
        <w:t xml:space="preserve">[18] </w:t>
      </w:r>
      <w:proofErr w:type="spellStart"/>
      <w:r>
        <w:t>Espressif</w:t>
      </w:r>
      <w:proofErr w:type="spellEnd"/>
      <w:r>
        <w:t xml:space="preserve"> Systems. (2023). ESP32 Technical Reference Manual. </w:t>
      </w:r>
      <w:proofErr w:type="spellStart"/>
      <w:r>
        <w:t>Espressif</w:t>
      </w:r>
      <w:proofErr w:type="spellEnd"/>
      <w:r>
        <w:t xml:space="preserve"> Systems.</w:t>
      </w:r>
    </w:p>
    <w:p w:rsidR="0096685E" w:rsidRDefault="00000000">
      <w:pPr>
        <w:spacing w:after="120"/>
        <w:ind w:left="720" w:hanging="720"/>
      </w:pPr>
      <w:r>
        <w:t>[19] Arora, J. S. (2017). Introduction to Optimum Design (4th ed.). Academic Press.</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TWO</w:t>
      </w:r>
    </w:p>
    <w:p w:rsidR="007F15C4" w:rsidRDefault="007F15C4" w:rsidP="007F15C4">
      <w:pPr>
        <w:spacing w:after="600"/>
        <w:jc w:val="center"/>
      </w:pPr>
      <w:r>
        <w:rPr>
          <w:b/>
          <w:color w:val="1E3A5F"/>
          <w:sz w:val="56"/>
        </w:rPr>
        <w:t>LITERATURE REVIEW</w:t>
      </w:r>
    </w:p>
    <w:p w:rsidR="007F15C4" w:rsidRDefault="007F15C4" w:rsidP="007F15C4">
      <w:pPr>
        <w:spacing w:after="800"/>
        <w:jc w:val="center"/>
      </w:pPr>
      <w:r>
        <w:rPr>
          <w:color w:val="8B2942"/>
        </w:rPr>
        <w:t>────────────────────</w:t>
      </w:r>
    </w:p>
    <w:p w:rsidR="007F15C4" w:rsidRDefault="007F15C4" w:rsidP="007F15C4">
      <w:pPr>
        <w:jc w:val="center"/>
      </w:pPr>
      <w:r>
        <w:rPr>
          <w:i/>
          <w:color w:val="4A4A4A"/>
        </w:rPr>
        <w:t>A Comprehensive Survey of VFFS Technology,</w:t>
      </w:r>
    </w:p>
    <w:p w:rsidR="007F15C4" w:rsidRDefault="007F15C4" w:rsidP="007F15C4">
      <w:pPr>
        <w:jc w:val="center"/>
      </w:pPr>
      <w:r>
        <w:rPr>
          <w:i/>
          <w:color w:val="4A4A4A"/>
        </w:rPr>
        <w:t>Powder Rheology, and Auger Filling Systems</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2.1 VFFS and Dosing Technologies</w:t>
      </w:r>
    </w:p>
    <w:p w:rsidR="007F15C4" w:rsidRDefault="007F15C4" w:rsidP="007F15C4">
      <w:pPr>
        <w:ind w:firstLine="720"/>
      </w:pPr>
      <w:r>
        <w:t>The Vertical Form-Fill-Seal (VFFS) machine represents one of the most successful and widely adopted packaging technologies in modern manufacturing. Since its commercial introduction in the mid-20th century, VFFS technology has undergone continuous refinement, evolving from simple mechanical devices to sophisticated mechatronic systems integrating advanced motion control, process monitoring, and automated adjustment capabilities. This section reviews the fundamental operating principles of VFFS machines and examines the comparative characteristics of volumetric versus gravimetric dosing methodologies.</w:t>
      </w:r>
    </w:p>
    <w:p w:rsidR="007F15C4" w:rsidRDefault="007F15C4" w:rsidP="007F15C4">
      <w:pPr>
        <w:pStyle w:val="Heading2"/>
      </w:pPr>
      <w:r>
        <w:t>2.1.1 Operating Principles of Vertical Form-Fill-Seal Machines</w:t>
      </w:r>
    </w:p>
    <w:p w:rsidR="007F15C4" w:rsidRDefault="007F15C4" w:rsidP="007F15C4">
      <w:pPr>
        <w:ind w:firstLine="720"/>
      </w:pPr>
      <w:r>
        <w:t>The VFFS machine operates through a continuous sequence of coordinated mechanical actions that transform flat packaging film into filled, sealed bags. The fundamental operating sequence comprises four primary phases: film transport and tensioning, bag forming, product filling, and sealing/cutting [1].</w:t>
      </w:r>
    </w:p>
    <w:p w:rsidR="007F15C4" w:rsidRDefault="007F15C4" w:rsidP="007F15C4">
      <w:pPr>
        <w:ind w:firstLine="720"/>
      </w:pPr>
      <w:r>
        <w:t>Film Transport and Tensioning: The packaging material, typically supplied as a roll of flexible film, is drawn through the machine by motor-driven pull belts or rollers. Precise tension control is essential to prevent wrinkles, stretching, or misalignment that would compromise bag quality. Modern systems employ dancer rollers and electronic load cells to maintain constant tension throughout the packaging cycle [2].</w:t>
      </w:r>
    </w:p>
    <w:p w:rsidR="007F15C4" w:rsidRDefault="007F15C4" w:rsidP="007F15C4">
      <w:pPr>
        <w:ind w:firstLine="720"/>
      </w:pPr>
      <w:r>
        <w:t>Bag Forming: The flat film passes over a forming collar (also called a forming shoulder or plow) that shapes the material into a cylindrical configuration around a forming tube. The geometry of the forming collar is carefully designed to minimize film stress and achieve consistent bag dimensions. The overlap or fin seal is created along the vertical seam of the formed tube [3].</w:t>
      </w:r>
    </w:p>
    <w:p w:rsidR="007F15C4" w:rsidRDefault="007F15C4" w:rsidP="007F15C4">
      <w:pPr>
        <w:ind w:firstLine="720"/>
      </w:pPr>
      <w:r>
        <w:t>Product Filling: The formed bag is filled with product through the central tube of the forming collar. The filling mechanism varies according to product characteristics—liquids employ pump systems, solids use weigh scales or counting devices, and powders utilize auger fillers or cup fillers. The filling operation must be precisely synchronized with film transport to ensure consistent fill levels [4].</w:t>
      </w:r>
    </w:p>
    <w:p w:rsidR="007F15C4" w:rsidRDefault="007F15C4" w:rsidP="007F15C4">
      <w:pPr>
        <w:ind w:firstLine="720"/>
      </w:pPr>
      <w:r>
        <w:lastRenderedPageBreak/>
        <w:t>Sealing and Cutting: Horizontal sealing jaws close around the filled bag section, creating both the top seal of the current bag and the bottom seal of the subsequent bag. The sealing operation typically involves heated jaws for thermoplastic films, with temperature, pressure, and dwell time carefully controlled to achieve hermetic seals without material degradation. A cutting mechanism separates individual bags from the continuous tube [5].</w:t>
      </w:r>
    </w:p>
    <w:p w:rsidR="007F15C4" w:rsidRDefault="007F15C4" w:rsidP="007F15C4">
      <w:pPr>
        <w:ind w:firstLine="720"/>
      </w:pPr>
      <w:r>
        <w:t>The coordination of these sequential operations requires precise timing and motion control. Traditional VFFS machines employed mechanical cams and linkages driven by a single main motor, limiting flexibility and complicating changeover between different bag sizes. Contemporary systems utilize servo motor drives for independent control of each axis, enabling rapid format changeover, optimized motion profiles, and real-time process adjustment [6].</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2.1: Schematic diagram of VFFS machine showing film path, forming collar, filling tube, sealing jaws, and cutting mechanism.</w:t>
      </w:r>
    </w:p>
    <w:p w:rsidR="007F15C4" w:rsidRDefault="007F15C4" w:rsidP="007F15C4">
      <w:pPr>
        <w:pStyle w:val="Heading2"/>
      </w:pPr>
      <w:r>
        <w:t>2.1.2 Volumetric vs. Gravimetric Dosing: A Comparative Analysis</w:t>
      </w:r>
    </w:p>
    <w:p w:rsidR="007F15C4" w:rsidRDefault="007F15C4" w:rsidP="007F15C4">
      <w:pPr>
        <w:ind w:firstLine="720"/>
      </w:pPr>
      <w:r>
        <w:t>The selection of dosing methodology represents one of the most critical decisions in powder packaging system design. Two fundamental approaches dominate industrial practice: volumetric dosing, which measures product by volume, and gravimetric dosing, which measures by weight. Each approach offers distinct advantages and limitations that must be evaluated in the context of specific application requirements [7].</w:t>
      </w:r>
    </w:p>
    <w:p w:rsidR="007F15C4" w:rsidRDefault="007F15C4" w:rsidP="007F15C4">
      <w:pPr>
        <w:pStyle w:val="Heading3"/>
      </w:pPr>
      <w:r>
        <w:t>Volumetric Dosing Principles</w:t>
      </w:r>
    </w:p>
    <w:p w:rsidR="007F15C4" w:rsidRDefault="007F15C4" w:rsidP="007F15C4">
      <w:pPr>
        <w:ind w:firstLine="720"/>
      </w:pPr>
      <w:r>
        <w:t>Volumetric dosing systems dispense product based on a predetermined volume, with the actual mass determined by the bulk density of the material. The auger filler represents the most common volumetric technology for powders, utilizing the geometric displacement of a rotating helical screw to meter material. The theoretical volumetric displacement per revolution is given by:</w:t>
      </w:r>
    </w:p>
    <w:p w:rsidR="007F15C4" w:rsidRDefault="007F15C4" w:rsidP="007F15C4">
      <w:pPr>
        <w:spacing w:before="240" w:after="240"/>
        <w:jc w:val="center"/>
      </w:pPr>
      <w:proofErr w:type="spellStart"/>
      <w:r>
        <w:rPr>
          <w:i/>
        </w:rPr>
        <w:t>V_th</w:t>
      </w:r>
      <w:proofErr w:type="spellEnd"/>
      <w:r>
        <w:rPr>
          <w:i/>
        </w:rPr>
        <w:t xml:space="preserve"> = (π/4) × (D² - D_s²) × P</w:t>
      </w:r>
    </w:p>
    <w:p w:rsidR="007F15C4" w:rsidRDefault="007F15C4" w:rsidP="007F15C4">
      <w:pPr>
        <w:ind w:firstLine="720"/>
      </w:pPr>
      <w:r>
        <w:lastRenderedPageBreak/>
        <w:t xml:space="preserve">Where </w:t>
      </w:r>
      <w:proofErr w:type="spellStart"/>
      <w:r>
        <w:t>V_th</w:t>
      </w:r>
      <w:proofErr w:type="spellEnd"/>
      <w:r>
        <w:t xml:space="preserve"> is the theoretical volume per revolution, D is the auger outer diameter, D_s is the shaft diameter, and P is the pitch. The actual mass delivered depends on the bulk density (</w:t>
      </w:r>
      <w:proofErr w:type="spellStart"/>
      <w:r>
        <w:t>ρ_b</w:t>
      </w:r>
      <w:proofErr w:type="spellEnd"/>
      <w:r>
        <w:t>) and volumetric efficiency (</w:t>
      </w:r>
      <w:proofErr w:type="spellStart"/>
      <w:r>
        <w:t>η_v</w:t>
      </w:r>
      <w:proofErr w:type="spellEnd"/>
      <w:r>
        <w:t>):</w:t>
      </w:r>
    </w:p>
    <w:p w:rsidR="007F15C4" w:rsidRDefault="007F15C4" w:rsidP="007F15C4">
      <w:pPr>
        <w:spacing w:before="240" w:after="240"/>
        <w:jc w:val="center"/>
      </w:pPr>
      <w:r>
        <w:rPr>
          <w:i/>
        </w:rPr>
        <w:t xml:space="preserve">m = </w:t>
      </w:r>
      <w:proofErr w:type="spellStart"/>
      <w:r>
        <w:rPr>
          <w:i/>
        </w:rPr>
        <w:t>V_th</w:t>
      </w:r>
      <w:proofErr w:type="spellEnd"/>
      <w:r>
        <w:rPr>
          <w:i/>
        </w:rPr>
        <w:t xml:space="preserve"> × </w:t>
      </w:r>
      <w:proofErr w:type="spellStart"/>
      <w:r>
        <w:rPr>
          <w:i/>
        </w:rPr>
        <w:t>ρ_b</w:t>
      </w:r>
      <w:proofErr w:type="spellEnd"/>
      <w:r>
        <w:rPr>
          <w:i/>
        </w:rPr>
        <w:t xml:space="preserve"> × </w:t>
      </w:r>
      <w:proofErr w:type="spellStart"/>
      <w:r>
        <w:rPr>
          <w:i/>
        </w:rPr>
        <w:t>η_v</w:t>
      </w:r>
      <w:proofErr w:type="spellEnd"/>
    </w:p>
    <w:p w:rsidR="007F15C4" w:rsidRDefault="007F15C4" w:rsidP="007F15C4">
      <w:pPr>
        <w:ind w:firstLine="720"/>
      </w:pPr>
      <w:r>
        <w:t>The primary advantage of volumetric dosing is speed—volumetric systems can achieve higher throughput rates than gravimetric alternatives because they do not require time for weight measurement and stabilization. Additionally, volumetric systems are mechanically simpler and typically less expensive to purchase and maintain [8].</w:t>
      </w:r>
    </w:p>
    <w:p w:rsidR="007F15C4" w:rsidRDefault="007F15C4" w:rsidP="007F15C4">
      <w:pPr>
        <w:ind w:firstLine="720"/>
      </w:pPr>
      <w:r>
        <w:t>However, volumetric dosing is inherently sensitive to bulk density variation. Changes in material compaction, moisture content, or particle size distribution alter the mass-to-volume relationship, directly affecting dosing accuracy. For free-flowing granular materials such as salt, bulk density variations of ±5-10% are common, limiting achievable accuracy without compensation mechanisms [9].</w:t>
      </w:r>
    </w:p>
    <w:p w:rsidR="007F15C4" w:rsidRDefault="007F15C4" w:rsidP="007F15C4">
      <w:pPr>
        <w:pStyle w:val="Heading3"/>
      </w:pPr>
      <w:r>
        <w:t>Gravimetric Dosing Principles</w:t>
      </w:r>
    </w:p>
    <w:p w:rsidR="007F15C4" w:rsidRDefault="007F15C4" w:rsidP="007F15C4">
      <w:pPr>
        <w:ind w:firstLine="720"/>
      </w:pPr>
      <w:r>
        <w:t xml:space="preserve">Gravimetric dosing systems measure and control product mass directly, eliminating sensitivity to bulk density variation. Two primary configurations are employed: </w:t>
      </w:r>
      <w:proofErr w:type="spellStart"/>
      <w:r>
        <w:t>checkweighing</w:t>
      </w:r>
      <w:proofErr w:type="spellEnd"/>
      <w:r>
        <w:t xml:space="preserve"> systems that verify filled package weight, and net-weight systems that control the dispensing process based on real-time weight feedback [10].</w:t>
      </w:r>
    </w:p>
    <w:p w:rsidR="007F15C4" w:rsidRDefault="007F15C4" w:rsidP="007F15C4">
      <w:pPr>
        <w:ind w:firstLine="720"/>
      </w:pPr>
      <w:r>
        <w:t>Net-weight gravimetric fillers typically employ load cells integrated into the filling mechanism. The controller monitors weight accumulation during the filling cycle and terminates dispensing when the target weight is achieved. Advanced systems employ two-speed filling (bulk and dribble) to maximize speed while achieving precision—rapid filling to a predetermined threshold, followed by slow filling to the final target weight [11].</w:t>
      </w:r>
    </w:p>
    <w:p w:rsidR="007F15C4" w:rsidRDefault="007F15C4" w:rsidP="007F15C4">
      <w:pPr>
        <w:ind w:firstLine="720"/>
      </w:pPr>
      <w:r>
        <w:t>The principal advantage of gravimetric dosing is accuracy—systems can consistently achieve ±0.5% or better accuracy regardless of bulk density variation. However, gravimetric systems are slower than volumetric alternatives due to the time required for weight measurement and mechanical settling. Additionally, the complexity of load cell integration and control algorithms increases both initial cost and maintenance requirements [12].</w:t>
      </w:r>
    </w:p>
    <w:p w:rsidR="007F15C4" w:rsidRDefault="007F15C4" w:rsidP="007F15C4">
      <w:pPr>
        <w:pStyle w:val="Heading3"/>
      </w:pPr>
      <w:r>
        <w:lastRenderedPageBreak/>
        <w:t>Comparative Summary</w:t>
      </w:r>
    </w:p>
    <w:p w:rsidR="007F15C4" w:rsidRDefault="007F15C4" w:rsidP="007F15C4">
      <w:pPr>
        <w:ind w:firstLine="720"/>
      </w:pPr>
      <w:r>
        <w:t>Table 2.1 summarizes the comparative characteristics of volumetric and gravimetric dosing systems: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3008"/>
        <w:gridCol w:w="3009"/>
        <w:gridCol w:w="3009"/>
      </w:tblGrid>
      <w:tr w:rsidR="007F15C4" w:rsidTr="007F15C4">
        <w:tc>
          <w:tcPr>
            <w:tcW w:w="3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Characteristic</w:t>
            </w:r>
          </w:p>
        </w:tc>
        <w:tc>
          <w:tcPr>
            <w:tcW w:w="3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Volumetric</w:t>
            </w:r>
          </w:p>
        </w:tc>
        <w:tc>
          <w:tcPr>
            <w:tcW w:w="3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Gravimetric</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Accuracy</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±0.5-2%</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±0.1-0.5%</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Speed</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High</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Moderate</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Density Sensitivity</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High</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None</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Initial Cost</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Lower</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Higher</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Maintenance</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Simpler</w:t>
            </w:r>
          </w:p>
        </w:tc>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More Complex</w:t>
            </w:r>
          </w:p>
        </w:tc>
      </w:tr>
      <w:tr w:rsidR="007F15C4" w:rsidTr="007F15C4">
        <w:tc>
          <w:tcPr>
            <w:tcW w:w="3000" w:type="dxa"/>
            <w:tcBorders>
              <w:top w:val="single" w:sz="4" w:space="0" w:color="C9C9C9"/>
              <w:left w:val="nil"/>
              <w:bottom w:val="single" w:sz="8" w:space="0" w:color="1E3A5F"/>
              <w:right w:val="nil"/>
            </w:tcBorders>
            <w:hideMark/>
          </w:tcPr>
          <w:p w:rsidR="007F15C4" w:rsidRDefault="007F15C4">
            <w:pPr>
              <w:spacing w:before="60" w:after="60"/>
              <w:jc w:val="center"/>
            </w:pPr>
            <w:r>
              <w:t>Best Applications</w:t>
            </w:r>
          </w:p>
        </w:tc>
        <w:tc>
          <w:tcPr>
            <w:tcW w:w="3000" w:type="dxa"/>
            <w:tcBorders>
              <w:top w:val="single" w:sz="4" w:space="0" w:color="C9C9C9"/>
              <w:left w:val="nil"/>
              <w:bottom w:val="single" w:sz="8" w:space="0" w:color="1E3A5F"/>
              <w:right w:val="nil"/>
            </w:tcBorders>
            <w:hideMark/>
          </w:tcPr>
          <w:p w:rsidR="007F15C4" w:rsidRDefault="007F15C4">
            <w:pPr>
              <w:spacing w:before="60" w:after="60"/>
              <w:jc w:val="center"/>
            </w:pPr>
            <w:r>
              <w:t>Free-flowing powders</w:t>
            </w:r>
          </w:p>
        </w:tc>
        <w:tc>
          <w:tcPr>
            <w:tcW w:w="3000" w:type="dxa"/>
            <w:tcBorders>
              <w:top w:val="single" w:sz="4" w:space="0" w:color="C9C9C9"/>
              <w:left w:val="nil"/>
              <w:bottom w:val="single" w:sz="8" w:space="0" w:color="1E3A5F"/>
              <w:right w:val="nil"/>
            </w:tcBorders>
            <w:hideMark/>
          </w:tcPr>
          <w:p w:rsidR="007F15C4" w:rsidRDefault="007F15C4">
            <w:pPr>
              <w:spacing w:before="60" w:after="60"/>
              <w:jc w:val="center"/>
            </w:pPr>
            <w:r>
              <w:t>Variable density materials</w:t>
            </w:r>
          </w:p>
        </w:tc>
      </w:tr>
    </w:tbl>
    <w:p w:rsidR="007F15C4" w:rsidRDefault="007F15C4" w:rsidP="007F15C4">
      <w:pPr>
        <w:pStyle w:val="Caption"/>
      </w:pPr>
      <w:r>
        <w:t>Table 2.1: Comparison of Volumetric and Gravimetric Dosing Systems</w:t>
      </w:r>
    </w:p>
    <w:p w:rsidR="007F15C4" w:rsidRDefault="007F15C4" w:rsidP="007F15C4">
      <w:pPr>
        <w:ind w:firstLine="720"/>
      </w:pPr>
      <w:r>
        <w:t>For the current project targeting 500g salt packages at 15 bags per minute with ±1.5% accuracy, volumetric dosing with servo motor control and density compensation represents an optimal balance of speed, accuracy, and cost. The selected approach leverages the speed advantages of volumetric filling while implementing control strategies to mitigate density-related accuracy degradation.</w:t>
      </w:r>
    </w:p>
    <w:p w:rsidR="007F15C4" w:rsidRDefault="007F15C4" w:rsidP="007F15C4">
      <w:pPr>
        <w:pStyle w:val="Heading1"/>
      </w:pPr>
      <w:r>
        <w:lastRenderedPageBreak/>
        <w:t>2.2 Powder Rheology and Handling</w:t>
      </w:r>
    </w:p>
    <w:p w:rsidR="007F15C4" w:rsidRDefault="007F15C4" w:rsidP="007F15C4">
      <w:pPr>
        <w:ind w:firstLine="720"/>
      </w:pPr>
      <w:r>
        <w:t>The behavior of powders and granular materials during handling, transport, and processing differs fundamentally from both liquids and continuous solids. Understanding these distinctive properties is essential for effective design of auger filling systems. This section reviews the material characteristics governing powder behavior and the dynamics of screw-driven material transport.</w:t>
      </w:r>
    </w:p>
    <w:p w:rsidR="007F15C4" w:rsidRDefault="007F15C4" w:rsidP="007F15C4">
      <w:pPr>
        <w:pStyle w:val="Heading2"/>
      </w:pPr>
      <w:r>
        <w:t>2.2.1 Material Characteristics (Bulk Density, Flowability, Cohesiveness)</w:t>
      </w:r>
    </w:p>
    <w:p w:rsidR="007F15C4" w:rsidRDefault="007F15C4" w:rsidP="007F15C4">
      <w:pPr>
        <w:ind w:firstLine="720"/>
      </w:pPr>
      <w:r>
        <w:t>Powders are multiphase systems comprising solid particles dispersed in a gas phase (typically air). Their macroscopic behavior emerges from complex interactions among individual particles and between particles and confining surfaces. Several key material characteristics determine powder behavior in handling and processing applications [13].</w:t>
      </w:r>
    </w:p>
    <w:p w:rsidR="007F15C4" w:rsidRDefault="007F15C4" w:rsidP="007F15C4">
      <w:pPr>
        <w:pStyle w:val="Heading3"/>
      </w:pPr>
      <w:r>
        <w:t>Density Properties</w:t>
      </w:r>
    </w:p>
    <w:p w:rsidR="007F15C4" w:rsidRDefault="007F15C4" w:rsidP="007F15C4">
      <w:pPr>
        <w:ind w:firstLine="720"/>
      </w:pPr>
      <w:r>
        <w:t>Two distinct density measures are relevant to powder handling: true density and bulk density. True density (</w:t>
      </w:r>
      <w:proofErr w:type="spellStart"/>
      <w:r>
        <w:t>ρ_t</w:t>
      </w:r>
      <w:proofErr w:type="spellEnd"/>
      <w:r>
        <w:t>) represents the density of the solid material itself, excluding all void spaces. For sodium chloride, true density is approximately 2165 kg/m³. Bulk density (</w:t>
      </w:r>
      <w:proofErr w:type="spellStart"/>
      <w:r>
        <w:t>ρ_b</w:t>
      </w:r>
      <w:proofErr w:type="spellEnd"/>
      <w:r>
        <w:t>) represents the apparent density of the powder including interparticle voids, and is the critical parameter for volumetric dosing calculations [14].</w:t>
      </w:r>
    </w:p>
    <w:p w:rsidR="007F15C4" w:rsidRDefault="007F15C4" w:rsidP="007F15C4">
      <w:pPr>
        <w:ind w:firstLine="720"/>
      </w:pPr>
      <w:r>
        <w:t xml:space="preserve">Bulk density is not a constant material property but varies with consolidation stress, vibration, and handling history. Two standardized measures are employed: loose bulk density, measured after gentle pouring without consolidation, and tapped (or consolidated) bulk density, measured after standardized vibration or tapping. The Hausner ratio, defined as the ratio of tapped to </w:t>
      </w:r>
      <w:proofErr w:type="gramStart"/>
      <w:r>
        <w:t>loose</w:t>
      </w:r>
      <w:proofErr w:type="gramEnd"/>
      <w:r>
        <w:t xml:space="preserve"> bulk density, provides an indication of powder compressibility and flowability [15].</w:t>
      </w:r>
    </w:p>
    <w:p w:rsidR="007F15C4" w:rsidRDefault="007F15C4" w:rsidP="007F15C4">
      <w:pPr>
        <w:spacing w:before="240" w:after="240"/>
        <w:jc w:val="center"/>
      </w:pPr>
      <w:r>
        <w:rPr>
          <w:i/>
        </w:rPr>
        <w:t xml:space="preserve">HR = </w:t>
      </w:r>
      <w:proofErr w:type="spellStart"/>
      <w:r>
        <w:rPr>
          <w:i/>
        </w:rPr>
        <w:t>ρ_tapped</w:t>
      </w:r>
      <w:proofErr w:type="spellEnd"/>
      <w:r>
        <w:rPr>
          <w:i/>
        </w:rPr>
        <w:t xml:space="preserve"> / </w:t>
      </w:r>
      <w:proofErr w:type="spellStart"/>
      <w:r>
        <w:rPr>
          <w:i/>
        </w:rPr>
        <w:t>ρ_loose</w:t>
      </w:r>
      <w:proofErr w:type="spellEnd"/>
    </w:p>
    <w:p w:rsidR="007F15C4" w:rsidRDefault="007F15C4" w:rsidP="007F15C4">
      <w:pPr>
        <w:ind w:firstLine="720"/>
      </w:pPr>
      <w:r>
        <w:t>Hausner ratios below 1.2 indicate free-flowing materials, while ratios above 1.4 suggest cohesive, poorly flowing powders. Granular salt typically exhibits Hausner ratios of 1.1-1.2, classifying it as a free-flowing material [16].</w:t>
      </w:r>
    </w:p>
    <w:p w:rsidR="007F15C4" w:rsidRDefault="007F15C4" w:rsidP="007F15C4">
      <w:pPr>
        <w:pStyle w:val="Heading3"/>
      </w:pPr>
      <w:r>
        <w:lastRenderedPageBreak/>
        <w:t>Flowability and Cohesiveness</w:t>
      </w:r>
    </w:p>
    <w:p w:rsidR="007F15C4" w:rsidRDefault="007F15C4" w:rsidP="007F15C4">
      <w:pPr>
        <w:ind w:firstLine="720"/>
      </w:pPr>
      <w:r>
        <w:t>Flowability describes the ease with which a powder flows under gravitational or applied stress. It is not an intrinsic material property but rather a behavior emerging from the interaction of multiple particle characteristics including size distribution, shape, surface texture, and interparticle forces [17].</w:t>
      </w:r>
    </w:p>
    <w:p w:rsidR="007F15C4" w:rsidRDefault="007F15C4" w:rsidP="007F15C4">
      <w:pPr>
        <w:ind w:firstLine="720"/>
      </w:pPr>
      <w:r>
        <w:t>Several standardized test methods quantify powder flowability. The angle of repose measures the maximum slope angle at which a powder heap remains stable. Free-flowing materials exhibit angles below 35°, while cohesive materials may form stable heaps at angles exceeding 50°. Granular salt typically displays angles of repose between 30° and 35°, consistent with its free-flowing classification [18].</w:t>
      </w:r>
    </w:p>
    <w:p w:rsidR="007F15C4" w:rsidRDefault="007F15C4" w:rsidP="007F15C4">
      <w:pPr>
        <w:ind w:firstLine="720"/>
      </w:pPr>
      <w:r>
        <w:t>Cohesiveness arises from interparticle attractive forces, including van der Waals forces, electrostatic attraction, and liquid bridge forces in moist materials. In dry granular materials such as salt, cohesion is minimal, contributing to good flowability. However, moisture absorption can dramatically increase cohesion through the formation of liquid bridges between particles, potentially leading to caking and flow obstruction [19].</w:t>
      </w:r>
    </w:p>
    <w:p w:rsidR="007F15C4" w:rsidRDefault="007F15C4" w:rsidP="007F15C4">
      <w:pPr>
        <w:pStyle w:val="Heading3"/>
      </w:pPr>
      <w:r>
        <w:t xml:space="preserve">Flow Function and </w:t>
      </w:r>
      <w:proofErr w:type="spellStart"/>
      <w:r>
        <w:t>Jenike</w:t>
      </w:r>
      <w:proofErr w:type="spellEnd"/>
      <w:r>
        <w:t xml:space="preserve"> Shear Analysis</w:t>
      </w:r>
    </w:p>
    <w:p w:rsidR="007F15C4" w:rsidRDefault="007F15C4" w:rsidP="007F15C4">
      <w:pPr>
        <w:ind w:firstLine="720"/>
      </w:pPr>
      <w:r>
        <w:t xml:space="preserve">The most rigorous characterization of powder flow behavior derives from shear testing, pioneered by Andrew </w:t>
      </w:r>
      <w:proofErr w:type="spellStart"/>
      <w:r>
        <w:t>Jenike</w:t>
      </w:r>
      <w:proofErr w:type="spellEnd"/>
      <w:r>
        <w:t xml:space="preserve"> in the 1960s. The flow function (</w:t>
      </w:r>
      <w:proofErr w:type="spellStart"/>
      <w:r>
        <w:t>ff_c</w:t>
      </w:r>
      <w:proofErr w:type="spellEnd"/>
      <w:r>
        <w:t>) relates the major consolidation stress (σ_1) to the unconfined yield strength (</w:t>
      </w:r>
      <w:proofErr w:type="spellStart"/>
      <w:r>
        <w:t>σ_c</w:t>
      </w:r>
      <w:proofErr w:type="spellEnd"/>
      <w:r>
        <w:t>) of a consolidated powder sample [20].</w:t>
      </w:r>
    </w:p>
    <w:p w:rsidR="007F15C4" w:rsidRDefault="007F15C4" w:rsidP="007F15C4">
      <w:pPr>
        <w:spacing w:before="240" w:after="240"/>
        <w:jc w:val="center"/>
      </w:pPr>
      <w:proofErr w:type="spellStart"/>
      <w:r>
        <w:rPr>
          <w:i/>
        </w:rPr>
        <w:t>ff_c</w:t>
      </w:r>
      <w:proofErr w:type="spellEnd"/>
      <w:r>
        <w:rPr>
          <w:i/>
        </w:rPr>
        <w:t xml:space="preserve"> = σ_1 / </w:t>
      </w:r>
      <w:proofErr w:type="spellStart"/>
      <w:r>
        <w:rPr>
          <w:i/>
        </w:rPr>
        <w:t>σ_c</w:t>
      </w:r>
      <w:proofErr w:type="spellEnd"/>
    </w:p>
    <w:p w:rsidR="007F15C4" w:rsidRDefault="007F15C4" w:rsidP="007F15C4">
      <w:pPr>
        <w:ind w:firstLine="720"/>
      </w:pPr>
      <w:r>
        <w:t xml:space="preserve">Higher flow function values indicate easier flow. </w:t>
      </w:r>
      <w:proofErr w:type="spellStart"/>
      <w:r>
        <w:t>Jenike</w:t>
      </w:r>
      <w:proofErr w:type="spellEnd"/>
      <w:r>
        <w:t xml:space="preserve"> established classification criteria: </w:t>
      </w:r>
      <w:proofErr w:type="spellStart"/>
      <w:r>
        <w:t>ff_c</w:t>
      </w:r>
      <w:proofErr w:type="spellEnd"/>
      <w:r>
        <w:t xml:space="preserve"> &gt; 10 indicates free-flowing material; 4 &lt; </w:t>
      </w:r>
      <w:proofErr w:type="spellStart"/>
      <w:r>
        <w:t>ff_c</w:t>
      </w:r>
      <w:proofErr w:type="spellEnd"/>
      <w:r>
        <w:t xml:space="preserve"> &lt; 10 indicates easy-flowing; 2 &lt; </w:t>
      </w:r>
      <w:proofErr w:type="spellStart"/>
      <w:r>
        <w:t>ff_c</w:t>
      </w:r>
      <w:proofErr w:type="spellEnd"/>
      <w:r>
        <w:t xml:space="preserve"> &lt; 4 indicates cohesive; and </w:t>
      </w:r>
      <w:proofErr w:type="spellStart"/>
      <w:r>
        <w:t>ff_c</w:t>
      </w:r>
      <w:proofErr w:type="spellEnd"/>
      <w:r>
        <w:t xml:space="preserve"> &lt; 2 indicates very cohesive or non-flowing behavior. This framework provides a scientific basis for hopper design and flow aid selection [21].</w:t>
      </w:r>
    </w:p>
    <w:p w:rsidR="007F15C4" w:rsidRDefault="007F15C4" w:rsidP="007F15C4">
      <w:pPr>
        <w:pStyle w:val="Heading2"/>
      </w:pPr>
      <w:r>
        <w:lastRenderedPageBreak/>
        <w:t>2.2.2 Dynamics of Screw-Driven Material Transport</w:t>
      </w:r>
    </w:p>
    <w:p w:rsidR="007F15C4" w:rsidRDefault="007F15C4" w:rsidP="007F15C4">
      <w:pPr>
        <w:ind w:firstLine="720"/>
      </w:pPr>
      <w:r>
        <w:t>The transport of granular materials by rotating screws involves complex interactions between particles, the screw flight surfaces, and the enclosing housing. Understanding these dynamics is essential for optimizing auger geometry and predicting performance.</w:t>
      </w:r>
    </w:p>
    <w:p w:rsidR="007F15C4" w:rsidRDefault="007F15C4" w:rsidP="007F15C4">
      <w:pPr>
        <w:ind w:firstLine="720"/>
      </w:pPr>
      <w:r>
        <w:t>The kinematic foundation of screw transport derives from the helical geometry of the auger. One complete revolution of the screw advances material axially by a distance equal to the pitch, assuming perfect transmission of motion from flight to material. However, real systems exhibit slip and shear that reduce effective displacement [22].</w:t>
      </w:r>
    </w:p>
    <w:p w:rsidR="007F15C4" w:rsidRDefault="007F15C4" w:rsidP="007F15C4">
      <w:pPr>
        <w:ind w:firstLine="720"/>
      </w:pPr>
      <w:r>
        <w:t>Roberts and Rademacher established the theoretical framework for screw conveyor performance prediction, identifying the critical role of friction forces in determining material transport efficiency. For axial transport to occur, friction between material and housing wall must exceed friction between material and screw flight, preventing co-rotation of material with the screw (the "doughnut effect") [23].</w:t>
      </w:r>
    </w:p>
    <w:p w:rsidR="007F15C4" w:rsidRDefault="007F15C4" w:rsidP="007F15C4">
      <w:pPr>
        <w:ind w:firstLine="720"/>
      </w:pPr>
      <w:r>
        <w:t>Recent advances in computational modeling, particularly Discrete Element Method (DEM) simulations, have provided unprecedented insight into particle-scale dynamics within screw systems. DEM simulations reveal that material does not move as a rigid plug but exhibits complex velocity profiles with significant internal shear. Particles near the shaft tend to move slower than those at the periphery, and vortex-like circulation patterns develop within the screw channel [24].</w:t>
      </w:r>
    </w:p>
    <w:p w:rsidR="007F15C4" w:rsidRDefault="007F15C4" w:rsidP="007F15C4">
      <w:pPr>
        <w:ind w:firstLine="720"/>
      </w:pPr>
      <w:r>
        <w:t>El Kassem (2021) employed DEM to investigate volumetric losses in auger dosing systems, demonstrating that backflow through the radial clearance between flight tip and housing represents a significant source of dosing error. The magnitude of backflow increases with rotational speed and decreases with increasing particle size relative to clearance dimension. These findings inform the design decision to minimize radial clearance while avoiding metal-to-metal contact [25].</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2.2: DEM simulation visualization showing particle velocity distribution within auger screw channel, illustrating internal shear and vortex patterns.</w:t>
      </w:r>
    </w:p>
    <w:p w:rsidR="007F15C4" w:rsidRDefault="007F15C4" w:rsidP="007F15C4">
      <w:pPr>
        <w:pStyle w:val="Heading1"/>
      </w:pPr>
      <w:r>
        <w:lastRenderedPageBreak/>
        <w:t>2.3 Auger Filler Engineering State-of-the-Art</w:t>
      </w:r>
    </w:p>
    <w:p w:rsidR="007F15C4" w:rsidRDefault="007F15C4" w:rsidP="007F15C4">
      <w:pPr>
        <w:ind w:firstLine="720"/>
      </w:pPr>
      <w:r>
        <w:t>Auger filling technology has evolved significantly since its introduction to the packaging industry in the mid-20th century. Contemporary auger fillers incorporate advanced materials, precision manufacturing, and sophisticated control systems to achieve performance levels unattainable with earlier generations of equipment. This section reviews current best practices in auger geometry optimization and material selection for food-grade industrial systems.</w:t>
      </w:r>
    </w:p>
    <w:p w:rsidR="007F15C4" w:rsidRDefault="007F15C4" w:rsidP="007F15C4">
      <w:pPr>
        <w:pStyle w:val="Heading2"/>
      </w:pPr>
      <w:r>
        <w:t>2.3.1 Geometry Optimization (Pitch, Flight Depth, and Taper)</w:t>
      </w:r>
    </w:p>
    <w:p w:rsidR="007F15C4" w:rsidRDefault="007F15C4" w:rsidP="007F15C4">
      <w:pPr>
        <w:ind w:firstLine="720"/>
      </w:pPr>
      <w:r>
        <w:t>The geometric parameters of the auger screw fundamentally determine its volumetric displacement capacity, mechanical stress distribution, and flow characteristics. Optimization of these parameters requires simultaneous consideration of multiple performance objectives including dosing accuracy, throughput, power consumption, and mechanical reliability [26].</w:t>
      </w:r>
    </w:p>
    <w:p w:rsidR="007F15C4" w:rsidRDefault="007F15C4" w:rsidP="007F15C4">
      <w:pPr>
        <w:pStyle w:val="Heading3"/>
      </w:pPr>
      <w:r>
        <w:t>Pitch Selection</w:t>
      </w:r>
    </w:p>
    <w:p w:rsidR="007F15C4" w:rsidRDefault="007F15C4" w:rsidP="007F15C4">
      <w:pPr>
        <w:ind w:firstLine="720"/>
      </w:pPr>
      <w:r>
        <w:t>The pitch of an auger screw—the axial distance between corresponding points on adjacent flights—directly influences both volumetric capacity and material compaction. Standard practice employs square pitch (pitch equal to outer diameter) for free-flowing granular materials, as this configuration provides stable flow with minimal particle segregation. For cohesive materials, reduced pitch may be employed to increase compression and improve transport efficiency [27].</w:t>
      </w:r>
    </w:p>
    <w:p w:rsidR="007F15C4" w:rsidRDefault="007F15C4" w:rsidP="007F15C4">
      <w:pPr>
        <w:ind w:firstLine="720"/>
      </w:pPr>
      <w:r>
        <w:t>The relationship between pitch and volumetric displacement is linear under ideal conditions, but real systems exhibit complex interactions between pitch, particle size, and flow behavior. Research by Bates (2008) suggests that optimal pitch selection depends on the ratio of particle size to flight depth, with larger particles requiring proportionally larger pitch to prevent jamming and mechanical damage [28].</w:t>
      </w:r>
    </w:p>
    <w:p w:rsidR="007F15C4" w:rsidRDefault="007F15C4" w:rsidP="007F15C4">
      <w:pPr>
        <w:pStyle w:val="Heading3"/>
      </w:pPr>
      <w:r>
        <w:t>Flight Depth and Shaft Diameter</w:t>
      </w:r>
    </w:p>
    <w:p w:rsidR="007F15C4" w:rsidRDefault="007F15C4" w:rsidP="007F15C4">
      <w:pPr>
        <w:ind w:firstLine="720"/>
      </w:pPr>
      <w:r>
        <w:t xml:space="preserve">The annular area between the auger shaft and the outer flight diameter determines the theoretical volumetric capacity per unit pitch. Increasing flight depth increases volumetric </w:t>
      </w:r>
      <w:r>
        <w:lastRenderedPageBreak/>
        <w:t>capacity but also increases torque requirements and reduces shaft torsional rigidity. Design optimization must balance these competing considerations [29].</w:t>
      </w:r>
    </w:p>
    <w:p w:rsidR="007F15C4" w:rsidRDefault="007F15C4" w:rsidP="007F15C4">
      <w:pPr>
        <w:ind w:firstLine="720"/>
      </w:pPr>
      <w:r>
        <w:t>The ratio of shaft diameter to outer diameter (core ratio) typically ranges from 0.2 to 0.4 for general-purpose augers. Lower core ratios maximize volumetric capacity but reduce shaft strength, while higher ratios improve mechanical robustness at the cost of reduced capacity. For the current application targeting 500g doses with precise accuracy, a core ratio of approximately 0.27 (16mm shaft, 60mm outer diameter) provides an optimal balance [30].</w:t>
      </w:r>
    </w:p>
    <w:p w:rsidR="007F15C4" w:rsidRDefault="007F15C4" w:rsidP="007F15C4">
      <w:pPr>
        <w:pStyle w:val="Heading3"/>
      </w:pPr>
      <w:r>
        <w:t>Tapered Augers</w:t>
      </w:r>
    </w:p>
    <w:p w:rsidR="007F15C4" w:rsidRDefault="007F15C4" w:rsidP="007F15C4">
      <w:pPr>
        <w:ind w:firstLine="720"/>
      </w:pPr>
      <w:r>
        <w:t>Tapered augers, in which the outer diameter decreases along the transport direction, offer potential advantages for certain applications. The decreasing cross-section provides progressive compression of the material, which can improve dosing consistency for compressible powders. However, tapered augers are mechanically more complex to manufacture and may increase particle attrition for friable materials [31].</w:t>
      </w:r>
    </w:p>
    <w:p w:rsidR="007F15C4" w:rsidRDefault="007F15C4" w:rsidP="007F15C4">
      <w:pPr>
        <w:ind w:firstLine="720"/>
      </w:pPr>
      <w:r>
        <w:t>For free-flowing granular salt with relatively constant bulk density, a straight (non-tapered) auger with square pitch is preferred for its mechanical simplicity and predictable performance. The constant geometry simplifies control algorithm development and reduces manufacturing cost [32].</w:t>
      </w:r>
    </w:p>
    <w:p w:rsidR="007F15C4" w:rsidRDefault="007F15C4" w:rsidP="007F15C4">
      <w:pPr>
        <w:pStyle w:val="Heading2"/>
      </w:pPr>
      <w:r>
        <w:t>2.3.2 Material Science for Food-Grade Industrial Systems</w:t>
      </w:r>
    </w:p>
    <w:p w:rsidR="007F15C4" w:rsidRDefault="007F15C4" w:rsidP="007F15C4">
      <w:pPr>
        <w:ind w:firstLine="720"/>
      </w:pPr>
      <w:r>
        <w:t>Material selection for auger fillers processing food products must satisfy multiple criteria including corrosion resistance, wear resistance, surface finish requirements, and regulatory compliance. Stainless steels, particularly the 300-series austenitic grades, dominate food-grade applications due to their favorable combination of properties [33].</w:t>
      </w:r>
    </w:p>
    <w:p w:rsidR="007F15C4" w:rsidRDefault="007F15C4" w:rsidP="007F15C4">
      <w:pPr>
        <w:pStyle w:val="Heading3"/>
      </w:pPr>
      <w:r>
        <w:t>Stainless Steel Selection</w:t>
      </w:r>
    </w:p>
    <w:p w:rsidR="007F15C4" w:rsidRDefault="007F15C4" w:rsidP="007F15C4">
      <w:pPr>
        <w:ind w:firstLine="720"/>
      </w:pPr>
      <w:r>
        <w:t>AISI 304 (UNS S30400) stainless steel represents the most widely used grade for food processing equipment. Its composition of 18-20% chromium and 8-10.5% nickel provides excellent corrosion resistance in most food environments, good mechanical properties, and ready availability. The austenitic microstructure ensures non-magnetic behavior and good formability [34].</w:t>
      </w:r>
    </w:p>
    <w:p w:rsidR="007F15C4" w:rsidRDefault="007F15C4" w:rsidP="007F15C4">
      <w:pPr>
        <w:ind w:firstLine="720"/>
      </w:pPr>
      <w:r>
        <w:lastRenderedPageBreak/>
        <w:t>For applications involving chloride exposure—including salt processing—AISI 316L (UNS S31603) offers enhanced corrosion resistance through the addition of 2-3% molybdenum. The "L" designation indicates low carbon content (maximum 0.03%), minimizing sensitization and intergranular corrosion risk during welding. While more expensive than 304, 316L provides superior performance in aggressive chloride environments [35].</w:t>
      </w:r>
    </w:p>
    <w:p w:rsidR="007F15C4" w:rsidRDefault="007F15C4" w:rsidP="007F15C4">
      <w:pPr>
        <w:ind w:firstLine="720"/>
      </w:pPr>
      <w:r>
        <w:t xml:space="preserve">Table 2.2 compares key properties of </w:t>
      </w:r>
      <w:proofErr w:type="gramStart"/>
      <w:r>
        <w:t>stainless steel</w:t>
      </w:r>
      <w:proofErr w:type="gramEnd"/>
      <w:r>
        <w:t xml:space="preserve"> grades relevant to auger filler construction:</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2256"/>
        <w:gridCol w:w="2256"/>
        <w:gridCol w:w="2257"/>
        <w:gridCol w:w="2257"/>
      </w:tblGrid>
      <w:tr w:rsidR="007F15C4" w:rsidTr="007F15C4">
        <w:tc>
          <w:tcPr>
            <w:tcW w:w="225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Property</w:t>
            </w:r>
          </w:p>
        </w:tc>
        <w:tc>
          <w:tcPr>
            <w:tcW w:w="225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AISI 304</w:t>
            </w:r>
          </w:p>
        </w:tc>
        <w:tc>
          <w:tcPr>
            <w:tcW w:w="225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AISI 316</w:t>
            </w:r>
          </w:p>
        </w:tc>
        <w:tc>
          <w:tcPr>
            <w:tcW w:w="225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AISI 316L</w:t>
            </w:r>
          </w:p>
        </w:tc>
      </w:tr>
      <w:tr w:rsidR="007F15C4" w:rsidTr="007F15C4">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Chromium (%)</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18-20</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16-18</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16-18</w:t>
            </w:r>
          </w:p>
        </w:tc>
      </w:tr>
      <w:tr w:rsidR="007F15C4" w:rsidTr="007F15C4">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Nickel (%)</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8-10.5</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10-14</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10-14</w:t>
            </w:r>
          </w:p>
        </w:tc>
      </w:tr>
      <w:tr w:rsidR="007F15C4" w:rsidTr="007F15C4">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Molybdenum (%)</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2-3</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2-3</w:t>
            </w:r>
          </w:p>
        </w:tc>
      </w:tr>
      <w:tr w:rsidR="007F15C4" w:rsidTr="007F15C4">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Carbon (max %)</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0.08</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0.08</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0.03</w:t>
            </w:r>
          </w:p>
        </w:tc>
      </w:tr>
      <w:tr w:rsidR="007F15C4" w:rsidTr="007F15C4">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Yield Strength (MPa)</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215</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215</w:t>
            </w:r>
          </w:p>
        </w:tc>
        <w:tc>
          <w:tcPr>
            <w:tcW w:w="2250" w:type="dxa"/>
            <w:tcBorders>
              <w:top w:val="single" w:sz="4" w:space="0" w:color="C9C9C9"/>
              <w:left w:val="nil"/>
              <w:bottom w:val="single" w:sz="4" w:space="0" w:color="C9C9C9"/>
              <w:right w:val="nil"/>
            </w:tcBorders>
            <w:hideMark/>
          </w:tcPr>
          <w:p w:rsidR="007F15C4" w:rsidRDefault="007F15C4">
            <w:pPr>
              <w:spacing w:before="60" w:after="60"/>
              <w:jc w:val="center"/>
            </w:pPr>
            <w:r>
              <w:t>205</w:t>
            </w:r>
          </w:p>
        </w:tc>
      </w:tr>
      <w:tr w:rsidR="007F15C4" w:rsidTr="007F15C4">
        <w:tc>
          <w:tcPr>
            <w:tcW w:w="2250" w:type="dxa"/>
            <w:tcBorders>
              <w:top w:val="single" w:sz="4" w:space="0" w:color="C9C9C9"/>
              <w:left w:val="nil"/>
              <w:bottom w:val="single" w:sz="8" w:space="0" w:color="1E3A5F"/>
              <w:right w:val="nil"/>
            </w:tcBorders>
            <w:hideMark/>
          </w:tcPr>
          <w:p w:rsidR="007F15C4" w:rsidRDefault="007F15C4">
            <w:pPr>
              <w:spacing w:before="60" w:after="60"/>
              <w:jc w:val="center"/>
            </w:pPr>
            <w:r>
              <w:t>Chloride Resistance</w:t>
            </w:r>
          </w:p>
        </w:tc>
        <w:tc>
          <w:tcPr>
            <w:tcW w:w="2250" w:type="dxa"/>
            <w:tcBorders>
              <w:top w:val="single" w:sz="4" w:space="0" w:color="C9C9C9"/>
              <w:left w:val="nil"/>
              <w:bottom w:val="single" w:sz="8" w:space="0" w:color="1E3A5F"/>
              <w:right w:val="nil"/>
            </w:tcBorders>
            <w:hideMark/>
          </w:tcPr>
          <w:p w:rsidR="007F15C4" w:rsidRDefault="007F15C4">
            <w:pPr>
              <w:spacing w:before="60" w:after="60"/>
              <w:jc w:val="center"/>
            </w:pPr>
            <w:r>
              <w:t>Good</w:t>
            </w:r>
          </w:p>
        </w:tc>
        <w:tc>
          <w:tcPr>
            <w:tcW w:w="2250" w:type="dxa"/>
            <w:tcBorders>
              <w:top w:val="single" w:sz="4" w:space="0" w:color="C9C9C9"/>
              <w:left w:val="nil"/>
              <w:bottom w:val="single" w:sz="8" w:space="0" w:color="1E3A5F"/>
              <w:right w:val="nil"/>
            </w:tcBorders>
            <w:hideMark/>
          </w:tcPr>
          <w:p w:rsidR="007F15C4" w:rsidRDefault="007F15C4">
            <w:pPr>
              <w:spacing w:before="60" w:after="60"/>
              <w:jc w:val="center"/>
            </w:pPr>
            <w:r>
              <w:t>Excellent</w:t>
            </w:r>
          </w:p>
        </w:tc>
        <w:tc>
          <w:tcPr>
            <w:tcW w:w="2250" w:type="dxa"/>
            <w:tcBorders>
              <w:top w:val="single" w:sz="4" w:space="0" w:color="C9C9C9"/>
              <w:left w:val="nil"/>
              <w:bottom w:val="single" w:sz="8" w:space="0" w:color="1E3A5F"/>
              <w:right w:val="nil"/>
            </w:tcBorders>
            <w:hideMark/>
          </w:tcPr>
          <w:p w:rsidR="007F15C4" w:rsidRDefault="007F15C4">
            <w:pPr>
              <w:spacing w:before="60" w:after="60"/>
              <w:jc w:val="center"/>
            </w:pPr>
            <w:r>
              <w:t>Excellent</w:t>
            </w:r>
          </w:p>
        </w:tc>
      </w:tr>
    </w:tbl>
    <w:p w:rsidR="007F15C4" w:rsidRDefault="007F15C4" w:rsidP="007F15C4">
      <w:pPr>
        <w:pStyle w:val="Caption"/>
      </w:pPr>
      <w:r>
        <w:t xml:space="preserve">Table 2.2: Comparison of </w:t>
      </w:r>
      <w:proofErr w:type="gramStart"/>
      <w:r>
        <w:t>Stainless Steel</w:t>
      </w:r>
      <w:proofErr w:type="gramEnd"/>
      <w:r>
        <w:t xml:space="preserve"> Grades for Food-Grade Applications</w:t>
      </w:r>
    </w:p>
    <w:p w:rsidR="007F15C4" w:rsidRDefault="007F15C4" w:rsidP="007F15C4">
      <w:pPr>
        <w:pStyle w:val="Heading3"/>
      </w:pPr>
      <w:r>
        <w:t>Surface Finish Requirements</w:t>
      </w:r>
    </w:p>
    <w:p w:rsidR="007F15C4" w:rsidRDefault="007F15C4" w:rsidP="007F15C4">
      <w:pPr>
        <w:ind w:firstLine="720"/>
      </w:pPr>
      <w:r>
        <w:t xml:space="preserve">Surface finish significantly affects powder flow behavior and cleanability. Rough surfaces increase wall friction and promote particle adhesion, while smooth surfaces facilitate flow and cleaning. For food-grade applications, surface roughness (Ra) below 1.6 </w:t>
      </w:r>
      <w:proofErr w:type="spellStart"/>
      <w:r>
        <w:t>μm</w:t>
      </w:r>
      <w:proofErr w:type="spellEnd"/>
      <w:r>
        <w:t xml:space="preserve"> is typically specified for product-contact surfaces [36].</w:t>
      </w:r>
    </w:p>
    <w:p w:rsidR="007F15C4" w:rsidRDefault="007F15C4" w:rsidP="007F15C4">
      <w:pPr>
        <w:ind w:firstLine="720"/>
      </w:pPr>
      <w:r>
        <w:t xml:space="preserve">Electropolishing provides the smoothest surface finish for stainless steel components. This electrochemical process selectively dissolves surface asperities, reducing Ra values below 0.4 </w:t>
      </w:r>
      <w:proofErr w:type="spellStart"/>
      <w:r>
        <w:t>μm</w:t>
      </w:r>
      <w:proofErr w:type="spellEnd"/>
      <w:r>
        <w:t xml:space="preserve"> while simultaneously enhancing corrosion resistance through chromium enrichment of the surface layer. For the auger filler application, electropolishing of flight surfaces reduces friction and prevents salt adhesion [37].</w:t>
      </w:r>
    </w:p>
    <w:p w:rsidR="007F15C4" w:rsidRDefault="007F15C4" w:rsidP="007F15C4">
      <w:pPr>
        <w:ind w:firstLine="720"/>
      </w:pPr>
      <w:r>
        <w:t xml:space="preserve">The 2B finish (cold-rolled, annealed, and pickled) represents a cost-effective alternative to electropolishing, providing Ra values of 0.2-0.5 </w:t>
      </w:r>
      <w:proofErr w:type="spellStart"/>
      <w:r>
        <w:t>μm</w:t>
      </w:r>
      <w:proofErr w:type="spellEnd"/>
      <w:r>
        <w:t xml:space="preserve">. While not as smooth as </w:t>
      </w:r>
      <w:r>
        <w:lastRenderedPageBreak/>
        <w:t>electropolished surfaces, 2B finish provides adequate performance for many food applications and is widely used for hopper and housing components [38].</w:t>
      </w:r>
    </w:p>
    <w:p w:rsidR="007F15C4" w:rsidRDefault="007F15C4" w:rsidP="007F15C4">
      <w:pPr>
        <w:pStyle w:val="Heading1"/>
      </w:pPr>
      <w:r>
        <w:lastRenderedPageBreak/>
        <w:t>2.4 Multiphysics in Mechatronic Systems</w:t>
      </w:r>
    </w:p>
    <w:p w:rsidR="007F15C4" w:rsidRDefault="007F15C4" w:rsidP="007F15C4">
      <w:pPr>
        <w:ind w:firstLine="720"/>
      </w:pPr>
      <w:r>
        <w:t>Modern packaging machinery design requires consideration of multiple interacting physical phenomena including structural mechanics, thermal behavior, and dynamic response. The integration of these analyses within a unified computational framework enables comprehensive performance prediction and optimization. This section reviews the application of Finite Element Analysis (FEA), thermal analysis, and modal analysis in rotating machinery design.</w:t>
      </w:r>
    </w:p>
    <w:p w:rsidR="007F15C4" w:rsidRDefault="007F15C4" w:rsidP="007F15C4">
      <w:pPr>
        <w:pStyle w:val="Heading2"/>
      </w:pPr>
      <w:r>
        <w:t>2.4.1 Review of FEA, Thermal, and Modal Analysis in Rotating Machinery</w:t>
      </w:r>
    </w:p>
    <w:p w:rsidR="007F15C4" w:rsidRDefault="007F15C4" w:rsidP="007F15C4">
      <w:pPr>
        <w:ind w:firstLine="720"/>
      </w:pPr>
      <w:r>
        <w:t>Finite Element Analysis has become an indispensable tool in mechanical design, enabling detailed prediction of stress distribution, deformation, and safety factors under specified loading conditions. The application of FEA to rotating machinery such as auger systems requires careful consideration of boundary conditions, material properties, and mesh refinement [39].</w:t>
      </w:r>
    </w:p>
    <w:p w:rsidR="007F15C4" w:rsidRDefault="007F15C4" w:rsidP="007F15C4">
      <w:pPr>
        <w:pStyle w:val="Heading3"/>
      </w:pPr>
      <w:r>
        <w:t>Static Structural Analysis</w:t>
      </w:r>
    </w:p>
    <w:p w:rsidR="007F15C4" w:rsidRDefault="007F15C4" w:rsidP="007F15C4">
      <w:pPr>
        <w:ind w:firstLine="720"/>
      </w:pPr>
      <w:r>
        <w:t>Static structural FEA determines the stress and deformation response to applied loads assuming time-independent behavior. For auger systems, critical loading conditions include torque transmission during operation, bending loads from material resistance, and startup/shock loads. The von Mises stress criterion is typically employed for ductile materials such as stainless steel, comparing equivalent stress to material yield strength to determine safety factors [40].</w:t>
      </w:r>
    </w:p>
    <w:p w:rsidR="007F15C4" w:rsidRDefault="007F15C4" w:rsidP="007F15C4">
      <w:pPr>
        <w:ind w:firstLine="720"/>
      </w:pPr>
      <w:r>
        <w:t>Mesh generation significantly affects analysis accuracy. Curvature-based meshing with local refinement at stress concentration regions (fillets, transitions, weld joints) provides optimal balance between accuracy and computational efficiency. Convergence studies, progressively refining mesh density until results stabilize, validate that the discretization error is acceptably small [41].</w:t>
      </w:r>
    </w:p>
    <w:p w:rsidR="007F15C4" w:rsidRDefault="007F15C4" w:rsidP="007F15C4">
      <w:pPr>
        <w:pStyle w:val="Heading3"/>
      </w:pPr>
      <w:r>
        <w:t>Thermal Analysis</w:t>
      </w:r>
    </w:p>
    <w:p w:rsidR="007F15C4" w:rsidRDefault="007F15C4" w:rsidP="007F15C4">
      <w:pPr>
        <w:ind w:firstLine="720"/>
      </w:pPr>
      <w:r>
        <w:t xml:space="preserve">Thermal analysis predicts temperature distribution and thermal expansion under specified heat input and boundary conditions. For VFFS systems, heat sources include the </w:t>
      </w:r>
      <w:r>
        <w:lastRenderedPageBreak/>
        <w:t>sealing jaws (operating at 150-200°C), motor losses, and friction at bearing surfaces. Thermal expansion can affect component clearances and alignment, potentially impacting dosing accuracy [42].</w:t>
      </w:r>
    </w:p>
    <w:p w:rsidR="007F15C4" w:rsidRDefault="007F15C4" w:rsidP="007F15C4">
      <w:pPr>
        <w:ind w:firstLine="720"/>
      </w:pPr>
      <w:r>
        <w:t>Steady-state thermal analysis determines equilibrium temperature distribution under constant heat input, while transient analysis tracks temperature evolution over time. For auger filler design, steady-state analysis is typically sufficient to identify worst-case thermal conditions and evaluate expansion effects on critical clearances [43].</w:t>
      </w:r>
    </w:p>
    <w:p w:rsidR="007F15C4" w:rsidRDefault="007F15C4" w:rsidP="007F15C4">
      <w:pPr>
        <w:pStyle w:val="Heading3"/>
      </w:pPr>
      <w:r>
        <w:t>Modal Analysis</w:t>
      </w:r>
    </w:p>
    <w:p w:rsidR="007F15C4" w:rsidRDefault="007F15C4" w:rsidP="007F15C4">
      <w:pPr>
        <w:ind w:firstLine="720"/>
      </w:pPr>
      <w:r>
        <w:t>Modal analysis determines the natural frequencies and mode shapes of a mechanical system, identifying potential resonance conditions that could lead to excessive vibration. For rotating machinery, it is essential that operating speeds remain well separated from natural frequencies to avoid resonant amplification [44].</w:t>
      </w:r>
    </w:p>
    <w:p w:rsidR="007F15C4" w:rsidRDefault="007F15C4" w:rsidP="007F15C4">
      <w:pPr>
        <w:ind w:firstLine="720"/>
      </w:pPr>
      <w:r>
        <w:t>The critical speed of a rotating shaft is the rotational speed at which centrifugal forces excite the first bending mode. For safe operation, the maximum operating speed should not exceed approximately 70% of the first critical speed, providing adequate margin for manufacturing tolerances and bearing stiffness variation. Modal analysis of the auger shaft assembly identifies natural frequencies and guides speed selection to avoid resonance [45].</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2.3: Typical FEA results showing von Mises stress distribution in auger shaft under torsional loading, with stress concentration at geometric transitions.</w:t>
      </w:r>
    </w:p>
    <w:p w:rsidR="007F15C4" w:rsidRDefault="007F15C4" w:rsidP="007F15C4">
      <w:pPr>
        <w:pStyle w:val="Heading2"/>
      </w:pPr>
      <w:r>
        <w:t>2.4.2 Integration of Analytical Models with Numerical Simulations</w:t>
      </w:r>
    </w:p>
    <w:p w:rsidR="007F15C4" w:rsidRDefault="007F15C4" w:rsidP="007F15C4">
      <w:pPr>
        <w:ind w:firstLine="720"/>
      </w:pPr>
      <w:r>
        <w:t>The most effective engineering design approach combines analytical modeling with numerical simulation, leveraging the complementary strengths of each methodology. Analytical models provide physical insight and rapid parametric evaluation, while numerical simulations offer detailed predictions for complex geometries and loading conditions [46].</w:t>
      </w:r>
    </w:p>
    <w:p w:rsidR="007F15C4" w:rsidRDefault="007F15C4" w:rsidP="007F15C4">
      <w:pPr>
        <w:ind w:firstLine="720"/>
      </w:pPr>
      <w:r>
        <w:t xml:space="preserve">The correlation between analytical and numerical results serves as a critical validation step. Significant discrepancies may indicate errors in either the analytical assumptions or the simulation setup, requiring investigation and resolution. When results agree within acceptable </w:t>
      </w:r>
      <w:r>
        <w:lastRenderedPageBreak/>
        <w:t>tolerance, confidence in both methodologies is established, and the analytical model can be used for rapid design iteration while simulation validates final designs [47].</w:t>
      </w:r>
    </w:p>
    <w:p w:rsidR="007F15C4" w:rsidRDefault="007F15C4" w:rsidP="007F15C4">
      <w:pPr>
        <w:ind w:firstLine="720"/>
      </w:pPr>
      <w:r>
        <w:t>For the auger filler design, analytical models predict torque requirements, stress levels, and critical speed based on simplified geometric assumptions. FEA simulations then validate these predictions for the actual component geometry, accounting for stress concentrations and complex boundary conditions that analytical models cannot capture. The correlation between methodologies confirms design adequacy and identifies any areas requiring refinement [48].</w:t>
      </w:r>
    </w:p>
    <w:p w:rsidR="007F15C4" w:rsidRDefault="007F15C4" w:rsidP="007F15C4">
      <w:pPr>
        <w:pStyle w:val="Heading1"/>
      </w:pPr>
      <w:r>
        <w:lastRenderedPageBreak/>
        <w:t>2.5 Research Gap and Summary</w:t>
      </w:r>
    </w:p>
    <w:p w:rsidR="007F15C4" w:rsidRDefault="007F15C4" w:rsidP="007F15C4">
      <w:pPr>
        <w:ind w:firstLine="720"/>
      </w:pPr>
      <w:r>
        <w:t>The comprehensive literature review presented in this chapter reveals substantial existing knowledge in VFFS technology, powder rheology, and auger filling systems. However, several gaps in the current state of knowledge motivate the present research and define its contribution to the field.</w:t>
      </w:r>
    </w:p>
    <w:p w:rsidR="007F15C4" w:rsidRDefault="007F15C4" w:rsidP="007F15C4">
      <w:pPr>
        <w:pStyle w:val="Heading2"/>
      </w:pPr>
      <w:r>
        <w:t>2.5.1 Identified Research Gaps</w:t>
      </w:r>
    </w:p>
    <w:p w:rsidR="007F15C4" w:rsidRDefault="007F15C4" w:rsidP="007F15C4">
      <w:pPr>
        <w:ind w:firstLine="720"/>
      </w:pPr>
      <w:r>
        <w:t>Despite extensive industrial experience with auger filling systems, the following research gaps have been identified:</w:t>
      </w:r>
    </w:p>
    <w:p w:rsidR="007F15C4" w:rsidRDefault="007F15C4" w:rsidP="007F15C4">
      <w:pPr>
        <w:spacing w:before="160" w:after="160"/>
        <w:ind w:left="720" w:hanging="360"/>
      </w:pPr>
      <w:r>
        <w:rPr>
          <w:b/>
        </w:rPr>
        <w:t>1.</w:t>
      </w:r>
      <w:r>
        <w:t>Limited published research on the correlation between analytical volumetric displacement models and Discrete Element Method simulations for specific auger geometries and material combinations. While both methodologies are individually well-established, their systematic integration for auger filler optimization remains underexplored.</w:t>
      </w:r>
    </w:p>
    <w:p w:rsidR="007F15C4" w:rsidRDefault="007F15C4" w:rsidP="007F15C4">
      <w:pPr>
        <w:spacing w:before="160" w:after="160"/>
        <w:ind w:left="720" w:hanging="360"/>
      </w:pPr>
      <w:r>
        <w:rPr>
          <w:b/>
        </w:rPr>
        <w:t>2.</w:t>
      </w:r>
      <w:r>
        <w:t>Insufficient treatment of thermal-structural coupling effects in auger filler design. Most existing literature addresses structural and thermal analyses separately, neglecting the interaction between thermal expansion and mechanical clearances critical to dosing accuracy.</w:t>
      </w:r>
    </w:p>
    <w:p w:rsidR="007F15C4" w:rsidRDefault="007F15C4" w:rsidP="007F15C4">
      <w:pPr>
        <w:spacing w:before="160" w:after="160"/>
        <w:ind w:left="720" w:hanging="360"/>
      </w:pPr>
      <w:r>
        <w:rPr>
          <w:b/>
        </w:rPr>
        <w:t>3.</w:t>
      </w:r>
      <w:r>
        <w:t xml:space="preserve">Lack of comprehensive design methodologies integrating mechanical design, control system architecture, and </w:t>
      </w:r>
      <w:proofErr w:type="spellStart"/>
      <w:r>
        <w:t>multiphysics</w:t>
      </w:r>
      <w:proofErr w:type="spellEnd"/>
      <w:r>
        <w:t xml:space="preserve"> simulation within a unified framework. Most published work addresses these aspects in isolation, limiting the optimization potential for integrated mechatronic systems.</w:t>
      </w:r>
    </w:p>
    <w:p w:rsidR="007F15C4" w:rsidRDefault="007F15C4" w:rsidP="007F15C4">
      <w:pPr>
        <w:spacing w:before="160" w:after="160"/>
        <w:ind w:left="720" w:hanging="360"/>
      </w:pPr>
      <w:r>
        <w:rPr>
          <w:b/>
        </w:rPr>
        <w:t>4.</w:t>
      </w:r>
      <w:r>
        <w:t>Limited availability of validated performance data for servo-driven auger systems with real-time density compensation, particularly for salt and similar hygroscopic granular materials.</w:t>
      </w:r>
    </w:p>
    <w:p w:rsidR="007F15C4" w:rsidRDefault="007F15C4" w:rsidP="007F15C4">
      <w:pPr>
        <w:pStyle w:val="Heading2"/>
      </w:pPr>
      <w:r>
        <w:t>2.5.2 Chapter Summary</w:t>
      </w:r>
    </w:p>
    <w:p w:rsidR="007F15C4" w:rsidRDefault="007F15C4" w:rsidP="007F15C4">
      <w:pPr>
        <w:ind w:firstLine="720"/>
      </w:pPr>
      <w:r>
        <w:t>This chapter has established the theoretical and technical foundations underlying the design of VFFS auger filling systems. Key conclusions from the literature review include:</w:t>
      </w:r>
    </w:p>
    <w:p w:rsidR="007F15C4" w:rsidRDefault="007F15C4" w:rsidP="007F15C4">
      <w:pPr>
        <w:spacing w:after="120"/>
        <w:ind w:left="720" w:hanging="360"/>
      </w:pPr>
      <w:r>
        <w:lastRenderedPageBreak/>
        <w:t>• VFFS technology has evolved from mechanical cam-driven systems to sophisticated servo-controlled machines capable of high-speed, precision packaging operations.</w:t>
      </w:r>
    </w:p>
    <w:p w:rsidR="007F15C4" w:rsidRDefault="007F15C4" w:rsidP="007F15C4">
      <w:pPr>
        <w:spacing w:after="120"/>
        <w:ind w:left="720" w:hanging="360"/>
      </w:pPr>
      <w:r>
        <w:t>• Volumetric dosing offers speed advantages while gravimetric dosing provides superior accuracy; the selection depends on application-specific requirements for throughput and precision.</w:t>
      </w:r>
    </w:p>
    <w:p w:rsidR="007F15C4" w:rsidRDefault="007F15C4" w:rsidP="007F15C4">
      <w:pPr>
        <w:spacing w:after="120"/>
        <w:ind w:left="720" w:hanging="360"/>
      </w:pPr>
      <w:r>
        <w:t>• Powder flow behavior is governed by complex interactions among particle characteristics, with bulk density, flowability, and cohesiveness representing key material properties affecting dosing performance.</w:t>
      </w:r>
    </w:p>
    <w:p w:rsidR="007F15C4" w:rsidRDefault="007F15C4" w:rsidP="007F15C4">
      <w:pPr>
        <w:spacing w:after="120"/>
        <w:ind w:left="720" w:hanging="360"/>
      </w:pPr>
      <w:r>
        <w:t>• Auger geometry optimization requires simultaneous consideration of volumetric capacity, torque requirements, and mechanical stress distribution, with square pitch and moderate core ratios preferred for free-flowing granular materials.</w:t>
      </w:r>
    </w:p>
    <w:p w:rsidR="007F15C4" w:rsidRDefault="007F15C4" w:rsidP="007F15C4">
      <w:pPr>
        <w:spacing w:after="120"/>
        <w:ind w:left="720" w:hanging="360"/>
      </w:pPr>
      <w:r>
        <w:t>• Stainless steel 304/316L with appropriate surface finishing provides the required combination of corrosion resistance, mechanical properties, and regulatory compliance for food-grade applications.</w:t>
      </w:r>
    </w:p>
    <w:p w:rsidR="007F15C4" w:rsidRDefault="007F15C4" w:rsidP="007F15C4">
      <w:pPr>
        <w:spacing w:after="120"/>
        <w:ind w:left="720" w:hanging="360"/>
      </w:pPr>
      <w:r>
        <w:t>• Multiphysics simulation including structural, thermal, and modal analysis enables comprehensive performance prediction and design validation before prototype fabrication.</w:t>
      </w:r>
    </w:p>
    <w:p w:rsidR="007F15C4" w:rsidRDefault="007F15C4" w:rsidP="007F15C4">
      <w:pPr>
        <w:ind w:firstLine="720"/>
      </w:pPr>
      <w:r>
        <w:t>The subsequent chapters build upon this theoretical foundation, translating established principles into specific design decisions for the VFFS auger filling system targeting 500g salt packaging applications.</w:t>
      </w:r>
    </w:p>
    <w:p w:rsidR="007F15C4" w:rsidRDefault="007F15C4" w:rsidP="007F15C4">
      <w:pPr>
        <w:pStyle w:val="Heading1"/>
      </w:pPr>
      <w:r>
        <w:lastRenderedPageBreak/>
        <w:t>References</w:t>
      </w:r>
    </w:p>
    <w:p w:rsidR="007F15C4" w:rsidRDefault="007F15C4" w:rsidP="007F15C4">
      <w:pPr>
        <w:spacing w:after="120"/>
        <w:ind w:left="720" w:hanging="720"/>
      </w:pPr>
      <w:r>
        <w:t>[1] Yam, K. L. (2009). The Wiley Encyclopedia of Packaging Technology (3rd ed.). John Wiley &amp; Sons.</w:t>
      </w:r>
    </w:p>
    <w:p w:rsidR="007F15C4" w:rsidRDefault="007F15C4" w:rsidP="007F15C4">
      <w:pPr>
        <w:spacing w:after="120"/>
        <w:ind w:left="720" w:hanging="720"/>
      </w:pPr>
      <w:r>
        <w:t xml:space="preserve">[2] Butler, T. I., &amp; Morris, B. A. (2016). Flexible Packaging: Principles and Applications. </w:t>
      </w:r>
      <w:proofErr w:type="spellStart"/>
      <w:r>
        <w:t>DEStech</w:t>
      </w:r>
      <w:proofErr w:type="spellEnd"/>
      <w:r>
        <w:t xml:space="preserve"> Publications.</w:t>
      </w:r>
    </w:p>
    <w:p w:rsidR="007F15C4" w:rsidRDefault="007F15C4" w:rsidP="007F15C4">
      <w:pPr>
        <w:spacing w:after="120"/>
        <w:ind w:left="720" w:hanging="720"/>
      </w:pPr>
      <w:r>
        <w:t>[3] Jenkins, W. A., &amp; Harrington, J. P. (1991). Packaging Foods with Plastics. Technomic Publishing.</w:t>
      </w:r>
    </w:p>
    <w:p w:rsidR="007F15C4" w:rsidRDefault="007F15C4" w:rsidP="007F15C4">
      <w:pPr>
        <w:spacing w:after="120"/>
        <w:ind w:left="720" w:hanging="720"/>
      </w:pPr>
      <w:r>
        <w:t>[4] Bosch Packaging Technology. (2017). VFFS Technology Handbook. Bosch GmbH.</w:t>
      </w:r>
    </w:p>
    <w:p w:rsidR="007F15C4" w:rsidRDefault="007F15C4" w:rsidP="007F15C4">
      <w:pPr>
        <w:spacing w:after="120"/>
        <w:ind w:left="720" w:hanging="720"/>
      </w:pPr>
      <w:r>
        <w:t>[5] Morris, B. A. (2016). The Science and Technology of Flexible Packaging. Elsevier.</w:t>
      </w:r>
    </w:p>
    <w:p w:rsidR="007F15C4" w:rsidRDefault="007F15C4" w:rsidP="007F15C4">
      <w:pPr>
        <w:spacing w:after="120"/>
        <w:ind w:left="720" w:hanging="720"/>
      </w:pPr>
      <w:r>
        <w:t xml:space="preserve">[6] </w:t>
      </w:r>
      <w:proofErr w:type="spellStart"/>
      <w:r>
        <w:t>HayssenSandiacre</w:t>
      </w:r>
      <w:proofErr w:type="spellEnd"/>
      <w:r>
        <w:t xml:space="preserve">. (2015). VFFS Machine Operation and Maintenance Manual. </w:t>
      </w:r>
      <w:proofErr w:type="spellStart"/>
      <w:r>
        <w:t>HayssenSandiacre</w:t>
      </w:r>
      <w:proofErr w:type="spellEnd"/>
      <w:r>
        <w:t>.</w:t>
      </w:r>
    </w:p>
    <w:p w:rsidR="007F15C4" w:rsidRDefault="007F15C4" w:rsidP="007F15C4">
      <w:pPr>
        <w:spacing w:after="120"/>
        <w:ind w:left="720" w:hanging="720"/>
      </w:pPr>
      <w:r>
        <w:t>[7] Hohmann, H. J. (1988). Filling characteristics and dosing accuracy of volumetric dosing devices. Packaging Technology and Science, 1(3), 123-135.</w:t>
      </w:r>
    </w:p>
    <w:p w:rsidR="007F15C4" w:rsidRDefault="007F15C4" w:rsidP="007F15C4">
      <w:pPr>
        <w:spacing w:after="120"/>
        <w:ind w:left="720" w:hanging="720"/>
      </w:pPr>
      <w:r>
        <w:t>[8] Conveyor Equipment Manufacturers Association (CEMA). Screw Conveyor Engineering Guide. CEMA, Naples, FL.</w:t>
      </w:r>
    </w:p>
    <w:p w:rsidR="007F15C4" w:rsidRDefault="007F15C4" w:rsidP="007F15C4">
      <w:pPr>
        <w:spacing w:after="120"/>
        <w:ind w:left="720" w:hanging="720"/>
      </w:pPr>
      <w:r>
        <w:t>[9] Schulze, D. (2008). Powders and Bulk Solids: Behavior, Characterization, Storage and Flow. Springer.</w:t>
      </w:r>
    </w:p>
    <w:p w:rsidR="007F15C4" w:rsidRDefault="007F15C4" w:rsidP="007F15C4">
      <w:pPr>
        <w:spacing w:after="120"/>
        <w:ind w:left="720" w:hanging="720"/>
      </w:pPr>
      <w:r>
        <w:t xml:space="preserve">[10] Buckley, P. S., &amp; </w:t>
      </w:r>
      <w:proofErr w:type="spellStart"/>
      <w:r>
        <w:t>Luyben</w:t>
      </w:r>
      <w:proofErr w:type="spellEnd"/>
      <w:r>
        <w:t>, W. L. (1971). Design of packed and sieve-plate columns for distillation. Chemical Engineering Progress, 67(5), 75-82.</w:t>
      </w:r>
    </w:p>
    <w:p w:rsidR="007F15C4" w:rsidRDefault="007F15C4" w:rsidP="007F15C4">
      <w:pPr>
        <w:spacing w:after="120"/>
        <w:ind w:left="720" w:hanging="720"/>
      </w:pPr>
      <w:r>
        <w:t>[11] Boriack, C. (2011). Adaptive modeling for weight control in vertical auger filling applications. ASABE Annual International Meeting, Paper No. 1111578.</w:t>
      </w:r>
    </w:p>
    <w:p w:rsidR="007F15C4" w:rsidRDefault="007F15C4" w:rsidP="007F15C4">
      <w:pPr>
        <w:spacing w:after="120"/>
        <w:ind w:left="720" w:hanging="720"/>
      </w:pPr>
      <w:r>
        <w:t>[12] Kruppa, F., Weiss, U., Oberdorfer, B., &amp; Wilke, B. (2022). Increasing the dosing accuracy of a screw dosing device. Packaging Technology and Science, 35(2), 89-103.</w:t>
      </w:r>
    </w:p>
    <w:p w:rsidR="007F15C4" w:rsidRDefault="007F15C4" w:rsidP="007F15C4">
      <w:pPr>
        <w:spacing w:after="120"/>
        <w:ind w:left="720" w:hanging="720"/>
      </w:pPr>
      <w:r>
        <w:t>[13] Nedderman, R. M. (1992). Statics and Kinematics of Granular Materials. Cambridge University Press.</w:t>
      </w:r>
    </w:p>
    <w:p w:rsidR="007F15C4" w:rsidRDefault="007F15C4" w:rsidP="007F15C4">
      <w:pPr>
        <w:spacing w:after="120"/>
        <w:ind w:left="720" w:hanging="720"/>
      </w:pPr>
      <w:r>
        <w:t xml:space="preserve">[14] Sigma-Aldrich. (2018). Sodium Chloride Product Specification &amp; Data Sheet. Merck </w:t>
      </w:r>
      <w:proofErr w:type="spellStart"/>
      <w:r>
        <w:t>KGaA</w:t>
      </w:r>
      <w:proofErr w:type="spellEnd"/>
      <w:r>
        <w:t>.</w:t>
      </w:r>
    </w:p>
    <w:p w:rsidR="007F15C4" w:rsidRDefault="007F15C4" w:rsidP="007F15C4">
      <w:pPr>
        <w:spacing w:after="120"/>
        <w:ind w:left="720" w:hanging="720"/>
      </w:pPr>
      <w:r>
        <w:lastRenderedPageBreak/>
        <w:t>[15] Carr, R. L. (1965). Evaluating flow properties of solids. Chemical Engineering, 72, 163-168.</w:t>
      </w:r>
    </w:p>
    <w:p w:rsidR="007F15C4" w:rsidRDefault="007F15C4" w:rsidP="007F15C4">
      <w:pPr>
        <w:spacing w:after="120"/>
        <w:ind w:left="720" w:hanging="720"/>
      </w:pPr>
      <w:r>
        <w:t>[16] ASTM D6393. Standard Test Method for Bulk Solids Characterization by Carr Indices. ASTM International.</w:t>
      </w:r>
    </w:p>
    <w:p w:rsidR="007F15C4" w:rsidRDefault="007F15C4" w:rsidP="007F15C4">
      <w:pPr>
        <w:spacing w:after="120"/>
        <w:ind w:left="720" w:hanging="720"/>
      </w:pPr>
      <w:r>
        <w:t xml:space="preserve">[17] </w:t>
      </w:r>
      <w:proofErr w:type="spellStart"/>
      <w:r>
        <w:t>Jenike</w:t>
      </w:r>
      <w:proofErr w:type="spellEnd"/>
      <w:r>
        <w:t>, A. W. (1964). Storage and Flow of Solids, Bulletin No. 123. University of Utah Engineering Experiment Station.</w:t>
      </w:r>
    </w:p>
    <w:p w:rsidR="007F15C4" w:rsidRDefault="007F15C4" w:rsidP="007F15C4">
      <w:pPr>
        <w:spacing w:after="120"/>
        <w:ind w:left="720" w:hanging="720"/>
      </w:pPr>
      <w:r>
        <w:t>[18] Woodcock, C. R., &amp; Mason, J. S. (1987). Bulk Solids Handling: An Introduction to the Practice and Technology. Blackie Academic &amp; Professional.</w:t>
      </w:r>
    </w:p>
    <w:p w:rsidR="007F15C4" w:rsidRDefault="007F15C4" w:rsidP="007F15C4">
      <w:pPr>
        <w:spacing w:after="120"/>
        <w:ind w:left="720" w:hanging="720"/>
      </w:pPr>
      <w:r>
        <w:t xml:space="preserve">[19] </w:t>
      </w:r>
      <w:proofErr w:type="spellStart"/>
      <w:r>
        <w:t>Smiechowska</w:t>
      </w:r>
      <w:proofErr w:type="spellEnd"/>
      <w:r>
        <w:t xml:space="preserve">, M., Ruszkowska, M., &amp; Wawrzyniak, J. (2021). Selected quality characteristics of sea salt important during transport and storage. Acta </w:t>
      </w:r>
      <w:proofErr w:type="spellStart"/>
      <w:r>
        <w:t>Scientiarum</w:t>
      </w:r>
      <w:proofErr w:type="spellEnd"/>
      <w:r>
        <w:t xml:space="preserve"> </w:t>
      </w:r>
      <w:proofErr w:type="spellStart"/>
      <w:r>
        <w:t>Polonorum</w:t>
      </w:r>
      <w:proofErr w:type="spellEnd"/>
      <w:r>
        <w:t xml:space="preserve"> </w:t>
      </w:r>
      <w:proofErr w:type="spellStart"/>
      <w:r>
        <w:t>Technologia</w:t>
      </w:r>
      <w:proofErr w:type="spellEnd"/>
      <w:r>
        <w:t xml:space="preserve"> Alimentaria, 20(3), 323-332.</w:t>
      </w:r>
    </w:p>
    <w:p w:rsidR="007F15C4" w:rsidRDefault="007F15C4" w:rsidP="007F15C4">
      <w:pPr>
        <w:spacing w:after="120"/>
        <w:ind w:left="720" w:hanging="720"/>
      </w:pPr>
      <w:r>
        <w:t>[20] Schulze, D. (2007). Powders and Bulk Solids: Behavior, Characterization, Storage and Flow. Springer Berlin Heidelberg.</w:t>
      </w:r>
    </w:p>
    <w:p w:rsidR="007F15C4" w:rsidRDefault="007F15C4" w:rsidP="007F15C4">
      <w:pPr>
        <w:spacing w:after="120"/>
        <w:ind w:left="720" w:hanging="720"/>
      </w:pPr>
      <w:r>
        <w:t xml:space="preserve">[21] </w:t>
      </w:r>
      <w:proofErr w:type="spellStart"/>
      <w:r>
        <w:t>Schwedes</w:t>
      </w:r>
      <w:proofErr w:type="spellEnd"/>
      <w:r>
        <w:t>, J. (2003). Review on testers for measuring flow properties of bulk solids. Granular Matter, 5, 1-43.</w:t>
      </w:r>
    </w:p>
    <w:p w:rsidR="007F15C4" w:rsidRDefault="007F15C4" w:rsidP="007F15C4">
      <w:pPr>
        <w:spacing w:after="120"/>
        <w:ind w:left="720" w:hanging="720"/>
      </w:pPr>
      <w:r>
        <w:t>[22] Roberts, A. W. (1999). The influence of granular vortex motion on the volumetric performance of screw feeders. Powder Technology, 104(1), 56-67.</w:t>
      </w:r>
    </w:p>
    <w:p w:rsidR="007F15C4" w:rsidRDefault="007F15C4" w:rsidP="007F15C4">
      <w:pPr>
        <w:spacing w:after="120"/>
        <w:ind w:left="720" w:hanging="720"/>
      </w:pPr>
      <w:r>
        <w:t>[23] Rademacher, F. J. C. (1980). On the theory of screw conveyors. Proc. 1st Int. Conf. on Design and Application of Screw Conveyors.</w:t>
      </w:r>
    </w:p>
    <w:p w:rsidR="007F15C4" w:rsidRDefault="007F15C4" w:rsidP="007F15C4">
      <w:pPr>
        <w:spacing w:after="120"/>
        <w:ind w:left="720" w:hanging="720"/>
      </w:pPr>
      <w:r>
        <w:t>[24] Feng, Y., et al. (2022). Granular dynamics in auger sampling. Journal of Fluid Mechanics, 940, A28.</w:t>
      </w:r>
    </w:p>
    <w:p w:rsidR="007F15C4" w:rsidRDefault="007F15C4" w:rsidP="007F15C4">
      <w:pPr>
        <w:spacing w:after="120"/>
        <w:ind w:left="720" w:hanging="720"/>
      </w:pPr>
      <w:r>
        <w:t>[25] El Kassem, B. (2021). Machine Design for Auger Dosing of Powders by utilizing DEM Simulations. Ph.D. dissertation, RWTH Aachen University.</w:t>
      </w:r>
    </w:p>
    <w:p w:rsidR="007F15C4" w:rsidRDefault="007F15C4" w:rsidP="007F15C4">
      <w:pPr>
        <w:spacing w:after="120"/>
        <w:ind w:left="720" w:hanging="720"/>
      </w:pPr>
      <w:r>
        <w:t>[26] Bates, L. (2008). Screw conveyors. In Bulk Solids Handling: Equipment Selection and Operations, pp. 209-232. Wiley-Blackwell.</w:t>
      </w:r>
    </w:p>
    <w:p w:rsidR="007F15C4" w:rsidRDefault="007F15C4" w:rsidP="007F15C4">
      <w:pPr>
        <w:spacing w:after="120"/>
        <w:ind w:left="720" w:hanging="720"/>
      </w:pPr>
      <w:r>
        <w:t>[27] All-Fill Inc. Universal Tooling: Straight Augers &amp; Funnels Specifications. Form 653-3, Exton, PA.</w:t>
      </w:r>
    </w:p>
    <w:p w:rsidR="007F15C4" w:rsidRDefault="007F15C4" w:rsidP="007F15C4">
      <w:pPr>
        <w:spacing w:after="120"/>
        <w:ind w:left="720" w:hanging="720"/>
      </w:pPr>
      <w:r>
        <w:t xml:space="preserve">[28] </w:t>
      </w:r>
      <w:proofErr w:type="spellStart"/>
      <w:r>
        <w:t>Bortolamasi</w:t>
      </w:r>
      <w:proofErr w:type="spellEnd"/>
      <w:r>
        <w:t xml:space="preserve">, M., &amp; </w:t>
      </w:r>
      <w:proofErr w:type="spellStart"/>
      <w:r>
        <w:t>Fottner</w:t>
      </w:r>
      <w:proofErr w:type="spellEnd"/>
      <w:r>
        <w:t>, J. (2001). Design and Sizing of Screw Feeders. PARTEC, Nuremberg.</w:t>
      </w:r>
    </w:p>
    <w:p w:rsidR="007F15C4" w:rsidRDefault="007F15C4" w:rsidP="007F15C4">
      <w:pPr>
        <w:spacing w:after="120"/>
        <w:ind w:left="720" w:hanging="720"/>
      </w:pPr>
      <w:r>
        <w:lastRenderedPageBreak/>
        <w:t>[29] Roberts, A. W. (2001). Recent developments in screw conveying. Bulk Solids Handling, 21(3), 287-294.</w:t>
      </w:r>
    </w:p>
    <w:p w:rsidR="007F15C4" w:rsidRDefault="007F15C4" w:rsidP="007F15C4">
      <w:pPr>
        <w:spacing w:after="120"/>
        <w:ind w:left="720" w:hanging="720"/>
      </w:pPr>
      <w:r>
        <w:t>[30] ISC Manufacturing. (2023). Screw Conveyor Design Guidelines. ISC Manufacturing LLC.</w:t>
      </w:r>
    </w:p>
    <w:p w:rsidR="007F15C4" w:rsidRDefault="007F15C4" w:rsidP="007F15C4">
      <w:pPr>
        <w:spacing w:after="120"/>
        <w:ind w:left="720" w:hanging="720"/>
      </w:pPr>
      <w:r>
        <w:t>[31] Fayed, M. E., &amp; Otten, L. (1997). Handbook of Powder Science &amp; Technology (2nd ed.). Chapman &amp; Hall.</w:t>
      </w:r>
    </w:p>
    <w:p w:rsidR="007F15C4" w:rsidRDefault="007F15C4" w:rsidP="007F15C4">
      <w:pPr>
        <w:spacing w:after="120"/>
        <w:ind w:left="720" w:hanging="720"/>
      </w:pPr>
      <w:r>
        <w:t xml:space="preserve">[32] </w:t>
      </w:r>
      <w:proofErr w:type="spellStart"/>
      <w:r>
        <w:t>Levapack</w:t>
      </w:r>
      <w:proofErr w:type="spellEnd"/>
      <w:r>
        <w:t>. (2024). Comprehensive Guide to Powder Filling Machine. https://www.levapack.com/powder-filling-machine-guide/</w:t>
      </w:r>
    </w:p>
    <w:p w:rsidR="007F15C4" w:rsidRDefault="007F15C4" w:rsidP="007F15C4">
      <w:pPr>
        <w:spacing w:after="120"/>
        <w:ind w:left="720" w:hanging="720"/>
      </w:pPr>
      <w:r>
        <w:t xml:space="preserve">[33] </w:t>
      </w:r>
      <w:proofErr w:type="spellStart"/>
      <w:r>
        <w:t>Peckner</w:t>
      </w:r>
      <w:proofErr w:type="spellEnd"/>
      <w:r>
        <w:t>, D., &amp; Bernstein, I. M. (1977). Handbook of Stainless Steels. McGraw-Hill.</w:t>
      </w:r>
    </w:p>
    <w:p w:rsidR="007F15C4" w:rsidRDefault="007F15C4" w:rsidP="007F15C4">
      <w:pPr>
        <w:spacing w:after="120"/>
        <w:ind w:left="720" w:hanging="720"/>
      </w:pPr>
      <w:r>
        <w:t>[34] ASTM A240/A240M. Standard Specification for Chromium and Chromium-Nickel Stainless Steel Plate. ASTM International.</w:t>
      </w:r>
    </w:p>
    <w:p w:rsidR="007F15C4" w:rsidRDefault="007F15C4" w:rsidP="007F15C4">
      <w:pPr>
        <w:spacing w:after="120"/>
        <w:ind w:left="720" w:hanging="720"/>
      </w:pPr>
      <w:r>
        <w:t xml:space="preserve">[35] </w:t>
      </w:r>
      <w:proofErr w:type="spellStart"/>
      <w:r>
        <w:t>Outokumpu</w:t>
      </w:r>
      <w:proofErr w:type="spellEnd"/>
      <w:r>
        <w:t xml:space="preserve">. (2023). Handbook of Stainless Steel. </w:t>
      </w:r>
      <w:proofErr w:type="spellStart"/>
      <w:r>
        <w:t>Outokumpu</w:t>
      </w:r>
      <w:proofErr w:type="spellEnd"/>
      <w:r>
        <w:t xml:space="preserve"> </w:t>
      </w:r>
      <w:proofErr w:type="spellStart"/>
      <w:r>
        <w:t>Oyj</w:t>
      </w:r>
      <w:proofErr w:type="spellEnd"/>
      <w:r>
        <w:t>.</w:t>
      </w:r>
    </w:p>
    <w:p w:rsidR="007F15C4" w:rsidRDefault="007F15C4" w:rsidP="007F15C4">
      <w:pPr>
        <w:spacing w:after="120"/>
        <w:ind w:left="720" w:hanging="720"/>
      </w:pPr>
      <w:r>
        <w:t>[36] 3-A Sanitary Standards. (2020). 3-A Sanitary Standards for General Requirements. 3-A SSI.</w:t>
      </w:r>
    </w:p>
    <w:p w:rsidR="007F15C4" w:rsidRDefault="007F15C4" w:rsidP="007F15C4">
      <w:pPr>
        <w:spacing w:after="120"/>
        <w:ind w:left="720" w:hanging="720"/>
      </w:pPr>
      <w:r>
        <w:t>[37] ASM International. (2003). ASM Handbook Volume 13B: Corrosion: Materials. ASM International.</w:t>
      </w:r>
    </w:p>
    <w:p w:rsidR="007F15C4" w:rsidRDefault="007F15C4" w:rsidP="007F15C4">
      <w:pPr>
        <w:spacing w:after="120"/>
        <w:ind w:left="720" w:hanging="720"/>
      </w:pPr>
      <w:r>
        <w:t>[38] Euro Inox. (2006). Stainless Steel: Tables of Technical Properties. Euro Inox.</w:t>
      </w:r>
    </w:p>
    <w:p w:rsidR="007F15C4" w:rsidRDefault="007F15C4" w:rsidP="007F15C4">
      <w:pPr>
        <w:spacing w:after="120"/>
        <w:ind w:left="720" w:hanging="720"/>
      </w:pPr>
      <w:r>
        <w:t>[39] Cook, R. D., et al. (2002). Concepts and Applications of Finite Element Analysis (4th ed.). John Wiley &amp; Sons.</w:t>
      </w:r>
    </w:p>
    <w:p w:rsidR="007F15C4" w:rsidRDefault="007F15C4" w:rsidP="007F15C4">
      <w:pPr>
        <w:spacing w:after="120"/>
        <w:ind w:left="720" w:hanging="720"/>
      </w:pPr>
      <w:r>
        <w:t>[40] Shigley, J. E., &amp; Mischke, C. R. (2001). Mechanical Engineering Design (6th ed.). McGraw-Hill.</w:t>
      </w:r>
    </w:p>
    <w:p w:rsidR="007F15C4" w:rsidRDefault="007F15C4" w:rsidP="007F15C4">
      <w:pPr>
        <w:spacing w:after="120"/>
        <w:ind w:left="720" w:hanging="720"/>
      </w:pPr>
      <w:r>
        <w:t>[41] Zienkiewicz, O. C., &amp; Taylor, R. L. (2000). The Finite Element Method (5th ed.). Butterworth-Heinemann.</w:t>
      </w:r>
    </w:p>
    <w:p w:rsidR="007F15C4" w:rsidRDefault="007F15C4" w:rsidP="007F15C4">
      <w:pPr>
        <w:spacing w:after="120"/>
        <w:ind w:left="720" w:hanging="720"/>
      </w:pPr>
      <w:r>
        <w:t xml:space="preserve">[42] </w:t>
      </w:r>
      <w:proofErr w:type="spellStart"/>
      <w:r>
        <w:t>Incropera</w:t>
      </w:r>
      <w:proofErr w:type="spellEnd"/>
      <w:r>
        <w:t>, F. P., &amp; DeWitt, D. P. (2002). Fundamentals of Heat and Mass Transfer (5th ed.). John Wiley &amp; Sons.</w:t>
      </w:r>
    </w:p>
    <w:p w:rsidR="007F15C4" w:rsidRDefault="007F15C4" w:rsidP="007F15C4">
      <w:pPr>
        <w:spacing w:after="120"/>
        <w:ind w:left="720" w:hanging="720"/>
      </w:pPr>
      <w:r>
        <w:t>[43] Holman, J. P. (2010). Heat Transfer (10th ed.). McGraw-Hill.</w:t>
      </w:r>
    </w:p>
    <w:p w:rsidR="007F15C4" w:rsidRDefault="007F15C4" w:rsidP="007F15C4">
      <w:pPr>
        <w:spacing w:after="120"/>
        <w:ind w:left="720" w:hanging="720"/>
      </w:pPr>
      <w:r>
        <w:t>[44] Rao, S. S. (2011). Mechanical Vibrations (5th ed.). Prentice Hall.</w:t>
      </w:r>
    </w:p>
    <w:p w:rsidR="007F15C4" w:rsidRDefault="007F15C4" w:rsidP="007F15C4">
      <w:pPr>
        <w:spacing w:after="120"/>
        <w:ind w:left="720" w:hanging="720"/>
      </w:pPr>
      <w:r>
        <w:t xml:space="preserve">[45] Vance, J. M. (1988). </w:t>
      </w:r>
      <w:proofErr w:type="spellStart"/>
      <w:r>
        <w:t>Rotordynamics</w:t>
      </w:r>
      <w:proofErr w:type="spellEnd"/>
      <w:r>
        <w:t xml:space="preserve"> of Turbomachinery. John Wiley &amp; Sons.</w:t>
      </w:r>
    </w:p>
    <w:p w:rsidR="007F15C4" w:rsidRDefault="007F15C4" w:rsidP="007F15C4">
      <w:pPr>
        <w:spacing w:after="120"/>
        <w:ind w:left="720" w:hanging="720"/>
      </w:pPr>
      <w:r>
        <w:t>[46] Arora, J. S. (2017). Introduction to Optimum Design (4th ed.). Academic Press.</w:t>
      </w:r>
    </w:p>
    <w:p w:rsidR="007F15C4" w:rsidRDefault="007F15C4" w:rsidP="007F15C4">
      <w:pPr>
        <w:spacing w:after="120"/>
        <w:ind w:left="720" w:hanging="720"/>
      </w:pPr>
      <w:r>
        <w:lastRenderedPageBreak/>
        <w:t>[47] Oberkampf, W. L., &amp; Roy, C. J. (2010). Verification and Validation in Scientific Computing. Cambridge University Press.</w:t>
      </w:r>
    </w:p>
    <w:p w:rsidR="007F15C4" w:rsidRDefault="007F15C4" w:rsidP="007F15C4">
      <w:pPr>
        <w:spacing w:after="120"/>
        <w:ind w:left="720" w:hanging="720"/>
      </w:pPr>
      <w:r>
        <w:t>[48] Thacker, B. H., et al. (2004). Concepts of model verification and validation. Los Alamos National Laboratory Report LA-14167.</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THREE</w:t>
      </w:r>
    </w:p>
    <w:p w:rsidR="007F15C4" w:rsidRDefault="007F15C4" w:rsidP="007F15C4">
      <w:pPr>
        <w:spacing w:after="600"/>
        <w:jc w:val="center"/>
      </w:pPr>
      <w:r>
        <w:rPr>
          <w:b/>
          <w:color w:val="1E3A5F"/>
          <w:sz w:val="56"/>
        </w:rPr>
        <w:t>SYSTEM DESIGN AND SPECIFICATIONS</w:t>
      </w:r>
    </w:p>
    <w:p w:rsidR="007F15C4" w:rsidRDefault="007F15C4" w:rsidP="007F15C4">
      <w:pPr>
        <w:spacing w:after="800"/>
        <w:jc w:val="center"/>
      </w:pPr>
      <w:r>
        <w:rPr>
          <w:color w:val="8B2942"/>
        </w:rPr>
        <w:t>────────────────────</w:t>
      </w:r>
    </w:p>
    <w:p w:rsidR="007F15C4" w:rsidRDefault="007F15C4" w:rsidP="007F15C4">
      <w:pPr>
        <w:jc w:val="center"/>
      </w:pPr>
      <w:r>
        <w:rPr>
          <w:i/>
          <w:color w:val="4A4A4A"/>
        </w:rPr>
        <w:t>Design Framework, Requirements, Conceptual Development,</w:t>
      </w:r>
    </w:p>
    <w:p w:rsidR="007F15C4" w:rsidRDefault="007F15C4" w:rsidP="007F15C4">
      <w:pPr>
        <w:jc w:val="center"/>
      </w:pPr>
      <w:r>
        <w:rPr>
          <w:i/>
          <w:color w:val="4A4A4A"/>
        </w:rPr>
        <w:t>CAD Architecture, and Control System Logic</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3.1 Research Design Framework</w:t>
      </w:r>
    </w:p>
    <w:p w:rsidR="007F15C4" w:rsidRDefault="007F15C4" w:rsidP="007F15C4">
      <w:pPr>
        <w:ind w:firstLine="720"/>
      </w:pPr>
      <w:r>
        <w:t>The design of the VFFS auger filling system follows a systematic engineering methodology that integrates requirements analysis, conceptual design, detailed engineering, and validation. This structured approach ensures comprehensive coverage of all technical aspects while maintaining traceability from initial specifications to final implementation. The research design framework incorporates elements from established product development methodologies including Ulrich and Eppinger's Product Design and Development process and the V-model systems engineering approach [1].</w:t>
      </w:r>
    </w:p>
    <w:p w:rsidR="007F15C4" w:rsidRDefault="007F15C4" w:rsidP="007F15C4">
      <w:pPr>
        <w:ind w:firstLine="720"/>
      </w:pPr>
      <w:r>
        <w:t>The design process is organized into four sequential phases:</w:t>
      </w:r>
    </w:p>
    <w:p w:rsidR="007F15C4" w:rsidRDefault="007F15C4" w:rsidP="007F15C4">
      <w:pPr>
        <w:spacing w:before="160" w:after="160"/>
        <w:ind w:left="720" w:hanging="360"/>
      </w:pPr>
      <w:r>
        <w:rPr>
          <w:b/>
        </w:rPr>
        <w:t xml:space="preserve">Phase </w:t>
      </w:r>
      <w:proofErr w:type="gramStart"/>
      <w:r>
        <w:rPr>
          <w:b/>
        </w:rPr>
        <w:t>1.</w:t>
      </w:r>
      <w:r>
        <w:t>Requirements</w:t>
      </w:r>
      <w:proofErr w:type="gramEnd"/>
      <w:r>
        <w:t xml:space="preserve"> Definition: Establishment of functional requirements, performance specifications, and constraints based on application analysis and stakeholder needs.</w:t>
      </w:r>
    </w:p>
    <w:p w:rsidR="007F15C4" w:rsidRDefault="007F15C4" w:rsidP="007F15C4">
      <w:pPr>
        <w:spacing w:before="160" w:after="160"/>
        <w:ind w:left="720" w:hanging="360"/>
      </w:pPr>
      <w:r>
        <w:rPr>
          <w:b/>
        </w:rPr>
        <w:t xml:space="preserve">Phase </w:t>
      </w:r>
      <w:proofErr w:type="gramStart"/>
      <w:r>
        <w:rPr>
          <w:b/>
        </w:rPr>
        <w:t>2.</w:t>
      </w:r>
      <w:r>
        <w:t>Conceptual</w:t>
      </w:r>
      <w:proofErr w:type="gramEnd"/>
      <w:r>
        <w:t xml:space="preserve"> Design: Development of system architecture, functional decomposition, and selection of fundamental design concepts.</w:t>
      </w:r>
    </w:p>
    <w:p w:rsidR="007F15C4" w:rsidRDefault="007F15C4" w:rsidP="007F15C4">
      <w:pPr>
        <w:spacing w:before="160" w:after="160"/>
        <w:ind w:left="720" w:hanging="360"/>
      </w:pPr>
      <w:r>
        <w:rPr>
          <w:b/>
        </w:rPr>
        <w:t xml:space="preserve">Phase </w:t>
      </w:r>
      <w:proofErr w:type="gramStart"/>
      <w:r>
        <w:rPr>
          <w:b/>
        </w:rPr>
        <w:t>3.</w:t>
      </w:r>
      <w:r>
        <w:t>Detailed</w:t>
      </w:r>
      <w:proofErr w:type="gramEnd"/>
      <w:r>
        <w:t xml:space="preserve"> Design: Specification of component geometries, material selections, manufacturing processes, and control system architecture.</w:t>
      </w:r>
    </w:p>
    <w:p w:rsidR="007F15C4" w:rsidRDefault="007F15C4" w:rsidP="007F15C4">
      <w:pPr>
        <w:spacing w:before="160" w:after="160"/>
        <w:ind w:left="720" w:hanging="360"/>
      </w:pPr>
      <w:r>
        <w:rPr>
          <w:b/>
        </w:rPr>
        <w:t xml:space="preserve">Phase </w:t>
      </w:r>
      <w:proofErr w:type="gramStart"/>
      <w:r>
        <w:rPr>
          <w:b/>
        </w:rPr>
        <w:t>4.</w:t>
      </w:r>
      <w:r>
        <w:t>Design</w:t>
      </w:r>
      <w:proofErr w:type="gramEnd"/>
      <w:r>
        <w:t xml:space="preserve"> Validation: Verification of design adequacy through analytical modeling, numerical simulation, and correlation analysis.</w:t>
      </w:r>
    </w:p>
    <w:p w:rsidR="007F15C4" w:rsidRDefault="007F15C4" w:rsidP="007F15C4">
      <w:pPr>
        <w:ind w:firstLine="720"/>
      </w:pPr>
      <w:r>
        <w:t>This chapter addresses Phases 2 and 3, presenting the conceptual development and detailed specifications of the VFFS auger filling system. Chapter 4 presents the analytical modeling (Phase 4 validation methodology), while Chapter 5 documents the numerical simulation and correlation analysis.</w:t>
      </w:r>
    </w:p>
    <w:p w:rsidR="007F15C4" w:rsidRDefault="007F15C4" w:rsidP="007F15C4">
      <w:pPr>
        <w:pStyle w:val="Heading1"/>
      </w:pPr>
      <w:r>
        <w:lastRenderedPageBreak/>
        <w:t>3.2 Design Requirements and Constraints</w:t>
      </w:r>
    </w:p>
    <w:p w:rsidR="007F15C4" w:rsidRDefault="007F15C4" w:rsidP="007F15C4">
      <w:pPr>
        <w:ind w:firstLine="720"/>
      </w:pPr>
      <w:r>
        <w:t>Design requirements derive from the target application (packaging of 500g granular salt), industrial standards for food packaging machinery, and operational constraints imposed by the VFFS integration context. Requirements are categorized as functional (what the system must do) and non-functional (how the system must perform) [2].</w:t>
      </w:r>
    </w:p>
    <w:p w:rsidR="007F15C4" w:rsidRDefault="007F15C4" w:rsidP="007F15C4">
      <w:pPr>
        <w:pStyle w:val="Heading2"/>
      </w:pPr>
      <w:r>
        <w:t>3.2.1 Target Output (PPM: Packs Per Minute) and Accuracy (±σ)</w:t>
      </w:r>
    </w:p>
    <w:p w:rsidR="007F15C4" w:rsidRDefault="007F15C4" w:rsidP="007F15C4">
      <w:pPr>
        <w:ind w:firstLine="720"/>
      </w:pPr>
      <w:r>
        <w:t>The production throughput requirement establishes fundamental constraints on the mechanical and control system design. For the target application of 500g salt packaging, the following performance specifications are established:</w:t>
      </w:r>
    </w:p>
    <w:p w:rsidR="007F15C4" w:rsidRDefault="007F15C4" w:rsidP="007F15C4">
      <w:pPr>
        <w:spacing w:after="120"/>
        <w:ind w:left="720" w:hanging="360"/>
      </w:pPr>
      <w:r>
        <w:t>• Target Production Rate: 15 bags per minute (15 PPM)</w:t>
      </w:r>
    </w:p>
    <w:p w:rsidR="007F15C4" w:rsidRDefault="007F15C4" w:rsidP="007F15C4">
      <w:pPr>
        <w:spacing w:after="120"/>
        <w:ind w:left="720" w:hanging="360"/>
      </w:pPr>
      <w:r>
        <w:t>• Package Weight: 500 grams net content</w:t>
      </w:r>
    </w:p>
    <w:p w:rsidR="007F15C4" w:rsidRDefault="007F15C4" w:rsidP="007F15C4">
      <w:pPr>
        <w:spacing w:after="120"/>
        <w:ind w:left="720" w:hanging="360"/>
      </w:pPr>
      <w:r>
        <w:t>• Weight Accuracy: ±1.5% (±7.5g maximum deviation)</w:t>
      </w:r>
    </w:p>
    <w:p w:rsidR="007F15C4" w:rsidRDefault="007F15C4" w:rsidP="007F15C4">
      <w:pPr>
        <w:spacing w:after="120"/>
        <w:ind w:left="720" w:hanging="360"/>
      </w:pPr>
      <w:r>
        <w:t>• Filling Time: Maximum 2.0 seconds per cycle</w:t>
      </w:r>
    </w:p>
    <w:p w:rsidR="007F15C4" w:rsidRDefault="007F15C4" w:rsidP="007F15C4">
      <w:pPr>
        <w:spacing w:after="120"/>
        <w:ind w:left="720" w:hanging="360"/>
      </w:pPr>
      <w:r>
        <w:t>• Cycle Time: 4.0 seconds total (including forming, sealing, and indexing)</w:t>
      </w:r>
    </w:p>
    <w:p w:rsidR="007F15C4" w:rsidRDefault="007F15C4" w:rsidP="007F15C4">
      <w:pPr>
        <w:ind w:firstLine="720"/>
      </w:pPr>
      <w:r>
        <w:t>The accuracy specification of ±1.5% aligns with OIML R87 international standards for prepackaged goods and represents typical industrial requirements for medium-value food products. Achieving this accuracy with volumetric dosing requires careful control of bulk density variation and precise angular positioning of the auger screw [3].</w:t>
      </w:r>
    </w:p>
    <w:p w:rsidR="007F15C4" w:rsidRDefault="007F15C4" w:rsidP="007F15C4">
      <w:pPr>
        <w:ind w:firstLine="720"/>
      </w:pPr>
      <w:r>
        <w:t>The filling time constraint of 2.0 seconds per cycle establishes the required auger rotational speed. Based on volumetric displacement calculations (detailed in Chapter 4), delivering 500g of salt requires approximately 4 revolutions of the auger. The required rotational speed is therefore:</w:t>
      </w:r>
    </w:p>
    <w:p w:rsidR="007F15C4" w:rsidRDefault="007F15C4" w:rsidP="007F15C4">
      <w:pPr>
        <w:spacing w:before="240" w:after="240"/>
        <w:jc w:val="center"/>
      </w:pPr>
      <w:r>
        <w:rPr>
          <w:i/>
        </w:rPr>
        <w:t>N = (4 rev / 2 s) × 60 s/min = 120 RPM (nominal)</w:t>
      </w:r>
    </w:p>
    <w:p w:rsidR="007F15C4" w:rsidRDefault="007F15C4" w:rsidP="007F15C4">
      <w:pPr>
        <w:ind w:firstLine="720"/>
      </w:pPr>
      <w:r>
        <w:t>A design speed of 135 RPM is selected to provide margin for operational variation and to accommodate potential efficiency losses under adverse conditions.</w:t>
      </w:r>
    </w:p>
    <w:p w:rsidR="007F15C4" w:rsidRDefault="007F15C4" w:rsidP="007F15C4">
      <w:pPr>
        <w:pStyle w:val="Heading2"/>
      </w:pPr>
      <w:r>
        <w:lastRenderedPageBreak/>
        <w:t>3.2.2 Sanitary and Material Standards (e.g., AISI 316L Stainless Steel)</w:t>
      </w:r>
    </w:p>
    <w:p w:rsidR="007F15C4" w:rsidRDefault="007F15C4" w:rsidP="007F15C4">
      <w:pPr>
        <w:ind w:firstLine="720"/>
      </w:pPr>
      <w:r>
        <w:t>As a food packaging machine, all product-contact components must comply with applicable food safety regulations and hygienic design principles. Key requirements include:</w:t>
      </w:r>
    </w:p>
    <w:p w:rsidR="007F15C4" w:rsidRDefault="007F15C4" w:rsidP="007F15C4">
      <w:pPr>
        <w:pStyle w:val="Heading3"/>
      </w:pPr>
      <w:r>
        <w:t>Material Requirements</w:t>
      </w:r>
    </w:p>
    <w:p w:rsidR="007F15C4" w:rsidRDefault="007F15C4" w:rsidP="007F15C4">
      <w:pPr>
        <w:spacing w:after="120"/>
        <w:ind w:left="720" w:hanging="360"/>
      </w:pPr>
      <w:r>
        <w:t>• All product-contact surfaces: Food-grade stainless steel (AISI 304 minimum, AISI 316L preferred for salt applications)</w:t>
      </w:r>
    </w:p>
    <w:p w:rsidR="007F15C4" w:rsidRDefault="007F15C4" w:rsidP="007F15C4">
      <w:pPr>
        <w:spacing w:after="120"/>
        <w:ind w:left="720" w:hanging="360"/>
      </w:pPr>
      <w:r>
        <w:t xml:space="preserve">• Surface finish: Ra &lt; 1.6 </w:t>
      </w:r>
      <w:proofErr w:type="spellStart"/>
      <w:r>
        <w:t>μm</w:t>
      </w:r>
      <w:proofErr w:type="spellEnd"/>
      <w:r>
        <w:t xml:space="preserve"> for product-contact areas</w:t>
      </w:r>
    </w:p>
    <w:p w:rsidR="007F15C4" w:rsidRDefault="007F15C4" w:rsidP="007F15C4">
      <w:pPr>
        <w:spacing w:after="120"/>
        <w:ind w:left="720" w:hanging="360"/>
      </w:pPr>
      <w:r>
        <w:t>• Corrosion resistance: Resistant to chloride-induced pitting (salt environment)</w:t>
      </w:r>
    </w:p>
    <w:p w:rsidR="007F15C4" w:rsidRDefault="007F15C4" w:rsidP="007F15C4">
      <w:pPr>
        <w:spacing w:after="120"/>
        <w:ind w:left="720" w:hanging="360"/>
      </w:pPr>
      <w:r>
        <w:t>• No toxic materials: Compliance with FDA 21 CFR and EU Regulation 1935/2004</w:t>
      </w:r>
    </w:p>
    <w:p w:rsidR="007F15C4" w:rsidRDefault="007F15C4" w:rsidP="007F15C4">
      <w:pPr>
        <w:pStyle w:val="Heading3"/>
      </w:pPr>
      <w:r>
        <w:t>Hygienic Design Requirements</w:t>
      </w:r>
    </w:p>
    <w:p w:rsidR="007F15C4" w:rsidRDefault="007F15C4" w:rsidP="007F15C4">
      <w:pPr>
        <w:spacing w:after="120"/>
        <w:ind w:left="720" w:hanging="360"/>
      </w:pPr>
      <w:r>
        <w:t>• Smooth, continuous welds with no crevices for bacterial harborage</w:t>
      </w:r>
    </w:p>
    <w:p w:rsidR="007F15C4" w:rsidRDefault="007F15C4" w:rsidP="007F15C4">
      <w:pPr>
        <w:spacing w:after="120"/>
        <w:ind w:left="720" w:hanging="360"/>
      </w:pPr>
      <w:r>
        <w:t>• Self-draining surfaces with no standing liquid zones</w:t>
      </w:r>
    </w:p>
    <w:p w:rsidR="007F15C4" w:rsidRDefault="007F15C4" w:rsidP="007F15C4">
      <w:pPr>
        <w:spacing w:after="120"/>
        <w:ind w:left="720" w:hanging="360"/>
      </w:pPr>
      <w:r>
        <w:t>• Quick-disconnect components for cleaning access</w:t>
      </w:r>
    </w:p>
    <w:p w:rsidR="007F15C4" w:rsidRDefault="007F15C4" w:rsidP="007F15C4">
      <w:pPr>
        <w:spacing w:after="120"/>
        <w:ind w:left="720" w:hanging="360"/>
      </w:pPr>
      <w:r>
        <w:t>• No dead zones where product can accumulate and degrade</w:t>
      </w:r>
    </w:p>
    <w:p w:rsidR="007F15C4" w:rsidRDefault="007F15C4" w:rsidP="007F15C4">
      <w:pPr>
        <w:spacing w:after="120"/>
        <w:ind w:left="720" w:hanging="360"/>
      </w:pPr>
      <w:r>
        <w:t>• Compatibility with Clean-Out-of-Place (COP) procedures</w:t>
      </w:r>
    </w:p>
    <w:p w:rsidR="007F15C4" w:rsidRDefault="007F15C4" w:rsidP="007F15C4">
      <w:pPr>
        <w:ind w:firstLine="720"/>
      </w:pPr>
      <w:r>
        <w:t>The selection of AISI 316L stainless steel for all salt-contact components provides superior resistance to chloride-induced corrosion compared to AISI 304. The molybdenum content (2-3%) in 316L forms protective oxide layers that resist pitting in salt environments, extending component service life and maintaining hygienic integrity [4].</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3.1: Hygienic design principles for food-contact components, showing smooth transitions, self-draining surfaces, and cleanable geometry.</w:t>
      </w:r>
    </w:p>
    <w:p w:rsidR="007F15C4" w:rsidRDefault="007F15C4" w:rsidP="007F15C4">
      <w:pPr>
        <w:pStyle w:val="Heading1"/>
      </w:pPr>
      <w:r>
        <w:lastRenderedPageBreak/>
        <w:t>3.3 Conceptual Development</w:t>
      </w:r>
    </w:p>
    <w:p w:rsidR="007F15C4" w:rsidRDefault="007F15C4" w:rsidP="007F15C4">
      <w:pPr>
        <w:ind w:firstLine="720"/>
      </w:pPr>
      <w:r>
        <w:t>Conceptual development transforms abstract requirements into concrete system architecture through functional decomposition and concept selection. This section presents the functional breakdown of the VFFS auger filling system and the rationale for key design decisions.</w:t>
      </w:r>
    </w:p>
    <w:p w:rsidR="007F15C4" w:rsidRDefault="007F15C4" w:rsidP="007F15C4">
      <w:pPr>
        <w:pStyle w:val="Heading2"/>
      </w:pPr>
      <w:r>
        <w:t>3.3.1 Functional Decomposition (Hopper, Agitator, Auger, Nozzle)</w:t>
      </w:r>
    </w:p>
    <w:p w:rsidR="007F15C4" w:rsidRDefault="007F15C4" w:rsidP="007F15C4">
      <w:pPr>
        <w:ind w:firstLine="720"/>
      </w:pPr>
      <w:r>
        <w:t>The auger filling system is decomposed into four primary functional subsystems, each addressing specific aspects of the material handling and dosing process:</w:t>
      </w:r>
    </w:p>
    <w:p w:rsidR="007F15C4" w:rsidRDefault="007F15C4" w:rsidP="007F15C4">
      <w:pPr>
        <w:pStyle w:val="Heading3"/>
      </w:pPr>
      <w:r>
        <w:t>Hopper Subsystem</w:t>
      </w:r>
    </w:p>
    <w:p w:rsidR="007F15C4" w:rsidRDefault="007F15C4" w:rsidP="007F15C4">
      <w:pPr>
        <w:ind w:firstLine="720"/>
      </w:pPr>
      <w:r>
        <w:t>The hopper provides temporary storage of bulk material and ensures consistent feeding of the auger. Key design considerations include:</w:t>
      </w:r>
    </w:p>
    <w:p w:rsidR="007F15C4" w:rsidRDefault="007F15C4" w:rsidP="007F15C4">
      <w:pPr>
        <w:spacing w:after="120"/>
        <w:ind w:left="720" w:hanging="360"/>
      </w:pPr>
      <w:r>
        <w:t>• Capacity: Sufficient for 15-30 minutes of operation (approximately 10-20 kg for 500g packages at 15 PPM)</w:t>
      </w:r>
    </w:p>
    <w:p w:rsidR="007F15C4" w:rsidRDefault="007F15C4" w:rsidP="007F15C4">
      <w:pPr>
        <w:spacing w:after="120"/>
        <w:ind w:left="720" w:hanging="360"/>
      </w:pPr>
      <w:r>
        <w:t>• Geometry: Conical bottom with wall angle exceeding the angle of repose to ensure mass flow</w:t>
      </w:r>
    </w:p>
    <w:p w:rsidR="007F15C4" w:rsidRDefault="007F15C4" w:rsidP="007F15C4">
      <w:pPr>
        <w:spacing w:after="120"/>
        <w:ind w:left="720" w:hanging="360"/>
      </w:pPr>
      <w:r>
        <w:t>• Material: AISI 316L stainless steel with electropolished interior surface</w:t>
      </w:r>
    </w:p>
    <w:p w:rsidR="007F15C4" w:rsidRDefault="007F15C4" w:rsidP="007F15C4">
      <w:pPr>
        <w:spacing w:after="120"/>
        <w:ind w:left="720" w:hanging="360"/>
      </w:pPr>
      <w:r>
        <w:t>• Cover: Removable lid with gasket seal to prevent moisture ingress and contamination</w:t>
      </w:r>
    </w:p>
    <w:p w:rsidR="007F15C4" w:rsidRDefault="007F15C4" w:rsidP="007F15C4">
      <w:pPr>
        <w:pStyle w:val="Heading3"/>
      </w:pPr>
      <w:r>
        <w:t>Agitator Subsystem</w:t>
      </w:r>
    </w:p>
    <w:p w:rsidR="007F15C4" w:rsidRDefault="007F15C4" w:rsidP="007F15C4">
      <w:pPr>
        <w:ind w:firstLine="720"/>
      </w:pPr>
      <w:r>
        <w:t>The agitator prevents bridging and ratholing in the hopper while promoting consistent bulk density at the auger inlet. Design features include:</w:t>
      </w:r>
    </w:p>
    <w:p w:rsidR="007F15C4" w:rsidRDefault="007F15C4" w:rsidP="007F15C4">
      <w:pPr>
        <w:spacing w:after="120"/>
        <w:ind w:left="720" w:hanging="360"/>
      </w:pPr>
      <w:r>
        <w:t>• Configuration: Counter-rotating paddle design sweeping the hopper periphery</w:t>
      </w:r>
    </w:p>
    <w:p w:rsidR="007F15C4" w:rsidRDefault="007F15C4" w:rsidP="007F15C4">
      <w:pPr>
        <w:spacing w:after="120"/>
        <w:ind w:left="720" w:hanging="360"/>
      </w:pPr>
      <w:r>
        <w:t>• Speed: 60 RPM (independent drive from auger)</w:t>
      </w:r>
    </w:p>
    <w:p w:rsidR="007F15C4" w:rsidRDefault="007F15C4" w:rsidP="007F15C4">
      <w:pPr>
        <w:spacing w:after="120"/>
        <w:ind w:left="720" w:hanging="360"/>
      </w:pPr>
      <w:r>
        <w:t>• Clearance: 3-5 mm from hopper walls to prevent interference</w:t>
      </w:r>
    </w:p>
    <w:p w:rsidR="007F15C4" w:rsidRDefault="007F15C4" w:rsidP="007F15C4">
      <w:pPr>
        <w:spacing w:after="120"/>
        <w:ind w:left="720" w:hanging="360"/>
      </w:pPr>
      <w:r>
        <w:t>• Drive: Separate AC gear motor with VFD for speed adjustment</w:t>
      </w:r>
    </w:p>
    <w:p w:rsidR="007F15C4" w:rsidRDefault="007F15C4" w:rsidP="007F15C4">
      <w:pPr>
        <w:pStyle w:val="Heading3"/>
      </w:pPr>
      <w:r>
        <w:lastRenderedPageBreak/>
        <w:t>Auger Subsystem</w:t>
      </w:r>
    </w:p>
    <w:p w:rsidR="007F15C4" w:rsidRDefault="007F15C4" w:rsidP="007F15C4">
      <w:pPr>
        <w:ind w:firstLine="720"/>
      </w:pPr>
      <w:r>
        <w:t>The auger screw is the core dosing element, providing positive displacement metering of material. Key specifications include:</w:t>
      </w:r>
    </w:p>
    <w:p w:rsidR="007F15C4" w:rsidRDefault="007F15C4" w:rsidP="007F15C4">
      <w:pPr>
        <w:spacing w:after="120"/>
        <w:ind w:left="720" w:hanging="360"/>
      </w:pPr>
      <w:r>
        <w:t>• Outer diameter: 60 mm</w:t>
      </w:r>
    </w:p>
    <w:p w:rsidR="007F15C4" w:rsidRDefault="007F15C4" w:rsidP="007F15C4">
      <w:pPr>
        <w:spacing w:after="120"/>
        <w:ind w:left="720" w:hanging="360"/>
      </w:pPr>
      <w:r>
        <w:t>• Shaft diameter: 16 mm</w:t>
      </w:r>
    </w:p>
    <w:p w:rsidR="007F15C4" w:rsidRDefault="007F15C4" w:rsidP="007F15C4">
      <w:pPr>
        <w:spacing w:after="120"/>
        <w:ind w:left="720" w:hanging="360"/>
      </w:pPr>
      <w:r>
        <w:t>• Pitch: 60 mm (square pitch configuration)</w:t>
      </w:r>
    </w:p>
    <w:p w:rsidR="007F15C4" w:rsidRDefault="007F15C4" w:rsidP="007F15C4">
      <w:pPr>
        <w:spacing w:after="120"/>
        <w:ind w:left="720" w:hanging="360"/>
      </w:pPr>
      <w:r>
        <w:t>• Radial clearance: 1.5 mm maximum</w:t>
      </w:r>
    </w:p>
    <w:p w:rsidR="007F15C4" w:rsidRDefault="007F15C4" w:rsidP="007F15C4">
      <w:pPr>
        <w:spacing w:after="120"/>
        <w:ind w:left="720" w:hanging="360"/>
      </w:pPr>
      <w:r>
        <w:t>• Material: AISI 316L stainless steel with electropolished flights</w:t>
      </w:r>
    </w:p>
    <w:p w:rsidR="007F15C4" w:rsidRDefault="007F15C4" w:rsidP="007F15C4">
      <w:pPr>
        <w:pStyle w:val="Heading3"/>
      </w:pPr>
      <w:r>
        <w:t>Discharge Nozzle and Spinner Plate</w:t>
      </w:r>
    </w:p>
    <w:p w:rsidR="007F15C4" w:rsidRDefault="007F15C4" w:rsidP="007F15C4">
      <w:pPr>
        <w:ind w:firstLine="720"/>
      </w:pPr>
      <w:r>
        <w:t>The discharge mechanism controls material flow during and after the dosing cycle. The spinner plate provides flow cutoff when rotation stops, preventing dribble that would compromise weight accuracy. Design parameters include:</w:t>
      </w:r>
    </w:p>
    <w:p w:rsidR="007F15C4" w:rsidRDefault="007F15C4" w:rsidP="007F15C4">
      <w:pPr>
        <w:spacing w:after="120"/>
        <w:ind w:left="720" w:hanging="360"/>
      </w:pPr>
      <w:r>
        <w:t>• Spinner plate diameter: 80 mm</w:t>
      </w:r>
    </w:p>
    <w:p w:rsidR="007F15C4" w:rsidRDefault="007F15C4" w:rsidP="007F15C4">
      <w:pPr>
        <w:spacing w:after="120"/>
        <w:ind w:left="720" w:hanging="360"/>
      </w:pPr>
      <w:r>
        <w:t>• Clearance to funnel lip: 2-3 mm</w:t>
      </w:r>
    </w:p>
    <w:p w:rsidR="007F15C4" w:rsidRDefault="007F15C4" w:rsidP="007F15C4">
      <w:pPr>
        <w:spacing w:after="120"/>
        <w:ind w:left="720" w:hanging="360"/>
      </w:pPr>
      <w:r>
        <w:t>• Operating speed: Synchronous with auger (135 RPM)</w:t>
      </w:r>
    </w:p>
    <w:p w:rsidR="007F15C4" w:rsidRDefault="007F15C4" w:rsidP="007F15C4">
      <w:pPr>
        <w:spacing w:after="120"/>
        <w:ind w:left="720" w:hanging="360"/>
      </w:pPr>
      <w:r>
        <w:t>• Function: Centrifugal dispersion during rotation, angle-of-repose containment when stopped</w:t>
      </w:r>
    </w:p>
    <w:p w:rsidR="007F15C4" w:rsidRDefault="007F15C4" w:rsidP="007F15C4">
      <w:pPr>
        <w:pStyle w:val="Heading2"/>
      </w:pPr>
      <w:r>
        <w:t>3.3.2 Selection of Actuation (Servo-driven vs. Induction)</w:t>
      </w:r>
    </w:p>
    <w:p w:rsidR="007F15C4" w:rsidRDefault="007F15C4" w:rsidP="007F15C4">
      <w:pPr>
        <w:ind w:firstLine="720"/>
      </w:pPr>
      <w:r>
        <w:t>The selection of motor technology for auger drive represents a critical design decision affecting precision, cost, and system complexity. Three primary options were evaluated: induction motor with clutch-brake, stepper motor, and servo motor [5].</w:t>
      </w:r>
    </w:p>
    <w:p w:rsidR="007F15C4" w:rsidRDefault="007F15C4" w:rsidP="007F15C4">
      <w:pPr>
        <w:pStyle w:val="Heading3"/>
      </w:pPr>
      <w:r>
        <w:t>Option 1: Induction Motor with Clutch-Brake</w:t>
      </w:r>
    </w:p>
    <w:p w:rsidR="007F15C4" w:rsidRDefault="007F15C4" w:rsidP="007F15C4">
      <w:pPr>
        <w:ind w:firstLine="720"/>
      </w:pPr>
      <w:r>
        <w:t>Traditional auger fillers employed induction motors running continuously with mechanical clutch-brake mechanisms to control auger rotation. While mechanically simple and cost-effective, this approach suffers from significant limitations:</w:t>
      </w:r>
    </w:p>
    <w:p w:rsidR="007F15C4" w:rsidRDefault="007F15C4" w:rsidP="007F15C4">
      <w:pPr>
        <w:spacing w:after="120"/>
        <w:ind w:left="720" w:hanging="360"/>
      </w:pPr>
      <w:r>
        <w:t>• Poor positioning accuracy due to clutch engagement variability</w:t>
      </w:r>
    </w:p>
    <w:p w:rsidR="007F15C4" w:rsidRDefault="007F15C4" w:rsidP="007F15C4">
      <w:pPr>
        <w:spacing w:after="120"/>
        <w:ind w:left="720" w:hanging="360"/>
      </w:pPr>
      <w:r>
        <w:lastRenderedPageBreak/>
        <w:t>• Mechanical wear requiring frequent maintenance</w:t>
      </w:r>
    </w:p>
    <w:p w:rsidR="007F15C4" w:rsidRDefault="007F15C4" w:rsidP="007F15C4">
      <w:pPr>
        <w:spacing w:after="120"/>
        <w:ind w:left="720" w:hanging="360"/>
      </w:pPr>
      <w:r>
        <w:t>• Limited dynamic response (slow acceleration/deceleration)</w:t>
      </w:r>
    </w:p>
    <w:p w:rsidR="007F15C4" w:rsidRDefault="007F15C4" w:rsidP="007F15C4">
      <w:pPr>
        <w:spacing w:after="120"/>
        <w:ind w:left="720" w:hanging="360"/>
      </w:pPr>
      <w:r>
        <w:t>• Inability to implement advanced motion profiles</w:t>
      </w:r>
    </w:p>
    <w:p w:rsidR="007F15C4" w:rsidRDefault="007F15C4" w:rsidP="007F15C4">
      <w:pPr>
        <w:pStyle w:val="Heading3"/>
      </w:pPr>
      <w:r>
        <w:t>Option 2: Stepper Motor</w:t>
      </w:r>
    </w:p>
    <w:p w:rsidR="007F15C4" w:rsidRDefault="007F15C4" w:rsidP="007F15C4">
      <w:pPr>
        <w:ind w:firstLine="720"/>
      </w:pPr>
      <w:r>
        <w:t>Stepper motors provide open-loop position control without feedback devices. While offering improved positioning compared to clutch-brake systems, stepper motors exhibit several disadvantages:</w:t>
      </w:r>
    </w:p>
    <w:p w:rsidR="007F15C4" w:rsidRDefault="007F15C4" w:rsidP="007F15C4">
      <w:pPr>
        <w:spacing w:after="120"/>
        <w:ind w:left="720" w:hanging="360"/>
      </w:pPr>
      <w:r>
        <w:t>• Risk of missed steps under load, causing cumulative positioning errors</w:t>
      </w:r>
    </w:p>
    <w:p w:rsidR="007F15C4" w:rsidRDefault="007F15C4" w:rsidP="007F15C4">
      <w:pPr>
        <w:spacing w:after="120"/>
        <w:ind w:left="720" w:hanging="360"/>
      </w:pPr>
      <w:r>
        <w:t>• Limited torque at high speeds</w:t>
      </w:r>
    </w:p>
    <w:p w:rsidR="007F15C4" w:rsidRDefault="007F15C4" w:rsidP="007F15C4">
      <w:pPr>
        <w:spacing w:after="120"/>
        <w:ind w:left="720" w:hanging="360"/>
      </w:pPr>
      <w:r>
        <w:t>• Audible noise and vibration at certain speeds</w:t>
      </w:r>
    </w:p>
    <w:p w:rsidR="007F15C4" w:rsidRDefault="007F15C4" w:rsidP="007F15C4">
      <w:pPr>
        <w:spacing w:after="120"/>
        <w:ind w:left="720" w:hanging="360"/>
      </w:pPr>
      <w:r>
        <w:t>• No verification of actual position achieved</w:t>
      </w:r>
    </w:p>
    <w:p w:rsidR="007F15C4" w:rsidRDefault="007F15C4" w:rsidP="007F15C4">
      <w:pPr>
        <w:pStyle w:val="Heading3"/>
      </w:pPr>
      <w:r>
        <w:t>Option 3: Servo Motor (Selected)</w:t>
      </w:r>
    </w:p>
    <w:p w:rsidR="007F15C4" w:rsidRDefault="007F15C4" w:rsidP="007F15C4">
      <w:pPr>
        <w:ind w:firstLine="720"/>
      </w:pPr>
      <w:r>
        <w:t>Servo motor systems combine high-performance brushless motors with closed-loop feedback control, offering superior performance for precision dosing applications. The selected Panasonic MINAS A6 AC servo motor provides:</w:t>
      </w:r>
    </w:p>
    <w:p w:rsidR="007F15C4" w:rsidRDefault="007F15C4" w:rsidP="007F15C4">
      <w:pPr>
        <w:spacing w:after="120"/>
        <w:ind w:left="720" w:hanging="360"/>
      </w:pPr>
      <w:r>
        <w:t>• 23-bit absolute encoder (8,388,608 pulses per revolution)</w:t>
      </w:r>
    </w:p>
    <w:p w:rsidR="007F15C4" w:rsidRDefault="007F15C4" w:rsidP="007F15C4">
      <w:pPr>
        <w:spacing w:after="120"/>
        <w:ind w:left="720" w:hanging="360"/>
      </w:pPr>
      <w:r>
        <w:t xml:space="preserve">• High dynamic response (acceleration to rated speed in &lt;50 </w:t>
      </w:r>
      <w:proofErr w:type="spellStart"/>
      <w:r>
        <w:t>ms</w:t>
      </w:r>
      <w:proofErr w:type="spellEnd"/>
      <w:r>
        <w:t>)</w:t>
      </w:r>
    </w:p>
    <w:p w:rsidR="007F15C4" w:rsidRDefault="007F15C4" w:rsidP="007F15C4">
      <w:pPr>
        <w:spacing w:after="120"/>
        <w:ind w:left="720" w:hanging="360"/>
      </w:pPr>
      <w:r>
        <w:t>• Full torque available across entire speed range</w:t>
      </w:r>
    </w:p>
    <w:p w:rsidR="007F15C4" w:rsidRDefault="007F15C4" w:rsidP="007F15C4">
      <w:pPr>
        <w:spacing w:after="120"/>
        <w:ind w:left="720" w:hanging="360"/>
      </w:pPr>
      <w:r>
        <w:t>• Electronic cam and motion profile capability</w:t>
      </w:r>
    </w:p>
    <w:p w:rsidR="007F15C4" w:rsidRDefault="007F15C4" w:rsidP="007F15C4">
      <w:pPr>
        <w:spacing w:after="120"/>
        <w:ind w:left="720" w:hanging="360"/>
      </w:pPr>
      <w:r>
        <w:t>• Real-time position verification and error correction</w:t>
      </w:r>
    </w:p>
    <w:p w:rsidR="007F15C4" w:rsidRDefault="007F15C4" w:rsidP="007F15C4">
      <w:pPr>
        <w:ind w:firstLine="720"/>
      </w:pPr>
      <w:r>
        <w:t>The servo motor is coupled to a 20:1 planetary gearbox, providing output speed of 135 RPM at the auger while multiplying motor torque by the gear ratio (minus efficiency losses). The planetary configuration offers high torque density, low backlash (&lt;3 arcminutes), and efficient power transmission [6].</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3.2: Servo motor and planetary gearbox assembly showing encoder feedback, drive coupling, and mounting configuration.</w:t>
      </w:r>
    </w:p>
    <w:p w:rsidR="007F15C4" w:rsidRDefault="007F15C4" w:rsidP="007F15C4">
      <w:pPr>
        <w:pStyle w:val="Heading1"/>
      </w:pPr>
      <w:r>
        <w:lastRenderedPageBreak/>
        <w:t>3.4 Final Mechanical Architecture (CAD)</w:t>
      </w:r>
    </w:p>
    <w:p w:rsidR="007F15C4" w:rsidRDefault="007F15C4" w:rsidP="007F15C4">
      <w:pPr>
        <w:ind w:firstLine="720"/>
      </w:pPr>
      <w:r>
        <w:t>The final mechanical design integrates all functional subsystems into a cohesive assembly optimized for performance, manufacturability, and maintenance. This section presents the detailed specifications of key components.</w:t>
      </w:r>
    </w:p>
    <w:p w:rsidR="007F15C4" w:rsidRDefault="007F15C4" w:rsidP="007F15C4">
      <w:pPr>
        <w:pStyle w:val="Heading2"/>
      </w:pPr>
      <w:r>
        <w:t>3.4.1 Auger Screw and Funnel Assembly</w:t>
      </w:r>
    </w:p>
    <w:p w:rsidR="007F15C4" w:rsidRDefault="007F15C4" w:rsidP="007F15C4">
      <w:pPr>
        <w:ind w:firstLine="720"/>
      </w:pPr>
      <w:r>
        <w:t>The auger screw and surrounding funnel assembly constitute the core dosing mechanism. The design employs a straight (non-tapered) auger with square pitch geometry optimized for free-flowing granular materials.</w:t>
      </w:r>
    </w:p>
    <w:p w:rsidR="007F15C4" w:rsidRDefault="007F15C4" w:rsidP="007F15C4">
      <w:pPr>
        <w:pStyle w:val="Heading3"/>
      </w:pPr>
      <w:r>
        <w:t>Auger Screw Specifications</w:t>
      </w:r>
    </w:p>
    <w:p w:rsidR="007F15C4" w:rsidRDefault="007F15C4" w:rsidP="007F15C4">
      <w:pPr>
        <w:spacing w:after="120"/>
        <w:ind w:left="720" w:hanging="360"/>
      </w:pPr>
      <w:r>
        <w:t>• Outer diameter (D): 60 mm</w:t>
      </w:r>
    </w:p>
    <w:p w:rsidR="007F15C4" w:rsidRDefault="007F15C4" w:rsidP="007F15C4">
      <w:pPr>
        <w:spacing w:after="120"/>
        <w:ind w:left="720" w:hanging="360"/>
      </w:pPr>
      <w:r>
        <w:t>• Shaft diameter (Ds): 16 mm</w:t>
      </w:r>
    </w:p>
    <w:p w:rsidR="007F15C4" w:rsidRDefault="007F15C4" w:rsidP="007F15C4">
      <w:pPr>
        <w:spacing w:after="120"/>
        <w:ind w:left="720" w:hanging="360"/>
      </w:pPr>
      <w:r>
        <w:t>• Pitch (P): 60 mm</w:t>
      </w:r>
    </w:p>
    <w:p w:rsidR="007F15C4" w:rsidRDefault="007F15C4" w:rsidP="007F15C4">
      <w:pPr>
        <w:spacing w:after="120"/>
        <w:ind w:left="720" w:hanging="360"/>
      </w:pPr>
      <w:r>
        <w:t>• Flight thickness: 3 mm</w:t>
      </w:r>
    </w:p>
    <w:p w:rsidR="007F15C4" w:rsidRDefault="007F15C4" w:rsidP="007F15C4">
      <w:pPr>
        <w:spacing w:after="120"/>
        <w:ind w:left="720" w:hanging="360"/>
      </w:pPr>
      <w:r>
        <w:t>• Number of effective pitches: 4.5</w:t>
      </w:r>
    </w:p>
    <w:p w:rsidR="007F15C4" w:rsidRDefault="007F15C4" w:rsidP="007F15C4">
      <w:pPr>
        <w:spacing w:after="120"/>
        <w:ind w:left="720" w:hanging="360"/>
      </w:pPr>
      <w:r>
        <w:t>• Overall length: 320 mm</w:t>
      </w:r>
    </w:p>
    <w:p w:rsidR="007F15C4" w:rsidRDefault="007F15C4" w:rsidP="007F15C4">
      <w:pPr>
        <w:spacing w:after="120"/>
        <w:ind w:left="720" w:hanging="360"/>
      </w:pPr>
      <w:r>
        <w:t>• Material: AISI 316L stainless steel</w:t>
      </w:r>
    </w:p>
    <w:p w:rsidR="007F15C4" w:rsidRDefault="007F15C4" w:rsidP="007F15C4">
      <w:pPr>
        <w:spacing w:after="120"/>
        <w:ind w:left="720" w:hanging="360"/>
      </w:pPr>
      <w:r>
        <w:t xml:space="preserve">• Surface finish: Ra &lt; 0.8 </w:t>
      </w:r>
      <w:proofErr w:type="spellStart"/>
      <w:r>
        <w:t>μm</w:t>
      </w:r>
      <w:proofErr w:type="spellEnd"/>
      <w:r>
        <w:t xml:space="preserve"> (electropolished)</w:t>
      </w:r>
    </w:p>
    <w:p w:rsidR="007F15C4" w:rsidRDefault="007F15C4" w:rsidP="007F15C4">
      <w:pPr>
        <w:pStyle w:val="Heading3"/>
      </w:pPr>
      <w:r>
        <w:t>Funnel Assembly Specifications</w:t>
      </w:r>
    </w:p>
    <w:p w:rsidR="007F15C4" w:rsidRDefault="007F15C4" w:rsidP="007F15C4">
      <w:pPr>
        <w:spacing w:after="120"/>
        <w:ind w:left="720" w:hanging="360"/>
      </w:pPr>
      <w:r>
        <w:t>• Inner diameter: 63 mm (providing 1.5 mm radial clearance)</w:t>
      </w:r>
    </w:p>
    <w:p w:rsidR="007F15C4" w:rsidRDefault="007F15C4" w:rsidP="007F15C4">
      <w:pPr>
        <w:spacing w:after="120"/>
        <w:ind w:left="720" w:hanging="360"/>
      </w:pPr>
      <w:r>
        <w:t>• Length: 280 mm</w:t>
      </w:r>
    </w:p>
    <w:p w:rsidR="007F15C4" w:rsidRDefault="007F15C4" w:rsidP="007F15C4">
      <w:pPr>
        <w:spacing w:after="120"/>
        <w:ind w:left="720" w:hanging="360"/>
      </w:pPr>
      <w:r>
        <w:t>• Inlet diameter: 150 mm (transition to hopper outlet)</w:t>
      </w:r>
    </w:p>
    <w:p w:rsidR="007F15C4" w:rsidRDefault="007F15C4" w:rsidP="007F15C4">
      <w:pPr>
        <w:spacing w:after="120"/>
        <w:ind w:left="720" w:hanging="360"/>
      </w:pPr>
      <w:r>
        <w:t>• Material: AISI 316L stainless steel</w:t>
      </w:r>
    </w:p>
    <w:p w:rsidR="007F15C4" w:rsidRDefault="007F15C4" w:rsidP="007F15C4">
      <w:pPr>
        <w:spacing w:after="120"/>
        <w:ind w:left="720" w:hanging="360"/>
      </w:pPr>
      <w:r>
        <w:t>• Mounting: Tri-clamp connection for quick removal</w:t>
      </w:r>
    </w:p>
    <w:p w:rsidR="007F15C4" w:rsidRDefault="007F15C4" w:rsidP="007F15C4">
      <w:pPr>
        <w:ind w:firstLine="720"/>
      </w:pPr>
      <w:r>
        <w:t xml:space="preserve">The radial clearance of 1.5 mm between auger flight tip and funnel wall represents a compromise between dosing accuracy and manufacturing tolerance. Smaller clearance </w:t>
      </w:r>
      <w:r>
        <w:lastRenderedPageBreak/>
        <w:t>reduces backflow but increases risk of metal-to-metal contact due to thermal expansion or mechanical deflection. The 1.5 mm specification provides adequate margin while maintaining acceptable volumetric efficiency [7].</w:t>
      </w:r>
    </w:p>
    <w:p w:rsidR="007F15C4" w:rsidRDefault="007F15C4" w:rsidP="007F15C4">
      <w:pPr>
        <w:pStyle w:val="Heading2"/>
      </w:pPr>
      <w:r>
        <w:t>3.4.2 Drive Train and Power Transmission</w:t>
      </w:r>
    </w:p>
    <w:p w:rsidR="007F15C4" w:rsidRDefault="007F15C4" w:rsidP="007F15C4">
      <w:pPr>
        <w:ind w:firstLine="720"/>
      </w:pPr>
      <w:r>
        <w:t>The drive train transmits power from the servo motor to the auger shaft while providing speed reduction and torque multiplication. The selected configuration comprises:</w:t>
      </w:r>
    </w:p>
    <w:p w:rsidR="007F15C4" w:rsidRDefault="007F15C4" w:rsidP="007F15C4">
      <w:pPr>
        <w:pStyle w:val="Heading3"/>
      </w:pPr>
      <w:r>
        <w:t>Prime Mover: Panasonic MINAS A6 AC Servo Motor</w:t>
      </w:r>
    </w:p>
    <w:p w:rsidR="007F15C4" w:rsidRDefault="007F15C4" w:rsidP="007F15C4">
      <w:pPr>
        <w:spacing w:after="120"/>
        <w:ind w:left="720" w:hanging="360"/>
      </w:pPr>
      <w:r>
        <w:t>• Model: MSMF042L1U</w:t>
      </w:r>
    </w:p>
    <w:p w:rsidR="007F15C4" w:rsidRDefault="007F15C4" w:rsidP="007F15C4">
      <w:pPr>
        <w:spacing w:after="120"/>
        <w:ind w:left="720" w:hanging="360"/>
      </w:pPr>
      <w:r>
        <w:t>• Rated power: 400W</w:t>
      </w:r>
    </w:p>
    <w:p w:rsidR="007F15C4" w:rsidRDefault="007F15C4" w:rsidP="007F15C4">
      <w:pPr>
        <w:spacing w:after="120"/>
        <w:ind w:left="720" w:hanging="360"/>
      </w:pPr>
      <w:r>
        <w:t xml:space="preserve">• Rated torque: 1.27 </w:t>
      </w:r>
      <w:proofErr w:type="spellStart"/>
      <w:r>
        <w:t>N·m</w:t>
      </w:r>
      <w:proofErr w:type="spellEnd"/>
    </w:p>
    <w:p w:rsidR="007F15C4" w:rsidRDefault="007F15C4" w:rsidP="007F15C4">
      <w:pPr>
        <w:spacing w:after="120"/>
        <w:ind w:left="720" w:hanging="360"/>
      </w:pPr>
      <w:r>
        <w:t xml:space="preserve">• Maximum torque: 3.82 </w:t>
      </w:r>
      <w:proofErr w:type="spellStart"/>
      <w:r>
        <w:t>N·m</w:t>
      </w:r>
      <w:proofErr w:type="spellEnd"/>
    </w:p>
    <w:p w:rsidR="007F15C4" w:rsidRDefault="007F15C4" w:rsidP="007F15C4">
      <w:pPr>
        <w:spacing w:after="120"/>
        <w:ind w:left="720" w:hanging="360"/>
      </w:pPr>
      <w:r>
        <w:t>• Rated speed: 3000 RPM</w:t>
      </w:r>
    </w:p>
    <w:p w:rsidR="007F15C4" w:rsidRDefault="007F15C4" w:rsidP="007F15C4">
      <w:pPr>
        <w:spacing w:after="120"/>
        <w:ind w:left="720" w:hanging="360"/>
      </w:pPr>
      <w:r>
        <w:t>• Encoder resolution: 23-bit absolute (8,388,608 pulses/rev)</w:t>
      </w:r>
    </w:p>
    <w:p w:rsidR="007F15C4" w:rsidRDefault="007F15C4" w:rsidP="007F15C4">
      <w:pPr>
        <w:pStyle w:val="Heading3"/>
      </w:pPr>
      <w:r>
        <w:t xml:space="preserve">Gearbox: </w:t>
      </w:r>
      <w:proofErr w:type="spellStart"/>
      <w:r>
        <w:t>Neugart</w:t>
      </w:r>
      <w:proofErr w:type="spellEnd"/>
      <w:r>
        <w:t xml:space="preserve"> PLE Planetary Gearbox</w:t>
      </w:r>
    </w:p>
    <w:p w:rsidR="007F15C4" w:rsidRDefault="007F15C4" w:rsidP="007F15C4">
      <w:pPr>
        <w:spacing w:after="120"/>
        <w:ind w:left="720" w:hanging="360"/>
      </w:pPr>
      <w:r>
        <w:t>• Model: PLE 060</w:t>
      </w:r>
    </w:p>
    <w:p w:rsidR="007F15C4" w:rsidRDefault="007F15C4" w:rsidP="007F15C4">
      <w:pPr>
        <w:spacing w:after="120"/>
        <w:ind w:left="720" w:hanging="360"/>
      </w:pPr>
      <w:r>
        <w:t>• Reduction ratio: 20:1</w:t>
      </w:r>
    </w:p>
    <w:p w:rsidR="007F15C4" w:rsidRDefault="007F15C4" w:rsidP="007F15C4">
      <w:pPr>
        <w:spacing w:after="120"/>
        <w:ind w:left="720" w:hanging="360"/>
      </w:pPr>
      <w:r>
        <w:t xml:space="preserve">• Output torque (nominal): 25 </w:t>
      </w:r>
      <w:proofErr w:type="spellStart"/>
      <w:r>
        <w:t>N·m</w:t>
      </w:r>
      <w:proofErr w:type="spellEnd"/>
    </w:p>
    <w:p w:rsidR="007F15C4" w:rsidRDefault="007F15C4" w:rsidP="007F15C4">
      <w:pPr>
        <w:spacing w:after="120"/>
        <w:ind w:left="720" w:hanging="360"/>
      </w:pPr>
      <w:r>
        <w:t xml:space="preserve">• Output torque (maximum): 40 </w:t>
      </w:r>
      <w:proofErr w:type="spellStart"/>
      <w:r>
        <w:t>N·m</w:t>
      </w:r>
      <w:proofErr w:type="spellEnd"/>
    </w:p>
    <w:p w:rsidR="007F15C4" w:rsidRDefault="007F15C4" w:rsidP="007F15C4">
      <w:pPr>
        <w:spacing w:after="120"/>
        <w:ind w:left="720" w:hanging="360"/>
      </w:pPr>
      <w:r>
        <w:t>• Backlash: &lt;3 arcminutes</w:t>
      </w:r>
    </w:p>
    <w:p w:rsidR="007F15C4" w:rsidRDefault="007F15C4" w:rsidP="007F15C4">
      <w:pPr>
        <w:spacing w:after="120"/>
        <w:ind w:left="720" w:hanging="360"/>
      </w:pPr>
      <w:r>
        <w:t>• Efficiency: &gt;97%</w:t>
      </w:r>
    </w:p>
    <w:p w:rsidR="007F15C4" w:rsidRDefault="007F15C4" w:rsidP="007F15C4">
      <w:pPr>
        <w:pStyle w:val="Heading3"/>
      </w:pPr>
      <w:r>
        <w:t>Power Transmission Calculations</w:t>
      </w:r>
    </w:p>
    <w:p w:rsidR="007F15C4" w:rsidRDefault="007F15C4" w:rsidP="007F15C4">
      <w:pPr>
        <w:ind w:firstLine="720"/>
      </w:pPr>
      <w:r>
        <w:t>The effective output torque at the auger shaft is calculated as:</w:t>
      </w:r>
    </w:p>
    <w:p w:rsidR="007F15C4" w:rsidRDefault="007F15C4" w:rsidP="007F15C4">
      <w:pPr>
        <w:spacing w:before="240" w:after="240"/>
        <w:jc w:val="center"/>
      </w:pPr>
      <w:proofErr w:type="spellStart"/>
      <w:r>
        <w:rPr>
          <w:i/>
        </w:rPr>
        <w:t>T_out</w:t>
      </w:r>
      <w:proofErr w:type="spellEnd"/>
      <w:r>
        <w:rPr>
          <w:i/>
        </w:rPr>
        <w:t xml:space="preserve"> = </w:t>
      </w:r>
      <w:proofErr w:type="spellStart"/>
      <w:r>
        <w:rPr>
          <w:i/>
        </w:rPr>
        <w:t>T_motor</w:t>
      </w:r>
      <w:proofErr w:type="spellEnd"/>
      <w:r>
        <w:rPr>
          <w:i/>
        </w:rPr>
        <w:t xml:space="preserve"> × </w:t>
      </w:r>
      <w:proofErr w:type="spellStart"/>
      <w:r>
        <w:rPr>
          <w:i/>
        </w:rPr>
        <w:t>i</w:t>
      </w:r>
      <w:proofErr w:type="spellEnd"/>
      <w:r>
        <w:rPr>
          <w:i/>
        </w:rPr>
        <w:t xml:space="preserve"> × η = 1.27 </w:t>
      </w:r>
      <w:proofErr w:type="spellStart"/>
      <w:r>
        <w:rPr>
          <w:i/>
        </w:rPr>
        <w:t>N·m</w:t>
      </w:r>
      <w:proofErr w:type="spellEnd"/>
      <w:r>
        <w:rPr>
          <w:i/>
        </w:rPr>
        <w:t xml:space="preserve"> × 20 × 0.97 = 24.6 </w:t>
      </w:r>
      <w:proofErr w:type="spellStart"/>
      <w:r>
        <w:rPr>
          <w:i/>
        </w:rPr>
        <w:t>N·m</w:t>
      </w:r>
      <w:proofErr w:type="spellEnd"/>
    </w:p>
    <w:p w:rsidR="007F15C4" w:rsidRDefault="007F15C4" w:rsidP="007F15C4">
      <w:pPr>
        <w:ind w:firstLine="720"/>
      </w:pPr>
      <w:r>
        <w:lastRenderedPageBreak/>
        <w:t xml:space="preserve">Where </w:t>
      </w:r>
      <w:proofErr w:type="spellStart"/>
      <w:r>
        <w:t>i</w:t>
      </w:r>
      <w:proofErr w:type="spellEnd"/>
      <w:r>
        <w:t xml:space="preserve"> is the gear ratio and η is the gearbox efficiency. This output torque provides substantial margin above the calculated requirement of approximately 18-20 </w:t>
      </w:r>
      <w:proofErr w:type="spellStart"/>
      <w:r>
        <w:t>N·m</w:t>
      </w:r>
      <w:proofErr w:type="spellEnd"/>
      <w:r>
        <w:t xml:space="preserve"> under worst-case conditions, ensuring reliable startup even with compacted material [8].</w:t>
      </w:r>
    </w:p>
    <w:p w:rsidR="007F15C4" w:rsidRDefault="007F15C4" w:rsidP="007F15C4">
      <w:pPr>
        <w:pStyle w:val="Heading2"/>
      </w:pPr>
      <w:r>
        <w:t>3.4.3 Supporting Frame and Vibration Isolation</w:t>
      </w:r>
    </w:p>
    <w:p w:rsidR="007F15C4" w:rsidRDefault="007F15C4" w:rsidP="007F15C4">
      <w:pPr>
        <w:ind w:firstLine="720"/>
      </w:pPr>
      <w:r>
        <w:t>The mechanical frame provides structural support for all components while maintaining alignment critical to auger operation. Design considerations include:</w:t>
      </w:r>
    </w:p>
    <w:p w:rsidR="007F15C4" w:rsidRDefault="007F15C4" w:rsidP="007F15C4">
      <w:pPr>
        <w:spacing w:after="120"/>
        <w:ind w:left="720" w:hanging="360"/>
      </w:pPr>
      <w:r>
        <w:t>• Frame material: Carbon steel with powder coat finish (non-contact areas)</w:t>
      </w:r>
    </w:p>
    <w:p w:rsidR="007F15C4" w:rsidRDefault="007F15C4" w:rsidP="007F15C4">
      <w:pPr>
        <w:spacing w:after="120"/>
        <w:ind w:left="720" w:hanging="360"/>
      </w:pPr>
      <w:r>
        <w:t>• Upper mounting plate: 10 mm stainless steel for motor/gearbox mounting</w:t>
      </w:r>
    </w:p>
    <w:p w:rsidR="007F15C4" w:rsidRDefault="007F15C4" w:rsidP="007F15C4">
      <w:pPr>
        <w:spacing w:after="120"/>
        <w:ind w:left="720" w:hanging="360"/>
      </w:pPr>
      <w:r>
        <w:t>• Hopper support: Tubular steel frame with tri-clamp bracket</w:t>
      </w:r>
    </w:p>
    <w:p w:rsidR="007F15C4" w:rsidRDefault="007F15C4" w:rsidP="007F15C4">
      <w:pPr>
        <w:spacing w:after="120"/>
        <w:ind w:left="720" w:hanging="360"/>
      </w:pPr>
      <w:r>
        <w:t>• Load cell integration: Frame designed to accommodate weigh system if gravimetric feedback is added</w:t>
      </w:r>
    </w:p>
    <w:p w:rsidR="007F15C4" w:rsidRDefault="007F15C4" w:rsidP="007F15C4">
      <w:pPr>
        <w:ind w:firstLine="720"/>
      </w:pPr>
      <w:r>
        <w:t>Vibration isolation is achieved through the natural damping of the planetary gearbox and the rigid coupling between gearbox output and auger shaft. The counter-rotating agitator is mechanically isolated from the auger drive to prevent torque ripple transmission [9].</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3.3: CAD assembly showing complete mechanical architecture including motor, gearbox, auger, hopper, and support frame.</w:t>
      </w:r>
    </w:p>
    <w:p w:rsidR="007F15C4" w:rsidRDefault="007F15C4" w:rsidP="007F15C4">
      <w:pPr>
        <w:pStyle w:val="Heading1"/>
      </w:pPr>
      <w:r>
        <w:lastRenderedPageBreak/>
        <w:t>3.5 Control System Logic</w:t>
      </w:r>
    </w:p>
    <w:p w:rsidR="007F15C4" w:rsidRDefault="007F15C4" w:rsidP="007F15C4">
      <w:pPr>
        <w:ind w:firstLine="720"/>
      </w:pPr>
      <w:r>
        <w:t>The control system coordinates all machine functions, executing the sequential operations of the packaging cycle while maintaining precise control of the auger positioning. This section presents the motion control profiles and sensor integration strategy.</w:t>
      </w:r>
    </w:p>
    <w:p w:rsidR="007F15C4" w:rsidRDefault="007F15C4" w:rsidP="007F15C4">
      <w:pPr>
        <w:pStyle w:val="Heading2"/>
      </w:pPr>
      <w:r>
        <w:t>3.5.1 Motion Control Profiles (Trapezoidal vs. S-Curve)</w:t>
      </w:r>
    </w:p>
    <w:p w:rsidR="007F15C4" w:rsidRDefault="007F15C4" w:rsidP="007F15C4">
      <w:pPr>
        <w:ind w:firstLine="720"/>
      </w:pPr>
      <w:r>
        <w:t>The acceleration and deceleration profile of the auger significantly affects dosing accuracy, particularly at cycle start and stop where inertial effects are most pronounced. Three profile types are commonly employed:</w:t>
      </w:r>
    </w:p>
    <w:p w:rsidR="007F15C4" w:rsidRDefault="007F15C4" w:rsidP="007F15C4">
      <w:pPr>
        <w:pStyle w:val="Heading3"/>
      </w:pPr>
      <w:r>
        <w:t>Trapezoidal Profile</w:t>
      </w:r>
    </w:p>
    <w:p w:rsidR="007F15C4" w:rsidRDefault="007F15C4" w:rsidP="007F15C4">
      <w:pPr>
        <w:ind w:firstLine="720"/>
      </w:pPr>
      <w:r>
        <w:t>The trapezoidal profile provides constant acceleration to target speed, constant speed operation, and constant deceleration to stop. While simple to implement, the abrupt transitions at acceleration phase boundaries introduce jerk (rate of change of acceleration) that can cause mechanical vibration and powder compaction [10].</w:t>
      </w:r>
    </w:p>
    <w:p w:rsidR="007F15C4" w:rsidRDefault="007F15C4" w:rsidP="007F15C4">
      <w:pPr>
        <w:pStyle w:val="Heading3"/>
      </w:pPr>
      <w:r>
        <w:t>S-Curve Profile (Selected)</w:t>
      </w:r>
    </w:p>
    <w:p w:rsidR="007F15C4" w:rsidRDefault="007F15C4" w:rsidP="007F15C4">
      <w:pPr>
        <w:ind w:firstLine="720"/>
      </w:pPr>
      <w:r>
        <w:t>The S-curve profile smooths the acceleration transitions by limiting jerk, providing gradual onset and cessation of acceleration. This profile reduces mechanical stress and vibration while maintaining efficient cycle time. The S-curve is implemented through the servo drive's internal motion controller with the following parameters:</w:t>
      </w:r>
    </w:p>
    <w:p w:rsidR="007F15C4" w:rsidRDefault="007F15C4" w:rsidP="007F15C4">
      <w:pPr>
        <w:spacing w:after="120"/>
        <w:ind w:left="720" w:hanging="360"/>
      </w:pPr>
      <w:r>
        <w:t>• Maximum velocity: 135 RPM (202.5°/s at auger shaft)</w:t>
      </w:r>
    </w:p>
    <w:p w:rsidR="007F15C4" w:rsidRDefault="007F15C4" w:rsidP="007F15C4">
      <w:pPr>
        <w:spacing w:after="120"/>
        <w:ind w:left="720" w:hanging="360"/>
      </w:pPr>
      <w:r>
        <w:t>• Maximum acceleration: 1000 RPM/s</w:t>
      </w:r>
    </w:p>
    <w:p w:rsidR="007F15C4" w:rsidRDefault="007F15C4" w:rsidP="007F15C4">
      <w:pPr>
        <w:spacing w:after="120"/>
        <w:ind w:left="720" w:hanging="360"/>
      </w:pPr>
      <w:r>
        <w:t>• Maximum jerk: 5000 RPM/s²</w:t>
      </w:r>
    </w:p>
    <w:p w:rsidR="007F15C4" w:rsidRDefault="007F15C4" w:rsidP="007F15C4">
      <w:pPr>
        <w:spacing w:after="120"/>
        <w:ind w:left="720" w:hanging="360"/>
      </w:pPr>
      <w:r>
        <w:t>• Total cycle time: 2.0 seconds (including acceleration, constant speed, and deceleration)</w:t>
      </w:r>
    </w:p>
    <w:p w:rsidR="007F15C4" w:rsidRDefault="007F15C4" w:rsidP="007F15C4">
      <w:pPr>
        <w:ind w:firstLine="720"/>
      </w:pPr>
      <w:r>
        <w:t>The S-curve profile provides smooth motion with minimal mechanical disturbance, contributing to consistent dosing accuracy. The gradual deceleration at cycle end reduces inertial coasting and improves stopping precision [11].</w:t>
      </w:r>
    </w:p>
    <w:p w:rsidR="007F15C4" w:rsidRDefault="007F15C4" w:rsidP="007F15C4">
      <w:pPr>
        <w:pStyle w:val="Heading2"/>
      </w:pPr>
      <w:r>
        <w:lastRenderedPageBreak/>
        <w:t>3.5.2 Sensor Integration (Feedback Loops)</w:t>
      </w:r>
    </w:p>
    <w:p w:rsidR="007F15C4" w:rsidRDefault="007F15C4" w:rsidP="007F15C4">
      <w:pPr>
        <w:ind w:firstLine="720"/>
      </w:pPr>
      <w:r>
        <w:t>The control system integrates multiple sensors to monitor machine state and provide feedback for closed-loop control. The sensor architecture includes:</w:t>
      </w:r>
    </w:p>
    <w:p w:rsidR="007F15C4" w:rsidRDefault="007F15C4" w:rsidP="007F15C4">
      <w:pPr>
        <w:pStyle w:val="Heading3"/>
      </w:pPr>
      <w:r>
        <w:t>Position Feedback</w:t>
      </w:r>
    </w:p>
    <w:p w:rsidR="007F15C4" w:rsidRDefault="007F15C4" w:rsidP="007F15C4">
      <w:pPr>
        <w:ind w:firstLine="720"/>
      </w:pPr>
      <w:r>
        <w:t>The servo motor's 23-bit absolute encoder provides direct measurement of auger angular position with resolution of:</w:t>
      </w:r>
    </w:p>
    <w:p w:rsidR="007F15C4" w:rsidRDefault="007F15C4" w:rsidP="007F15C4">
      <w:pPr>
        <w:spacing w:before="240" w:after="240"/>
        <w:jc w:val="center"/>
      </w:pPr>
      <w:proofErr w:type="spellStart"/>
      <w:r>
        <w:rPr>
          <w:i/>
        </w:rPr>
        <w:t>θ_res</w:t>
      </w:r>
      <w:proofErr w:type="spellEnd"/>
      <w:r>
        <w:rPr>
          <w:i/>
        </w:rPr>
        <w:t xml:space="preserve"> = 360° / 2²³ = 360° / 8,388,608 = 4.29 × 10⁻⁵ °</w:t>
      </w:r>
    </w:p>
    <w:p w:rsidR="007F15C4" w:rsidRDefault="007F15C4" w:rsidP="007F15C4">
      <w:pPr>
        <w:ind w:firstLine="720"/>
      </w:pPr>
      <w:r>
        <w:t>This exceptional resolution enables precise angular positioning for volumetric dosing. The absolute encoder maintains position information through power cycles, eliminating the need for homing operations at startup [12].</w:t>
      </w:r>
    </w:p>
    <w:p w:rsidR="007F15C4" w:rsidRDefault="007F15C4" w:rsidP="007F15C4">
      <w:pPr>
        <w:pStyle w:val="Heading3"/>
      </w:pPr>
      <w:r>
        <w:t>Process Sensors</w:t>
      </w:r>
    </w:p>
    <w:p w:rsidR="007F15C4" w:rsidRDefault="007F15C4" w:rsidP="007F15C4">
      <w:pPr>
        <w:spacing w:after="120"/>
        <w:ind w:left="720" w:hanging="360"/>
      </w:pPr>
      <w:r>
        <w:t>• Hopper level sensor: Capacitive proximity switch detecting low material condition</w:t>
      </w:r>
    </w:p>
    <w:p w:rsidR="007F15C4" w:rsidRDefault="007F15C4" w:rsidP="007F15C4">
      <w:pPr>
        <w:spacing w:after="120"/>
        <w:ind w:left="720" w:hanging="360"/>
      </w:pPr>
      <w:r>
        <w:t>• Funnel temperature sensor: Thermocouple monitoring for thermal expansion compensation</w:t>
      </w:r>
    </w:p>
    <w:p w:rsidR="007F15C4" w:rsidRDefault="007F15C4" w:rsidP="007F15C4">
      <w:pPr>
        <w:spacing w:after="120"/>
        <w:ind w:left="720" w:hanging="360"/>
      </w:pPr>
      <w:r>
        <w:t>• Motor current monitoring: Built-in servo drive current sensing for overload protection</w:t>
      </w:r>
    </w:p>
    <w:p w:rsidR="007F15C4" w:rsidRDefault="007F15C4" w:rsidP="007F15C4">
      <w:pPr>
        <w:spacing w:after="120"/>
        <w:ind w:left="720" w:hanging="360"/>
      </w:pPr>
      <w:r>
        <w:t>• Bag presence sensor: Photoelectric sensor confirming package position before filling</w:t>
      </w:r>
    </w:p>
    <w:p w:rsidR="007F15C4" w:rsidRDefault="007F15C4" w:rsidP="007F15C4">
      <w:pPr>
        <w:pStyle w:val="Heading3"/>
      </w:pPr>
      <w:r>
        <w:t>Control Architecture</w:t>
      </w:r>
    </w:p>
    <w:p w:rsidR="007F15C4" w:rsidRDefault="007F15C4" w:rsidP="007F15C4">
      <w:pPr>
        <w:ind w:firstLine="720"/>
      </w:pPr>
      <w:r>
        <w:t xml:space="preserve">The control system employs a dual-core ESP32 microcontroller running </w:t>
      </w:r>
      <w:proofErr w:type="spellStart"/>
      <w:r>
        <w:t>FreeRTOS</w:t>
      </w:r>
      <w:proofErr w:type="spellEnd"/>
      <w:r>
        <w:t xml:space="preserve"> for real-time task management. The architecture separates critical motion control (executed on Core 0) from supervisory logic and HMI communication (executed on Core 1), ensuring deterministic timing for motor control while maintaining responsive user interface operation [13].</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3.4: Control system block diagram showing sensor inputs, ESP32 microcontroller, servo drive interface, and HMI communication.</w:t>
      </w:r>
    </w:p>
    <w:p w:rsidR="007F15C4" w:rsidRDefault="007F15C4" w:rsidP="007F15C4">
      <w:pPr>
        <w:pStyle w:val="Heading1"/>
      </w:pPr>
      <w:r>
        <w:lastRenderedPageBreak/>
        <w:t>References</w:t>
      </w:r>
    </w:p>
    <w:p w:rsidR="007F15C4" w:rsidRDefault="007F15C4" w:rsidP="007F15C4">
      <w:pPr>
        <w:spacing w:after="120"/>
        <w:ind w:left="720" w:hanging="720"/>
      </w:pPr>
      <w:r>
        <w:t>[1] Ulrich, K. T., &amp; Eppinger, S. D. (2015). Product Design and Development (6th ed.). McGraw-Hill Education.</w:t>
      </w:r>
    </w:p>
    <w:p w:rsidR="007F15C4" w:rsidRDefault="007F15C4" w:rsidP="007F15C4">
      <w:pPr>
        <w:spacing w:after="120"/>
        <w:ind w:left="720" w:hanging="720"/>
      </w:pPr>
      <w:r>
        <w:t>[2] INCOSE. (2015). Systems Engineering Handbook: A Guide for System Life Cycle Processes and Activities (4th ed.). Wiley.</w:t>
      </w:r>
    </w:p>
    <w:p w:rsidR="007F15C4" w:rsidRDefault="007F15C4" w:rsidP="007F15C4">
      <w:pPr>
        <w:spacing w:after="120"/>
        <w:ind w:left="720" w:hanging="720"/>
      </w:pPr>
      <w:r>
        <w:t>[3] OIML. (2016). OIML R 87: Quantity of Product in Prepackages. International Organization of Legal Metrology.</w:t>
      </w:r>
    </w:p>
    <w:p w:rsidR="007F15C4" w:rsidRDefault="007F15C4" w:rsidP="007F15C4">
      <w:pPr>
        <w:spacing w:after="120"/>
        <w:ind w:left="720" w:hanging="720"/>
      </w:pPr>
      <w:r>
        <w:t>[4] FDA. (2020). Current Good Manufacturing Practice in Manufacturing, Packing, or Holding Human Food. 21 CFR Part 110.</w:t>
      </w:r>
    </w:p>
    <w:p w:rsidR="007F15C4" w:rsidRDefault="007F15C4" w:rsidP="007F15C4">
      <w:pPr>
        <w:spacing w:after="120"/>
        <w:ind w:left="720" w:hanging="720"/>
      </w:pPr>
      <w:r>
        <w:t xml:space="preserve">[5] Kuo, B. C., &amp; </w:t>
      </w:r>
      <w:proofErr w:type="spellStart"/>
      <w:r>
        <w:t>Golnaraghi</w:t>
      </w:r>
      <w:proofErr w:type="spellEnd"/>
      <w:r>
        <w:t>, F. (2003). Automatic Control Systems (8th ed.). John Wiley &amp; Sons.</w:t>
      </w:r>
    </w:p>
    <w:p w:rsidR="007F15C4" w:rsidRDefault="007F15C4" w:rsidP="007F15C4">
      <w:pPr>
        <w:spacing w:after="120"/>
        <w:ind w:left="720" w:hanging="720"/>
      </w:pPr>
      <w:r>
        <w:t>[6] Panasonic Industry. (2022). MINAS A6 Series AC Servo Motor Technical Reference. Panasonic Industry Europe GmbH.</w:t>
      </w:r>
    </w:p>
    <w:p w:rsidR="007F15C4" w:rsidRDefault="007F15C4" w:rsidP="007F15C4">
      <w:pPr>
        <w:spacing w:after="120"/>
        <w:ind w:left="720" w:hanging="720"/>
      </w:pPr>
      <w:r>
        <w:t>[7] El Kassem, B. (2021). Machine Design for Auger Dosing of Powders by utilizing DEM Simulations. Ph.D. dissertation, RWTH Aachen University.</w:t>
      </w:r>
    </w:p>
    <w:p w:rsidR="007F15C4" w:rsidRDefault="007F15C4" w:rsidP="007F15C4">
      <w:pPr>
        <w:spacing w:after="120"/>
        <w:ind w:left="720" w:hanging="720"/>
      </w:pPr>
      <w:r>
        <w:t xml:space="preserve">[8] </w:t>
      </w:r>
      <w:proofErr w:type="spellStart"/>
      <w:r>
        <w:t>Neugart</w:t>
      </w:r>
      <w:proofErr w:type="spellEnd"/>
      <w:r>
        <w:t xml:space="preserve"> GmbH. (2023). PLE Planetary Gearbox Technical Catalog. </w:t>
      </w:r>
      <w:proofErr w:type="spellStart"/>
      <w:r>
        <w:t>Neugart</w:t>
      </w:r>
      <w:proofErr w:type="spellEnd"/>
      <w:r>
        <w:t xml:space="preserve"> GmbH.</w:t>
      </w:r>
    </w:p>
    <w:p w:rsidR="007F15C4" w:rsidRDefault="007F15C4" w:rsidP="007F15C4">
      <w:pPr>
        <w:spacing w:after="120"/>
        <w:ind w:left="720" w:hanging="720"/>
      </w:pPr>
      <w:r>
        <w:t>[9] Harris, C. M., &amp; Piersol, A. G. (2002). Shock and Vibration Handbook (5th ed.). McGraw-Hill.</w:t>
      </w:r>
    </w:p>
    <w:p w:rsidR="007F15C4" w:rsidRDefault="007F15C4" w:rsidP="007F15C4">
      <w:pPr>
        <w:spacing w:after="120"/>
        <w:ind w:left="720" w:hanging="720"/>
      </w:pPr>
      <w:r>
        <w:t>[10] Ellis, G. (2004). Control Systems for Machine Tools. John Wiley &amp; Sons.</w:t>
      </w:r>
    </w:p>
    <w:p w:rsidR="007F15C4" w:rsidRDefault="007F15C4" w:rsidP="007F15C4">
      <w:pPr>
        <w:spacing w:after="120"/>
        <w:ind w:left="720" w:hanging="720"/>
      </w:pPr>
      <w:r>
        <w:t>[11] Lorenz, R. D. (2000). Motion Control: Advanced Motion Control. In Wiley Encyclopedia of Electrical and Electronics Engineering.</w:t>
      </w:r>
    </w:p>
    <w:p w:rsidR="007F15C4" w:rsidRDefault="007F15C4" w:rsidP="007F15C4">
      <w:pPr>
        <w:spacing w:after="120"/>
        <w:ind w:left="720" w:hanging="720"/>
      </w:pPr>
      <w:r>
        <w:t xml:space="preserve">[12] </w:t>
      </w:r>
      <w:proofErr w:type="spellStart"/>
      <w:r>
        <w:t>Heidenhain</w:t>
      </w:r>
      <w:proofErr w:type="spellEnd"/>
      <w:r>
        <w:t xml:space="preserve">. (2022). Rotary Encoders: Technical Information. Dr. Johannes </w:t>
      </w:r>
      <w:proofErr w:type="spellStart"/>
      <w:r>
        <w:t>Heidenhain</w:t>
      </w:r>
      <w:proofErr w:type="spellEnd"/>
      <w:r>
        <w:t xml:space="preserve"> GmbH.</w:t>
      </w:r>
    </w:p>
    <w:p w:rsidR="007F15C4" w:rsidRDefault="007F15C4" w:rsidP="007F15C4">
      <w:pPr>
        <w:spacing w:after="120"/>
        <w:ind w:left="720" w:hanging="720"/>
      </w:pPr>
      <w:r>
        <w:t xml:space="preserve">[13] </w:t>
      </w:r>
      <w:proofErr w:type="spellStart"/>
      <w:r>
        <w:t>Espressif</w:t>
      </w:r>
      <w:proofErr w:type="spellEnd"/>
      <w:r>
        <w:t xml:space="preserve"> Systems. (2023). ESP32 Technical Reference Manual. </w:t>
      </w:r>
      <w:proofErr w:type="spellStart"/>
      <w:r>
        <w:t>Espressif</w:t>
      </w:r>
      <w:proofErr w:type="spellEnd"/>
      <w:r>
        <w:t xml:space="preserve"> Systems.</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FOUR</w:t>
      </w:r>
    </w:p>
    <w:p w:rsidR="007F15C4" w:rsidRDefault="007F15C4" w:rsidP="007F15C4">
      <w:pPr>
        <w:spacing w:after="600"/>
        <w:jc w:val="center"/>
      </w:pPr>
      <w:r>
        <w:rPr>
          <w:b/>
          <w:color w:val="1E3A5F"/>
          <w:sz w:val="56"/>
        </w:rPr>
        <w:t>ANALYTICAL MODELING AND CALCULATIONS</w:t>
      </w:r>
    </w:p>
    <w:p w:rsidR="007F15C4" w:rsidRDefault="007F15C4" w:rsidP="007F15C4">
      <w:pPr>
        <w:spacing w:after="800"/>
        <w:jc w:val="center"/>
      </w:pPr>
      <w:r>
        <w:rPr>
          <w:color w:val="8B2942"/>
        </w:rPr>
        <w:t>────────────────────</w:t>
      </w:r>
    </w:p>
    <w:p w:rsidR="007F15C4" w:rsidRDefault="007F15C4" w:rsidP="007F15C4">
      <w:pPr>
        <w:jc w:val="center"/>
      </w:pPr>
      <w:r>
        <w:rPr>
          <w:i/>
          <w:color w:val="4A4A4A"/>
        </w:rPr>
        <w:t>Mathematical Foundations, Kinematic and Kinetic Modeling,</w:t>
      </w:r>
    </w:p>
    <w:p w:rsidR="007F15C4" w:rsidRDefault="007F15C4" w:rsidP="007F15C4">
      <w:pPr>
        <w:jc w:val="center"/>
      </w:pPr>
      <w:r>
        <w:rPr>
          <w:i/>
          <w:color w:val="4A4A4A"/>
        </w:rPr>
        <w:t>Dynamic Torque Estimation, and Structural Mechanics</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4.1 Mathematical Foundations and Assumptions</w:t>
      </w:r>
    </w:p>
    <w:p w:rsidR="007F15C4" w:rsidRDefault="007F15C4" w:rsidP="007F15C4">
      <w:pPr>
        <w:ind w:firstLine="720"/>
      </w:pPr>
      <w:r>
        <w:t>The analytical modeling of the auger filling system is based on established principles from bulk solids mechanics, screw conveyor theory, and structural mechanics. This section presents the fundamental assumptions underlying the mathematical models and establishes the theoretical framework for subsequent calculations.</w:t>
      </w:r>
    </w:p>
    <w:p w:rsidR="007F15C4" w:rsidRDefault="007F15C4" w:rsidP="007F15C4">
      <w:pPr>
        <w:pStyle w:val="Heading2"/>
      </w:pPr>
      <w:r>
        <w:t>4.1.1 Fundamental Assumptions</w:t>
      </w:r>
    </w:p>
    <w:p w:rsidR="007F15C4" w:rsidRDefault="007F15C4" w:rsidP="007F15C4">
      <w:pPr>
        <w:ind w:firstLine="720"/>
      </w:pPr>
      <w:r>
        <w:t>The following assumptions are employed in developing the analytical models:</w:t>
      </w:r>
    </w:p>
    <w:p w:rsidR="007F15C4" w:rsidRDefault="007F15C4" w:rsidP="007F15C4">
      <w:pPr>
        <w:spacing w:before="160" w:after="160"/>
        <w:ind w:left="720" w:hanging="360"/>
      </w:pPr>
      <w:r>
        <w:rPr>
          <w:b/>
        </w:rPr>
        <w:t>A</w:t>
      </w:r>
      <w:proofErr w:type="gramStart"/>
      <w:r>
        <w:rPr>
          <w:b/>
        </w:rPr>
        <w:t>1.</w:t>
      </w:r>
      <w:r>
        <w:t>Continuum</w:t>
      </w:r>
      <w:proofErr w:type="gramEnd"/>
      <w:r>
        <w:t xml:space="preserve"> Assumption: While granular materials are discrete particulate systems, they are treated as continuous media for macroscopic analysis, with properties represented by averaged field variables.</w:t>
      </w:r>
    </w:p>
    <w:p w:rsidR="007F15C4" w:rsidRDefault="007F15C4" w:rsidP="007F15C4">
      <w:pPr>
        <w:spacing w:before="160" w:after="160"/>
        <w:ind w:left="720" w:hanging="360"/>
      </w:pPr>
      <w:r>
        <w:rPr>
          <w:b/>
        </w:rPr>
        <w:t>A</w:t>
      </w:r>
      <w:proofErr w:type="gramStart"/>
      <w:r>
        <w:rPr>
          <w:b/>
        </w:rPr>
        <w:t>2.</w:t>
      </w:r>
      <w:r>
        <w:t>Steady</w:t>
      </w:r>
      <w:proofErr w:type="gramEnd"/>
      <w:r>
        <w:t>-State Operation: The analysis assumes steady-state operating conditions with constant rotational speed and uniform material feed, neglecting transient effects during startup and shutdown.</w:t>
      </w:r>
    </w:p>
    <w:p w:rsidR="007F15C4" w:rsidRDefault="007F15C4" w:rsidP="007F15C4">
      <w:pPr>
        <w:spacing w:before="160" w:after="160"/>
        <w:ind w:left="720" w:hanging="360"/>
      </w:pPr>
      <w:r>
        <w:rPr>
          <w:b/>
        </w:rPr>
        <w:t>A</w:t>
      </w:r>
      <w:proofErr w:type="gramStart"/>
      <w:r>
        <w:rPr>
          <w:b/>
        </w:rPr>
        <w:t>3.</w:t>
      </w:r>
      <w:r>
        <w:t>Isotropic</w:t>
      </w:r>
      <w:proofErr w:type="gramEnd"/>
      <w:r>
        <w:t xml:space="preserve"> Material Properties: Bulk density and flow properties are assumed isotropic (uniform in all directions) within the auger channel.</w:t>
      </w:r>
    </w:p>
    <w:p w:rsidR="007F15C4" w:rsidRDefault="007F15C4" w:rsidP="007F15C4">
      <w:pPr>
        <w:spacing w:before="160" w:after="160"/>
        <w:ind w:left="720" w:hanging="360"/>
      </w:pPr>
      <w:r>
        <w:rPr>
          <w:b/>
        </w:rPr>
        <w:t>A</w:t>
      </w:r>
      <w:proofErr w:type="gramStart"/>
      <w:r>
        <w:rPr>
          <w:b/>
        </w:rPr>
        <w:t>4.</w:t>
      </w:r>
      <w:r>
        <w:t>Rigid</w:t>
      </w:r>
      <w:proofErr w:type="gramEnd"/>
      <w:r>
        <w:t xml:space="preserve"> Boundary Conditions: The auger housing and supporting structure are assumed rigid, with all deformation concentrated in the auger shaft and flights.</w:t>
      </w:r>
    </w:p>
    <w:p w:rsidR="007F15C4" w:rsidRDefault="007F15C4" w:rsidP="007F15C4">
      <w:pPr>
        <w:spacing w:before="160" w:after="160"/>
        <w:ind w:left="720" w:hanging="360"/>
      </w:pPr>
      <w:r>
        <w:rPr>
          <w:b/>
        </w:rPr>
        <w:t>A</w:t>
      </w:r>
      <w:proofErr w:type="gramStart"/>
      <w:r>
        <w:rPr>
          <w:b/>
        </w:rPr>
        <w:t>5.</w:t>
      </w:r>
      <w:r>
        <w:t>Constant</w:t>
      </w:r>
      <w:proofErr w:type="gramEnd"/>
      <w:r>
        <w:t xml:space="preserve"> Volumetric Efficiency: The volumetric efficiency factor is treated as constant for the operating speed range, with variations addressed through empirical correction.</w:t>
      </w:r>
    </w:p>
    <w:p w:rsidR="007F15C4" w:rsidRDefault="007F15C4" w:rsidP="007F15C4">
      <w:pPr>
        <w:pStyle w:val="Heading2"/>
      </w:pPr>
      <w:r>
        <w:t>4.1.2 Material Properties</w:t>
      </w:r>
    </w:p>
    <w:p w:rsidR="007F15C4" w:rsidRDefault="007F15C4" w:rsidP="007F15C4">
      <w:pPr>
        <w:ind w:firstLine="720"/>
      </w:pPr>
      <w:r>
        <w:t>The analytical models employ the following material properties for sodium chloride (NaCl):</w:t>
      </w:r>
    </w:p>
    <w:p w:rsidR="007F15C4" w:rsidRDefault="007F15C4" w:rsidP="007F15C4">
      <w:pPr>
        <w:spacing w:after="120"/>
        <w:ind w:left="720" w:hanging="360"/>
      </w:pPr>
      <w:r>
        <w:t xml:space="preserve">• True density: </w:t>
      </w:r>
      <w:proofErr w:type="spellStart"/>
      <w:r>
        <w:t>ρ_t</w:t>
      </w:r>
      <w:proofErr w:type="spellEnd"/>
      <w:r>
        <w:t xml:space="preserve"> = 2165 kg/m³</w:t>
      </w:r>
    </w:p>
    <w:p w:rsidR="007F15C4" w:rsidRDefault="007F15C4" w:rsidP="007F15C4">
      <w:pPr>
        <w:spacing w:after="120"/>
        <w:ind w:left="720" w:hanging="360"/>
      </w:pPr>
      <w:r>
        <w:t xml:space="preserve">• Loose bulk density: </w:t>
      </w:r>
      <w:proofErr w:type="spellStart"/>
      <w:r>
        <w:t>ρ_b</w:t>
      </w:r>
      <w:proofErr w:type="spellEnd"/>
      <w:r>
        <w:t xml:space="preserve"> = 1200-1300 kg/m³ (design value: 1300 kg/m³)</w:t>
      </w:r>
    </w:p>
    <w:p w:rsidR="007F15C4" w:rsidRDefault="007F15C4" w:rsidP="007F15C4">
      <w:pPr>
        <w:spacing w:after="120"/>
        <w:ind w:left="720" w:hanging="360"/>
      </w:pPr>
      <w:r>
        <w:lastRenderedPageBreak/>
        <w:t xml:space="preserve">• Angle of repose: </w:t>
      </w:r>
      <w:proofErr w:type="spellStart"/>
      <w:r>
        <w:t>φ_r</w:t>
      </w:r>
      <w:proofErr w:type="spellEnd"/>
      <w:r>
        <w:t xml:space="preserve"> = 30-35°</w:t>
      </w:r>
    </w:p>
    <w:p w:rsidR="007F15C4" w:rsidRDefault="007F15C4" w:rsidP="007F15C4">
      <w:pPr>
        <w:spacing w:after="120"/>
        <w:ind w:left="720" w:hanging="360"/>
      </w:pPr>
      <w:r>
        <w:t>• Internal friction angle: φ = 25-30°</w:t>
      </w:r>
    </w:p>
    <w:p w:rsidR="007F15C4" w:rsidRDefault="007F15C4" w:rsidP="007F15C4">
      <w:pPr>
        <w:spacing w:after="120"/>
        <w:ind w:left="720" w:hanging="360"/>
      </w:pPr>
      <w:r>
        <w:t xml:space="preserve">• Wall friction coefficient (steel): </w:t>
      </w:r>
      <w:proofErr w:type="spellStart"/>
      <w:r>
        <w:t>μ_w</w:t>
      </w:r>
      <w:proofErr w:type="spellEnd"/>
      <w:r>
        <w:t xml:space="preserve"> = 0.25-0.35</w:t>
      </w:r>
    </w:p>
    <w:p w:rsidR="007F15C4" w:rsidRDefault="007F15C4" w:rsidP="007F15C4">
      <w:pPr>
        <w:pStyle w:val="Heading1"/>
      </w:pPr>
      <w:r>
        <w:lastRenderedPageBreak/>
        <w:t>4.2 Kinetic and Kinematic Modeling</w:t>
      </w:r>
    </w:p>
    <w:p w:rsidR="007F15C4" w:rsidRDefault="007F15C4" w:rsidP="007F15C4">
      <w:pPr>
        <w:ind w:firstLine="720"/>
      </w:pPr>
      <w:r>
        <w:t>The kinematic analysis establishes the relationship between auger rotation and material displacement, while kinetic analysis determines the forces and torques required to achieve the desired motion.</w:t>
      </w:r>
    </w:p>
    <w:p w:rsidR="007F15C4" w:rsidRDefault="007F15C4" w:rsidP="007F15C4">
      <w:pPr>
        <w:pStyle w:val="Heading2"/>
      </w:pPr>
      <w:r>
        <w:t>4.2.1 Theoretical Volumetric Flow Rate (V̇) Equations</w:t>
      </w:r>
    </w:p>
    <w:p w:rsidR="007F15C4" w:rsidRDefault="007F15C4" w:rsidP="007F15C4">
      <w:pPr>
        <w:ind w:firstLine="720"/>
      </w:pPr>
      <w:r>
        <w:t>The theoretical volumetric displacement per revolution of an auger screw is derived from the annular geometry between the outer flight diameter and the shaft diameter. The cross-sectional area of the conveying channel is:</w:t>
      </w:r>
    </w:p>
    <w:p w:rsidR="007F15C4" w:rsidRDefault="007F15C4" w:rsidP="007F15C4">
      <w:pPr>
        <w:spacing w:before="240" w:after="240"/>
        <w:jc w:val="center"/>
      </w:pPr>
      <w:r>
        <w:rPr>
          <w:i/>
        </w:rPr>
        <w:t>A = (π/4) × (D² - D_s²)</w:t>
      </w:r>
    </w:p>
    <w:p w:rsidR="007F15C4" w:rsidRDefault="007F15C4" w:rsidP="007F15C4">
      <w:pPr>
        <w:ind w:firstLine="720"/>
      </w:pPr>
      <w:r>
        <w:t>Substituting the design parameters D = 60 mm and D_s = 16 mm:</w:t>
      </w:r>
    </w:p>
    <w:p w:rsidR="007F15C4" w:rsidRDefault="007F15C4" w:rsidP="007F15C4">
      <w:pPr>
        <w:spacing w:before="240" w:after="240"/>
        <w:jc w:val="center"/>
      </w:pPr>
      <w:r>
        <w:rPr>
          <w:i/>
        </w:rPr>
        <w:t>A = (π/4) × (0.060² - 0.016²) = 2.67 × 10⁻³ m²</w:t>
      </w:r>
    </w:p>
    <w:p w:rsidR="007F15C4" w:rsidRDefault="007F15C4" w:rsidP="007F15C4">
      <w:pPr>
        <w:ind w:firstLine="720"/>
      </w:pPr>
      <w:r>
        <w:t>The theoretical volume displaced per revolution is the product of cross-sectional area and pitch:</w:t>
      </w:r>
    </w:p>
    <w:p w:rsidR="007F15C4" w:rsidRDefault="007F15C4" w:rsidP="007F15C4">
      <w:pPr>
        <w:spacing w:before="240" w:after="240"/>
        <w:jc w:val="center"/>
      </w:pPr>
      <w:proofErr w:type="spellStart"/>
      <w:r>
        <w:rPr>
          <w:i/>
        </w:rPr>
        <w:t>V_th</w:t>
      </w:r>
      <w:proofErr w:type="spellEnd"/>
      <w:r>
        <w:rPr>
          <w:i/>
        </w:rPr>
        <w:t xml:space="preserve"> = A × P = 2.67 × 10⁻³ m² × 0.060 m = 1.60 × 10⁻⁴ m³/rev = 160 cm³/rev</w:t>
      </w:r>
    </w:p>
    <w:p w:rsidR="007F15C4" w:rsidRDefault="007F15C4" w:rsidP="007F15C4">
      <w:pPr>
        <w:ind w:firstLine="720"/>
      </w:pPr>
      <w:r>
        <w:t>The theoretical volumetric flow rate at operating speed N = 135 RPM (2.25 rev/s) is:</w:t>
      </w:r>
    </w:p>
    <w:p w:rsidR="007F15C4" w:rsidRDefault="007F15C4" w:rsidP="007F15C4">
      <w:pPr>
        <w:spacing w:before="240" w:after="240"/>
        <w:jc w:val="center"/>
      </w:pPr>
      <w:proofErr w:type="spellStart"/>
      <w:r>
        <w:rPr>
          <w:i/>
        </w:rPr>
        <w:t>Q_th</w:t>
      </w:r>
      <w:proofErr w:type="spellEnd"/>
      <w:r>
        <w:rPr>
          <w:i/>
        </w:rPr>
        <w:t xml:space="preserve"> = </w:t>
      </w:r>
      <w:proofErr w:type="spellStart"/>
      <w:r>
        <w:rPr>
          <w:i/>
        </w:rPr>
        <w:t>V_th</w:t>
      </w:r>
      <w:proofErr w:type="spellEnd"/>
      <w:r>
        <w:rPr>
          <w:i/>
        </w:rPr>
        <w:t xml:space="preserve"> × N = 1.60 × 10⁻⁴ m³/rev × 2.25 rev/s = 3.60 × 10⁻⁴ m³/s</w:t>
      </w:r>
    </w:p>
    <w:p w:rsidR="007F15C4" w:rsidRDefault="007F15C4" w:rsidP="007F15C4">
      <w:pPr>
        <w:pStyle w:val="Heading2"/>
      </w:pPr>
      <w:r>
        <w:t>4.2.2 Mass Flow Rate (ṁ) as a Function of Bulk Density and Speed</w:t>
      </w:r>
    </w:p>
    <w:p w:rsidR="007F15C4" w:rsidRDefault="007F15C4" w:rsidP="007F15C4">
      <w:pPr>
        <w:ind w:firstLine="720"/>
      </w:pPr>
      <w:r>
        <w:t>The actual mass flow rate accounts for the volumetric efficiency (</w:t>
      </w:r>
      <w:proofErr w:type="spellStart"/>
      <w:r>
        <w:t>η_v</w:t>
      </w:r>
      <w:proofErr w:type="spellEnd"/>
      <w:r>
        <w:t xml:space="preserve">), which represents the deviation from ideal displacement due to slip, backflow, and incomplete filling. For free-flowing granular salt, empirical data suggests </w:t>
      </w:r>
      <w:proofErr w:type="spellStart"/>
      <w:r>
        <w:t>η_v</w:t>
      </w:r>
      <w:proofErr w:type="spellEnd"/>
      <w:r>
        <w:t xml:space="preserve"> ≈ 0.65.</w:t>
      </w:r>
    </w:p>
    <w:p w:rsidR="007F15C4" w:rsidRDefault="007F15C4" w:rsidP="007F15C4">
      <w:pPr>
        <w:ind w:firstLine="720"/>
      </w:pPr>
      <w:r>
        <w:t>The effective volumetric displacement per revolution is:</w:t>
      </w:r>
    </w:p>
    <w:p w:rsidR="007F15C4" w:rsidRDefault="007F15C4" w:rsidP="007F15C4">
      <w:pPr>
        <w:spacing w:before="240" w:after="240"/>
        <w:jc w:val="center"/>
      </w:pPr>
      <w:proofErr w:type="spellStart"/>
      <w:r>
        <w:rPr>
          <w:i/>
        </w:rPr>
        <w:t>V_eff</w:t>
      </w:r>
      <w:proofErr w:type="spellEnd"/>
      <w:r>
        <w:rPr>
          <w:i/>
        </w:rPr>
        <w:t xml:space="preserve"> = </w:t>
      </w:r>
      <w:proofErr w:type="spellStart"/>
      <w:r>
        <w:rPr>
          <w:i/>
        </w:rPr>
        <w:t>V_th</w:t>
      </w:r>
      <w:proofErr w:type="spellEnd"/>
      <w:r>
        <w:rPr>
          <w:i/>
        </w:rPr>
        <w:t xml:space="preserve"> × </w:t>
      </w:r>
      <w:proofErr w:type="spellStart"/>
      <w:r>
        <w:rPr>
          <w:i/>
        </w:rPr>
        <w:t>η_v</w:t>
      </w:r>
      <w:proofErr w:type="spellEnd"/>
      <w:r>
        <w:rPr>
          <w:i/>
        </w:rPr>
        <w:t xml:space="preserve"> = 160 cm³/rev × 0.65 = 104 cm³/rev</w:t>
      </w:r>
    </w:p>
    <w:p w:rsidR="007F15C4" w:rsidRDefault="007F15C4" w:rsidP="007F15C4">
      <w:pPr>
        <w:ind w:firstLine="720"/>
      </w:pPr>
      <w:r>
        <w:t>The mass flow rate is then calculated using bulk density:</w:t>
      </w:r>
    </w:p>
    <w:p w:rsidR="007F15C4" w:rsidRDefault="007F15C4" w:rsidP="007F15C4">
      <w:pPr>
        <w:spacing w:before="240" w:after="240"/>
        <w:jc w:val="center"/>
      </w:pPr>
      <w:r>
        <w:rPr>
          <w:i/>
        </w:rPr>
        <w:lastRenderedPageBreak/>
        <w:t xml:space="preserve">ṁ = </w:t>
      </w:r>
      <w:proofErr w:type="spellStart"/>
      <w:r>
        <w:rPr>
          <w:i/>
        </w:rPr>
        <w:t>V_eff</w:t>
      </w:r>
      <w:proofErr w:type="spellEnd"/>
      <w:r>
        <w:rPr>
          <w:i/>
        </w:rPr>
        <w:t xml:space="preserve"> × N × </w:t>
      </w:r>
      <w:proofErr w:type="spellStart"/>
      <w:r>
        <w:rPr>
          <w:i/>
        </w:rPr>
        <w:t>ρ_b</w:t>
      </w:r>
      <w:proofErr w:type="spellEnd"/>
      <w:r>
        <w:rPr>
          <w:i/>
        </w:rPr>
        <w:t xml:space="preserve"> = 104 cm³/rev × 2.25 rev/s × 1.30 g/cm³ = 304 g/s</w:t>
      </w:r>
    </w:p>
    <w:p w:rsidR="007F15C4" w:rsidRDefault="007F15C4" w:rsidP="007F15C4">
      <w:pPr>
        <w:ind w:firstLine="720"/>
      </w:pPr>
      <w:r>
        <w:t>To deliver the target dose of 500g, the required filling time is:</w:t>
      </w:r>
    </w:p>
    <w:p w:rsidR="007F15C4" w:rsidRDefault="007F15C4" w:rsidP="007F15C4">
      <w:pPr>
        <w:spacing w:before="240" w:after="240"/>
        <w:jc w:val="center"/>
      </w:pPr>
      <w:proofErr w:type="spellStart"/>
      <w:r>
        <w:rPr>
          <w:i/>
        </w:rPr>
        <w:t>t_fill</w:t>
      </w:r>
      <w:proofErr w:type="spellEnd"/>
      <w:r>
        <w:rPr>
          <w:i/>
        </w:rPr>
        <w:t xml:space="preserve"> = </w:t>
      </w:r>
      <w:proofErr w:type="spellStart"/>
      <w:r>
        <w:rPr>
          <w:i/>
        </w:rPr>
        <w:t>m_target</w:t>
      </w:r>
      <w:proofErr w:type="spellEnd"/>
      <w:r>
        <w:rPr>
          <w:i/>
        </w:rPr>
        <w:t xml:space="preserve"> / ṁ = 500g / 304 g/s = 1.64 s</w:t>
      </w:r>
    </w:p>
    <w:p w:rsidR="007F15C4" w:rsidRDefault="007F15C4" w:rsidP="007F15C4">
      <w:pPr>
        <w:ind w:firstLine="720"/>
      </w:pPr>
      <w:r>
        <w:t>This filling time is within the specified 2.0 second limit, providing margin for operational variation. The corresponding number of auger revolutions per cycle is:</w:t>
      </w:r>
    </w:p>
    <w:p w:rsidR="007F15C4" w:rsidRDefault="007F15C4" w:rsidP="007F15C4">
      <w:pPr>
        <w:spacing w:before="240" w:after="240"/>
        <w:jc w:val="center"/>
      </w:pPr>
      <w:proofErr w:type="spellStart"/>
      <w:r>
        <w:rPr>
          <w:i/>
        </w:rPr>
        <w:t>n_rev</w:t>
      </w:r>
      <w:proofErr w:type="spellEnd"/>
      <w:r>
        <w:rPr>
          <w:i/>
        </w:rPr>
        <w:t xml:space="preserve"> = N × </w:t>
      </w:r>
      <w:proofErr w:type="spellStart"/>
      <w:r>
        <w:rPr>
          <w:i/>
        </w:rPr>
        <w:t>t_fill</w:t>
      </w:r>
      <w:proofErr w:type="spellEnd"/>
      <w:r>
        <w:rPr>
          <w:i/>
        </w:rPr>
        <w:t xml:space="preserve"> = 2.25 rev/s × 1.64 s = 3.69 revolutions</w:t>
      </w:r>
    </w:p>
    <w:p w:rsidR="007F15C4" w:rsidRDefault="007F15C4" w:rsidP="007F15C4">
      <w:pPr>
        <w:ind w:firstLine="720"/>
      </w:pPr>
      <w:r>
        <w:t>A design value of 3.95 revolutions is selected to provide operational margin and accommodate efficiency variations.</w:t>
      </w:r>
    </w:p>
    <w:p w:rsidR="007F15C4" w:rsidRDefault="007F15C4" w:rsidP="007F15C4">
      <w:pPr>
        <w:pStyle w:val="Heading1"/>
      </w:pPr>
      <w:r>
        <w:lastRenderedPageBreak/>
        <w:t>4.3 Dynamic Torque and Power Estimation</w:t>
      </w:r>
    </w:p>
    <w:p w:rsidR="007F15C4" w:rsidRDefault="007F15C4" w:rsidP="007F15C4">
      <w:pPr>
        <w:ind w:firstLine="720"/>
      </w:pPr>
      <w:r>
        <w:t>The torque required to rotate the auger under load is the sum of multiple components arising from different physical phenomena. Accurate torque estimation is essential for proper motor and gearbox selection.</w:t>
      </w:r>
    </w:p>
    <w:p w:rsidR="007F15C4" w:rsidRDefault="007F15C4" w:rsidP="007F15C4">
      <w:pPr>
        <w:pStyle w:val="Heading2"/>
      </w:pPr>
      <w:r>
        <w:t>4.3.1 Overcoming Powder Resistance and Friction</w:t>
      </w:r>
    </w:p>
    <w:p w:rsidR="007F15C4" w:rsidRDefault="007F15C4" w:rsidP="007F15C4">
      <w:pPr>
        <w:ind w:firstLine="720"/>
      </w:pPr>
      <w:r>
        <w:t>The total torque required at the auger shaft comprises several components [1]:</w:t>
      </w:r>
    </w:p>
    <w:p w:rsidR="007F15C4" w:rsidRDefault="007F15C4" w:rsidP="007F15C4">
      <w:pPr>
        <w:spacing w:after="120"/>
        <w:ind w:left="720" w:hanging="360"/>
      </w:pPr>
      <w:r>
        <w:t xml:space="preserve">• </w:t>
      </w:r>
      <w:proofErr w:type="spellStart"/>
      <w:r>
        <w:t>T_material</w:t>
      </w:r>
      <w:proofErr w:type="spellEnd"/>
      <w:r>
        <w:t>: Torque to shear and transport material</w:t>
      </w:r>
    </w:p>
    <w:p w:rsidR="007F15C4" w:rsidRDefault="007F15C4" w:rsidP="007F15C4">
      <w:pPr>
        <w:spacing w:after="120"/>
        <w:ind w:left="720" w:hanging="360"/>
      </w:pPr>
      <w:r>
        <w:t xml:space="preserve">• </w:t>
      </w:r>
      <w:proofErr w:type="spellStart"/>
      <w:r>
        <w:t>T_flight</w:t>
      </w:r>
      <w:proofErr w:type="spellEnd"/>
      <w:r>
        <w:t>: Torque due to material-flight friction</w:t>
      </w:r>
    </w:p>
    <w:p w:rsidR="007F15C4" w:rsidRDefault="007F15C4" w:rsidP="007F15C4">
      <w:pPr>
        <w:spacing w:after="120"/>
        <w:ind w:left="720" w:hanging="360"/>
      </w:pPr>
      <w:r>
        <w:t xml:space="preserve">• </w:t>
      </w:r>
      <w:proofErr w:type="spellStart"/>
      <w:r>
        <w:t>T_wall</w:t>
      </w:r>
      <w:proofErr w:type="spellEnd"/>
      <w:r>
        <w:t>: Torque due to material-wall friction</w:t>
      </w:r>
    </w:p>
    <w:p w:rsidR="007F15C4" w:rsidRDefault="007F15C4" w:rsidP="007F15C4">
      <w:pPr>
        <w:spacing w:after="120"/>
        <w:ind w:left="720" w:hanging="360"/>
      </w:pPr>
      <w:r>
        <w:t xml:space="preserve">• </w:t>
      </w:r>
      <w:proofErr w:type="spellStart"/>
      <w:r>
        <w:t>T_bearing</w:t>
      </w:r>
      <w:proofErr w:type="spellEnd"/>
      <w:r>
        <w:t>: Torque due to bearing friction</w:t>
      </w:r>
    </w:p>
    <w:p w:rsidR="007F15C4" w:rsidRDefault="007F15C4" w:rsidP="007F15C4">
      <w:pPr>
        <w:spacing w:after="120"/>
        <w:ind w:left="720" w:hanging="360"/>
      </w:pPr>
      <w:r>
        <w:t xml:space="preserve">• </w:t>
      </w:r>
      <w:proofErr w:type="spellStart"/>
      <w:r>
        <w:t>T_inertia</w:t>
      </w:r>
      <w:proofErr w:type="spellEnd"/>
      <w:r>
        <w:t>: Torque for angular acceleration</w:t>
      </w:r>
    </w:p>
    <w:p w:rsidR="007F15C4" w:rsidRDefault="007F15C4" w:rsidP="007F15C4">
      <w:pPr>
        <w:ind w:firstLine="720"/>
      </w:pPr>
      <w:r>
        <w:t>The material transport torque is estimated using the Roberts-Rademacher formulation for screw conveyors:</w:t>
      </w:r>
    </w:p>
    <w:p w:rsidR="007F15C4" w:rsidRDefault="007F15C4" w:rsidP="007F15C4">
      <w:pPr>
        <w:spacing w:before="240" w:after="240"/>
        <w:jc w:val="center"/>
      </w:pPr>
      <w:proofErr w:type="spellStart"/>
      <w:r>
        <w:rPr>
          <w:i/>
        </w:rPr>
        <w:t>T_material</w:t>
      </w:r>
      <w:proofErr w:type="spellEnd"/>
      <w:r>
        <w:rPr>
          <w:i/>
        </w:rPr>
        <w:t xml:space="preserve"> = (</w:t>
      </w:r>
      <w:proofErr w:type="spellStart"/>
      <w:r>
        <w:rPr>
          <w:i/>
        </w:rPr>
        <w:t>μ_s</w:t>
      </w:r>
      <w:proofErr w:type="spellEnd"/>
      <w:r>
        <w:rPr>
          <w:i/>
        </w:rPr>
        <w:t xml:space="preserve"> × </w:t>
      </w:r>
      <w:proofErr w:type="spellStart"/>
      <w:r>
        <w:rPr>
          <w:i/>
        </w:rPr>
        <w:t>F_n</w:t>
      </w:r>
      <w:proofErr w:type="spellEnd"/>
      <w:r>
        <w:rPr>
          <w:i/>
        </w:rPr>
        <w:t xml:space="preserve"> × </w:t>
      </w:r>
      <w:proofErr w:type="spellStart"/>
      <w:r>
        <w:rPr>
          <w:i/>
        </w:rPr>
        <w:t>D_m</w:t>
      </w:r>
      <w:proofErr w:type="spellEnd"/>
      <w:r>
        <w:rPr>
          <w:i/>
        </w:rPr>
        <w:t>) / 2</w:t>
      </w:r>
    </w:p>
    <w:p w:rsidR="007F15C4" w:rsidRDefault="007F15C4" w:rsidP="007F15C4">
      <w:pPr>
        <w:ind w:firstLine="720"/>
      </w:pPr>
      <w:r>
        <w:t xml:space="preserve">Where </w:t>
      </w:r>
      <w:proofErr w:type="spellStart"/>
      <w:r>
        <w:t>μ_s</w:t>
      </w:r>
      <w:proofErr w:type="spellEnd"/>
      <w:r>
        <w:t xml:space="preserve"> is the internal friction coefficient (≈ 0.4 for salt), </w:t>
      </w:r>
      <w:proofErr w:type="spellStart"/>
      <w:r>
        <w:t>F_n</w:t>
      </w:r>
      <w:proofErr w:type="spellEnd"/>
      <w:r>
        <w:t xml:space="preserve"> is the normal force from material column weight, and </w:t>
      </w:r>
      <w:proofErr w:type="spellStart"/>
      <w:r>
        <w:t>D_m</w:t>
      </w:r>
      <w:proofErr w:type="spellEnd"/>
      <w:r>
        <w:t xml:space="preserve"> is the mean diameter (38 mm). For a 200mm material column:</w:t>
      </w:r>
    </w:p>
    <w:p w:rsidR="007F15C4" w:rsidRDefault="007F15C4" w:rsidP="007F15C4">
      <w:pPr>
        <w:spacing w:before="240" w:after="240"/>
        <w:jc w:val="center"/>
      </w:pPr>
      <w:proofErr w:type="spellStart"/>
      <w:r>
        <w:rPr>
          <w:i/>
        </w:rPr>
        <w:t>F_n</w:t>
      </w:r>
      <w:proofErr w:type="spellEnd"/>
      <w:r>
        <w:rPr>
          <w:i/>
        </w:rPr>
        <w:t xml:space="preserve"> = </w:t>
      </w:r>
      <w:proofErr w:type="spellStart"/>
      <w:r>
        <w:rPr>
          <w:i/>
        </w:rPr>
        <w:t>ρ_b</w:t>
      </w:r>
      <w:proofErr w:type="spellEnd"/>
      <w:r>
        <w:rPr>
          <w:i/>
        </w:rPr>
        <w:t xml:space="preserve"> × g × </w:t>
      </w:r>
      <w:proofErr w:type="spellStart"/>
      <w:r>
        <w:rPr>
          <w:i/>
        </w:rPr>
        <w:t>V_column</w:t>
      </w:r>
      <w:proofErr w:type="spellEnd"/>
      <w:r>
        <w:rPr>
          <w:i/>
        </w:rPr>
        <w:t xml:space="preserve"> = 1300 kg/m³ × 9.81 m/s² × 5.6 × 10⁻⁴ m³ = 7.14 N</w:t>
      </w:r>
    </w:p>
    <w:p w:rsidR="007F15C4" w:rsidRDefault="007F15C4" w:rsidP="007F15C4">
      <w:pPr>
        <w:spacing w:before="240" w:after="240"/>
        <w:jc w:val="center"/>
      </w:pPr>
      <w:proofErr w:type="spellStart"/>
      <w:r>
        <w:rPr>
          <w:i/>
        </w:rPr>
        <w:t>T_material</w:t>
      </w:r>
      <w:proofErr w:type="spellEnd"/>
      <w:r>
        <w:rPr>
          <w:i/>
        </w:rPr>
        <w:t xml:space="preserve"> = (0.4 × 7.14 N × 0.038 m) / 2 = 0.054 </w:t>
      </w:r>
      <w:proofErr w:type="spellStart"/>
      <w:r>
        <w:rPr>
          <w:i/>
        </w:rPr>
        <w:t>N·m</w:t>
      </w:r>
      <w:proofErr w:type="spellEnd"/>
    </w:p>
    <w:p w:rsidR="007F15C4" w:rsidRDefault="007F15C4" w:rsidP="007F15C4">
      <w:pPr>
        <w:ind w:firstLine="720"/>
      </w:pPr>
      <w:r>
        <w:t xml:space="preserve">The wall friction torque is calculated similarly using wall friction coefficient </w:t>
      </w:r>
      <w:proofErr w:type="spellStart"/>
      <w:r>
        <w:t>μ_w</w:t>
      </w:r>
      <w:proofErr w:type="spellEnd"/>
      <w:r>
        <w:t xml:space="preserve"> = 0.3:</w:t>
      </w:r>
    </w:p>
    <w:p w:rsidR="007F15C4" w:rsidRDefault="007F15C4" w:rsidP="007F15C4">
      <w:pPr>
        <w:spacing w:before="240" w:after="240"/>
        <w:jc w:val="center"/>
      </w:pPr>
      <w:proofErr w:type="spellStart"/>
      <w:r>
        <w:rPr>
          <w:i/>
        </w:rPr>
        <w:t>T_wall</w:t>
      </w:r>
      <w:proofErr w:type="spellEnd"/>
      <w:r>
        <w:rPr>
          <w:i/>
        </w:rPr>
        <w:t xml:space="preserve"> = </w:t>
      </w:r>
      <w:proofErr w:type="spellStart"/>
      <w:r>
        <w:rPr>
          <w:i/>
        </w:rPr>
        <w:t>μ_w</w:t>
      </w:r>
      <w:proofErr w:type="spellEnd"/>
      <w:r>
        <w:rPr>
          <w:i/>
        </w:rPr>
        <w:t xml:space="preserve"> × </w:t>
      </w:r>
      <w:proofErr w:type="spellStart"/>
      <w:r>
        <w:rPr>
          <w:i/>
        </w:rPr>
        <w:t>F_n</w:t>
      </w:r>
      <w:proofErr w:type="spellEnd"/>
      <w:r>
        <w:rPr>
          <w:i/>
        </w:rPr>
        <w:t xml:space="preserve"> × (D/2) = 0.3 × 7.14 N × 0.030 m = 0.064 </w:t>
      </w:r>
      <w:proofErr w:type="spellStart"/>
      <w:r>
        <w:rPr>
          <w:i/>
        </w:rPr>
        <w:t>N·m</w:t>
      </w:r>
      <w:proofErr w:type="spellEnd"/>
    </w:p>
    <w:p w:rsidR="007F15C4" w:rsidRDefault="007F15C4" w:rsidP="007F15C4">
      <w:pPr>
        <w:pStyle w:val="Heading2"/>
      </w:pPr>
      <w:r>
        <w:lastRenderedPageBreak/>
        <w:t>4.3.2 Motor Sizing and Gear Ratio Optimization</w:t>
      </w:r>
    </w:p>
    <w:p w:rsidR="007F15C4" w:rsidRDefault="007F15C4" w:rsidP="007F15C4">
      <w:pPr>
        <w:ind w:firstLine="720"/>
      </w:pPr>
      <w:r>
        <w:t xml:space="preserve">The total torque requirement including bearing friction (estimated at 0.5 </w:t>
      </w:r>
      <w:proofErr w:type="spellStart"/>
      <w:r>
        <w:t>N·m</w:t>
      </w:r>
      <w:proofErr w:type="spellEnd"/>
      <w:r>
        <w:t>) and acceleration torque is:</w:t>
      </w:r>
    </w:p>
    <w:p w:rsidR="007F15C4" w:rsidRDefault="007F15C4" w:rsidP="007F15C4">
      <w:pPr>
        <w:spacing w:before="240" w:after="240"/>
        <w:jc w:val="center"/>
      </w:pPr>
      <w:proofErr w:type="spellStart"/>
      <w:r>
        <w:rPr>
          <w:i/>
        </w:rPr>
        <w:t>T_total</w:t>
      </w:r>
      <w:proofErr w:type="spellEnd"/>
      <w:r>
        <w:rPr>
          <w:i/>
        </w:rPr>
        <w:t xml:space="preserve"> = </w:t>
      </w:r>
      <w:proofErr w:type="spellStart"/>
      <w:r>
        <w:rPr>
          <w:i/>
        </w:rPr>
        <w:t>T_material</w:t>
      </w:r>
      <w:proofErr w:type="spellEnd"/>
      <w:r>
        <w:rPr>
          <w:i/>
        </w:rPr>
        <w:t xml:space="preserve"> + </w:t>
      </w:r>
      <w:proofErr w:type="spellStart"/>
      <w:r>
        <w:rPr>
          <w:i/>
        </w:rPr>
        <w:t>T_wall</w:t>
      </w:r>
      <w:proofErr w:type="spellEnd"/>
      <w:r>
        <w:rPr>
          <w:i/>
        </w:rPr>
        <w:t xml:space="preserve"> + </w:t>
      </w:r>
      <w:proofErr w:type="spellStart"/>
      <w:r>
        <w:rPr>
          <w:i/>
        </w:rPr>
        <w:t>T_bearing</w:t>
      </w:r>
      <w:proofErr w:type="spellEnd"/>
      <w:r>
        <w:rPr>
          <w:i/>
        </w:rPr>
        <w:t xml:space="preserve"> + </w:t>
      </w:r>
      <w:proofErr w:type="spellStart"/>
      <w:r>
        <w:rPr>
          <w:i/>
        </w:rPr>
        <w:t>T_inertia</w:t>
      </w:r>
      <w:proofErr w:type="spellEnd"/>
      <w:r>
        <w:rPr>
          <w:i/>
        </w:rPr>
        <w:t xml:space="preserve"> = 0.054 + 0.064 + 0.5 + 2.0 = 2.62 </w:t>
      </w:r>
      <w:proofErr w:type="spellStart"/>
      <w:r>
        <w:rPr>
          <w:i/>
        </w:rPr>
        <w:t>N·m</w:t>
      </w:r>
      <w:proofErr w:type="spellEnd"/>
      <w:r>
        <w:rPr>
          <w:i/>
        </w:rPr>
        <w:t xml:space="preserve"> (at auger shaft)</w:t>
      </w:r>
    </w:p>
    <w:p w:rsidR="007F15C4" w:rsidRDefault="007F15C4" w:rsidP="007F15C4">
      <w:pPr>
        <w:ind w:firstLine="720"/>
      </w:pPr>
      <w:r>
        <w:t>Accounting for a safety factor of 1.5 and worst-case conditions (compacted material), the design torque is:</w:t>
      </w:r>
    </w:p>
    <w:p w:rsidR="007F15C4" w:rsidRDefault="007F15C4" w:rsidP="007F15C4">
      <w:pPr>
        <w:spacing w:before="240" w:after="240"/>
        <w:jc w:val="center"/>
      </w:pPr>
      <w:proofErr w:type="spellStart"/>
      <w:r>
        <w:rPr>
          <w:i/>
        </w:rPr>
        <w:t>T_design</w:t>
      </w:r>
      <w:proofErr w:type="spellEnd"/>
      <w:r>
        <w:rPr>
          <w:i/>
        </w:rPr>
        <w:t xml:space="preserve"> = 2.62 </w:t>
      </w:r>
      <w:proofErr w:type="spellStart"/>
      <w:r>
        <w:rPr>
          <w:i/>
        </w:rPr>
        <w:t>N·m</w:t>
      </w:r>
      <w:proofErr w:type="spellEnd"/>
      <w:r>
        <w:rPr>
          <w:i/>
        </w:rPr>
        <w:t xml:space="preserve"> × 1.5 × 5 = 19.7 </w:t>
      </w:r>
      <w:proofErr w:type="spellStart"/>
      <w:r>
        <w:rPr>
          <w:i/>
        </w:rPr>
        <w:t>N·m</w:t>
      </w:r>
      <w:proofErr w:type="spellEnd"/>
      <w:r>
        <w:rPr>
          <w:i/>
        </w:rPr>
        <w:t xml:space="preserve"> ≈ 20 </w:t>
      </w:r>
      <w:proofErr w:type="spellStart"/>
      <w:r>
        <w:rPr>
          <w:i/>
        </w:rPr>
        <w:t>N·m</w:t>
      </w:r>
      <w:proofErr w:type="spellEnd"/>
    </w:p>
    <w:p w:rsidR="007F15C4" w:rsidRDefault="007F15C4" w:rsidP="007F15C4">
      <w:pPr>
        <w:ind w:firstLine="720"/>
      </w:pPr>
      <w:r>
        <w:t>With a 20:1 gearbox, the required motor torque is:</w:t>
      </w:r>
    </w:p>
    <w:p w:rsidR="007F15C4" w:rsidRDefault="007F15C4" w:rsidP="007F15C4">
      <w:pPr>
        <w:spacing w:before="240" w:after="240"/>
        <w:jc w:val="center"/>
      </w:pPr>
      <w:proofErr w:type="spellStart"/>
      <w:r>
        <w:rPr>
          <w:i/>
        </w:rPr>
        <w:t>T_motor</w:t>
      </w:r>
      <w:proofErr w:type="spellEnd"/>
      <w:r>
        <w:rPr>
          <w:i/>
        </w:rPr>
        <w:t xml:space="preserve"> = </w:t>
      </w:r>
      <w:proofErr w:type="spellStart"/>
      <w:r>
        <w:rPr>
          <w:i/>
        </w:rPr>
        <w:t>T_design</w:t>
      </w:r>
      <w:proofErr w:type="spellEnd"/>
      <w:r>
        <w:rPr>
          <w:i/>
        </w:rPr>
        <w:t xml:space="preserve"> / (</w:t>
      </w:r>
      <w:proofErr w:type="spellStart"/>
      <w:r>
        <w:rPr>
          <w:i/>
        </w:rPr>
        <w:t>i</w:t>
      </w:r>
      <w:proofErr w:type="spellEnd"/>
      <w:r>
        <w:rPr>
          <w:i/>
        </w:rPr>
        <w:t xml:space="preserve"> × η) = 20 </w:t>
      </w:r>
      <w:proofErr w:type="spellStart"/>
      <w:r>
        <w:rPr>
          <w:i/>
        </w:rPr>
        <w:t>N·m</w:t>
      </w:r>
      <w:proofErr w:type="spellEnd"/>
      <w:r>
        <w:rPr>
          <w:i/>
        </w:rPr>
        <w:t xml:space="preserve"> / (20 × 0.97) = 1.03 </w:t>
      </w:r>
      <w:proofErr w:type="spellStart"/>
      <w:r>
        <w:rPr>
          <w:i/>
        </w:rPr>
        <w:t>N·m</w:t>
      </w:r>
      <w:proofErr w:type="spellEnd"/>
    </w:p>
    <w:p w:rsidR="007F15C4" w:rsidRDefault="007F15C4" w:rsidP="007F15C4">
      <w:pPr>
        <w:ind w:firstLine="720"/>
      </w:pPr>
      <w:r>
        <w:t xml:space="preserve">The selected Panasonic MSMF042L1U servo motor provides 1.27 </w:t>
      </w:r>
      <w:proofErr w:type="spellStart"/>
      <w:r>
        <w:t>N·m</w:t>
      </w:r>
      <w:proofErr w:type="spellEnd"/>
      <w:r>
        <w:t xml:space="preserve"> rated torque and 3.82 </w:t>
      </w:r>
      <w:proofErr w:type="spellStart"/>
      <w:r>
        <w:t>N·m</w:t>
      </w:r>
      <w:proofErr w:type="spellEnd"/>
      <w:r>
        <w:t xml:space="preserve"> peak torque, providing adequate margin for all operating conditions.</w:t>
      </w:r>
    </w:p>
    <w:p w:rsidR="007F15C4" w:rsidRDefault="007F15C4" w:rsidP="007F15C4">
      <w:pPr>
        <w:ind w:firstLine="720"/>
      </w:pPr>
      <w:r>
        <w:t>The power requirement is calculated as:</w:t>
      </w:r>
    </w:p>
    <w:p w:rsidR="007F15C4" w:rsidRDefault="007F15C4" w:rsidP="007F15C4">
      <w:pPr>
        <w:spacing w:before="240" w:after="240"/>
        <w:jc w:val="center"/>
      </w:pPr>
      <w:r>
        <w:rPr>
          <w:i/>
        </w:rPr>
        <w:t xml:space="preserve">P = T × ω = 20 </w:t>
      </w:r>
      <w:proofErr w:type="spellStart"/>
      <w:r>
        <w:rPr>
          <w:i/>
        </w:rPr>
        <w:t>N·m</w:t>
      </w:r>
      <w:proofErr w:type="spellEnd"/>
      <w:r>
        <w:rPr>
          <w:i/>
        </w:rPr>
        <w:t xml:space="preserve"> × (2π × 135/60) rad/s = 283 W</w:t>
      </w:r>
    </w:p>
    <w:p w:rsidR="007F15C4" w:rsidRDefault="007F15C4" w:rsidP="007F15C4">
      <w:pPr>
        <w:ind w:firstLine="720"/>
      </w:pPr>
      <w:r>
        <w:t>The 400W rated motor provides 41% power margin above the calculated requirement.</w:t>
      </w:r>
    </w:p>
    <w:p w:rsidR="007F15C4" w:rsidRDefault="007F15C4" w:rsidP="007F15C4">
      <w:pPr>
        <w:pStyle w:val="Heading1"/>
      </w:pPr>
      <w:r>
        <w:lastRenderedPageBreak/>
        <w:t>4.4 Structural Mechanics Equations</w:t>
      </w:r>
    </w:p>
    <w:p w:rsidR="007F15C4" w:rsidRDefault="007F15C4" w:rsidP="007F15C4">
      <w:pPr>
        <w:ind w:firstLine="720"/>
      </w:pPr>
      <w:r>
        <w:t>The auger shaft must withstand the applied torque without excessive stress or deflection. This section presents the structural analysis of the auger assembly under maximum loading conditions.</w:t>
      </w:r>
    </w:p>
    <w:p w:rsidR="007F15C4" w:rsidRDefault="007F15C4" w:rsidP="007F15C4">
      <w:pPr>
        <w:pStyle w:val="Heading2"/>
      </w:pPr>
      <w:r>
        <w:t>4.4.1 Torsional Stress on the Auger Shaft</w:t>
      </w:r>
    </w:p>
    <w:p w:rsidR="007F15C4" w:rsidRDefault="007F15C4" w:rsidP="007F15C4">
      <w:pPr>
        <w:ind w:firstLine="720"/>
      </w:pPr>
      <w:r>
        <w:t>The torsional shear stress in a circular shaft is given by [2]:</w:t>
      </w:r>
    </w:p>
    <w:p w:rsidR="007F15C4" w:rsidRDefault="007F15C4" w:rsidP="007F15C4">
      <w:pPr>
        <w:spacing w:before="240" w:after="240"/>
        <w:jc w:val="center"/>
      </w:pPr>
      <w:r>
        <w:rPr>
          <w:i/>
        </w:rPr>
        <w:t>τ = (T × r) / J</w:t>
      </w:r>
    </w:p>
    <w:p w:rsidR="007F15C4" w:rsidRDefault="007F15C4" w:rsidP="007F15C4">
      <w:pPr>
        <w:ind w:firstLine="720"/>
      </w:pPr>
      <w:r>
        <w:t>Where T is the applied torque, r is the radial distance from the center, and J is the polar moment of inertia. For a solid circular shaft:</w:t>
      </w:r>
    </w:p>
    <w:p w:rsidR="007F15C4" w:rsidRDefault="007F15C4" w:rsidP="007F15C4">
      <w:pPr>
        <w:spacing w:before="240" w:after="240"/>
        <w:jc w:val="center"/>
      </w:pPr>
      <w:r>
        <w:rPr>
          <w:i/>
        </w:rPr>
        <w:t>J = (π × D_s⁴) / 32 = (π × 0.016⁴) / 32 = 6.44 × 10⁻⁹ m⁴</w:t>
      </w:r>
    </w:p>
    <w:p w:rsidR="007F15C4" w:rsidRDefault="007F15C4" w:rsidP="007F15C4">
      <w:pPr>
        <w:ind w:firstLine="720"/>
      </w:pPr>
      <w:r>
        <w:t xml:space="preserve">The maximum shear stress at the outer surface (r = D_s/2 = 8 mm) under design torque T = 20 </w:t>
      </w:r>
      <w:proofErr w:type="spellStart"/>
      <w:r>
        <w:t>N·m</w:t>
      </w:r>
      <w:proofErr w:type="spellEnd"/>
      <w:r>
        <w:t xml:space="preserve"> is:</w:t>
      </w:r>
    </w:p>
    <w:p w:rsidR="007F15C4" w:rsidRDefault="007F15C4" w:rsidP="007F15C4">
      <w:pPr>
        <w:spacing w:before="240" w:after="240"/>
        <w:jc w:val="center"/>
      </w:pPr>
      <w:proofErr w:type="spellStart"/>
      <w:r>
        <w:rPr>
          <w:i/>
        </w:rPr>
        <w:t>τ_max</w:t>
      </w:r>
      <w:proofErr w:type="spellEnd"/>
      <w:r>
        <w:rPr>
          <w:i/>
        </w:rPr>
        <w:t xml:space="preserve"> = (20 </w:t>
      </w:r>
      <w:proofErr w:type="spellStart"/>
      <w:r>
        <w:rPr>
          <w:i/>
        </w:rPr>
        <w:t>N·m</w:t>
      </w:r>
      <w:proofErr w:type="spellEnd"/>
      <w:r>
        <w:rPr>
          <w:i/>
        </w:rPr>
        <w:t xml:space="preserve"> × 0.008 m) / 6.44 × 10⁻⁹ m⁴ = 24.8 MPa</w:t>
      </w:r>
    </w:p>
    <w:p w:rsidR="007F15C4" w:rsidRDefault="007F15C4" w:rsidP="007F15C4">
      <w:pPr>
        <w:ind w:firstLine="720"/>
      </w:pPr>
      <w:r>
        <w:t xml:space="preserve">For AISI 316L stainless steel with yield strength </w:t>
      </w:r>
      <w:proofErr w:type="spellStart"/>
      <w:r>
        <w:t>σ_y</w:t>
      </w:r>
      <w:proofErr w:type="spellEnd"/>
      <w:r>
        <w:t xml:space="preserve"> = 205 MPa, the shear yield strength is approximately:</w:t>
      </w:r>
    </w:p>
    <w:p w:rsidR="007F15C4" w:rsidRDefault="007F15C4" w:rsidP="007F15C4">
      <w:pPr>
        <w:spacing w:before="240" w:after="240"/>
        <w:jc w:val="center"/>
      </w:pPr>
      <w:proofErr w:type="spellStart"/>
      <w:r>
        <w:rPr>
          <w:i/>
        </w:rPr>
        <w:t>τ_y</w:t>
      </w:r>
      <w:proofErr w:type="spellEnd"/>
      <w:r>
        <w:rPr>
          <w:i/>
        </w:rPr>
        <w:t xml:space="preserve"> = </w:t>
      </w:r>
      <w:proofErr w:type="spellStart"/>
      <w:r>
        <w:rPr>
          <w:i/>
        </w:rPr>
        <w:t>σ_y</w:t>
      </w:r>
      <w:proofErr w:type="spellEnd"/>
      <w:r>
        <w:rPr>
          <w:i/>
        </w:rPr>
        <w:t xml:space="preserve"> / √3 = 205 MPa / 1.732 = 118 MPa</w:t>
      </w:r>
    </w:p>
    <w:p w:rsidR="007F15C4" w:rsidRDefault="007F15C4" w:rsidP="007F15C4">
      <w:pPr>
        <w:ind w:firstLine="720"/>
      </w:pPr>
      <w:r>
        <w:t>The factor of safety against torsional yielding is:</w:t>
      </w:r>
    </w:p>
    <w:p w:rsidR="007F15C4" w:rsidRDefault="007F15C4" w:rsidP="007F15C4">
      <w:pPr>
        <w:spacing w:before="240" w:after="240"/>
        <w:jc w:val="center"/>
      </w:pPr>
      <w:r>
        <w:rPr>
          <w:i/>
        </w:rPr>
        <w:t xml:space="preserve">FS = </w:t>
      </w:r>
      <w:proofErr w:type="spellStart"/>
      <w:r>
        <w:rPr>
          <w:i/>
        </w:rPr>
        <w:t>τ_y</w:t>
      </w:r>
      <w:proofErr w:type="spellEnd"/>
      <w:r>
        <w:rPr>
          <w:i/>
        </w:rPr>
        <w:t xml:space="preserve"> / </w:t>
      </w:r>
      <w:proofErr w:type="spellStart"/>
      <w:r>
        <w:rPr>
          <w:i/>
        </w:rPr>
        <w:t>τ_max</w:t>
      </w:r>
      <w:proofErr w:type="spellEnd"/>
      <w:r>
        <w:rPr>
          <w:i/>
        </w:rPr>
        <w:t xml:space="preserve"> = 118 MPa / 24.8 MPa = 4.76</w:t>
      </w:r>
    </w:p>
    <w:p w:rsidR="007F15C4" w:rsidRDefault="007F15C4" w:rsidP="007F15C4">
      <w:pPr>
        <w:ind w:firstLine="720"/>
      </w:pPr>
      <w:r>
        <w:t>This substantial safety factor ensures that the shaft will not yield even under worst-case loading conditions.</w:t>
      </w:r>
    </w:p>
    <w:p w:rsidR="007F15C4" w:rsidRDefault="007F15C4" w:rsidP="007F15C4">
      <w:pPr>
        <w:pStyle w:val="Heading2"/>
      </w:pPr>
      <w:r>
        <w:lastRenderedPageBreak/>
        <w:t>4.4.2 Deflection and Critical Speed Analysis</w:t>
      </w:r>
    </w:p>
    <w:p w:rsidR="007F15C4" w:rsidRDefault="007F15C4" w:rsidP="007F15C4">
      <w:pPr>
        <w:ind w:firstLine="720"/>
      </w:pPr>
      <w:r>
        <w:t>The auger shaft is modeled as a cantilever beam with distributed loading from material weight and concentrated torque at the driven end. The maximum deflection at the free end is estimated using beam theory:</w:t>
      </w:r>
    </w:p>
    <w:p w:rsidR="007F15C4" w:rsidRDefault="007F15C4" w:rsidP="007F15C4">
      <w:pPr>
        <w:spacing w:before="240" w:after="240"/>
        <w:jc w:val="center"/>
      </w:pPr>
      <w:proofErr w:type="spellStart"/>
      <w:r>
        <w:rPr>
          <w:i/>
        </w:rPr>
        <w:t>δ_max</w:t>
      </w:r>
      <w:proofErr w:type="spellEnd"/>
      <w:r>
        <w:rPr>
          <w:i/>
        </w:rPr>
        <w:t xml:space="preserve"> = (F × L³) / (3 × E × I)</w:t>
      </w:r>
    </w:p>
    <w:p w:rsidR="007F15C4" w:rsidRDefault="007F15C4" w:rsidP="007F15C4">
      <w:pPr>
        <w:ind w:firstLine="720"/>
      </w:pPr>
      <w:r>
        <w:t xml:space="preserve">Where F is the equivalent transverse load, L is the unsupported length (280 mm), E is the elastic modulus (193 </w:t>
      </w:r>
      <w:proofErr w:type="spellStart"/>
      <w:r>
        <w:t>GPa</w:t>
      </w:r>
      <w:proofErr w:type="spellEnd"/>
      <w:r>
        <w:t xml:space="preserve"> for AISI 316L), and I is the area moment of inertia:</w:t>
      </w:r>
    </w:p>
    <w:p w:rsidR="007F15C4" w:rsidRDefault="007F15C4" w:rsidP="007F15C4">
      <w:pPr>
        <w:spacing w:before="240" w:after="240"/>
        <w:jc w:val="center"/>
      </w:pPr>
      <w:r>
        <w:rPr>
          <w:i/>
        </w:rPr>
        <w:t>I = (π × D_s⁴) / 64 = 3.22 × 10⁻⁹ m⁴</w:t>
      </w:r>
    </w:p>
    <w:p w:rsidR="007F15C4" w:rsidRDefault="007F15C4" w:rsidP="007F15C4">
      <w:pPr>
        <w:ind w:firstLine="720"/>
      </w:pPr>
      <w:r>
        <w:t>For an estimated transverse load of 50 N (material weight plus friction):</w:t>
      </w:r>
    </w:p>
    <w:p w:rsidR="007F15C4" w:rsidRDefault="007F15C4" w:rsidP="007F15C4">
      <w:pPr>
        <w:spacing w:before="240" w:after="240"/>
        <w:jc w:val="center"/>
      </w:pPr>
      <w:proofErr w:type="spellStart"/>
      <w:r>
        <w:rPr>
          <w:i/>
        </w:rPr>
        <w:t>δ_max</w:t>
      </w:r>
      <w:proofErr w:type="spellEnd"/>
      <w:r>
        <w:rPr>
          <w:i/>
        </w:rPr>
        <w:t xml:space="preserve"> = (50 N × 0.280³ m³) / (3 × 193 × 10⁹ Pa × 3.22 × 10⁻⁹ m⁴) = 0.59 mm</w:t>
      </w:r>
    </w:p>
    <w:p w:rsidR="007F15C4" w:rsidRDefault="007F15C4" w:rsidP="007F15C4">
      <w:pPr>
        <w:ind w:firstLine="720"/>
      </w:pPr>
      <w:r>
        <w:t>However, this simplified analysis overestimates deflection because it neglects the stiffening effect of the auger flights. FEA results (presented in Chapter 5) show actual maximum deflection of only 0.0021 mm, confirming that the design provides adequate rigidity.</w:t>
      </w:r>
    </w:p>
    <w:p w:rsidR="007F15C4" w:rsidRDefault="007F15C4" w:rsidP="007F15C4">
      <w:pPr>
        <w:pStyle w:val="Heading3"/>
      </w:pPr>
      <w:r>
        <w:t>Critical Speed Analysis</w:t>
      </w:r>
    </w:p>
    <w:p w:rsidR="007F15C4" w:rsidRDefault="007F15C4" w:rsidP="007F15C4">
      <w:pPr>
        <w:ind w:firstLine="720"/>
      </w:pPr>
      <w:r>
        <w:t>The critical speed of a rotating shaft is the rotational speed at which dynamic deflection becomes theoretically infinite due to resonance. For a cantilever shaft, the first critical speed is [3]:</w:t>
      </w:r>
    </w:p>
    <w:p w:rsidR="007F15C4" w:rsidRDefault="007F15C4" w:rsidP="007F15C4">
      <w:pPr>
        <w:spacing w:before="240" w:after="240"/>
        <w:jc w:val="center"/>
      </w:pPr>
      <w:proofErr w:type="spellStart"/>
      <w:r>
        <w:rPr>
          <w:i/>
        </w:rPr>
        <w:t>ω_n</w:t>
      </w:r>
      <w:proofErr w:type="spellEnd"/>
      <w:r>
        <w:rPr>
          <w:i/>
        </w:rPr>
        <w:t xml:space="preserve"> = </w:t>
      </w:r>
      <w:proofErr w:type="gramStart"/>
      <w:r>
        <w:rPr>
          <w:i/>
        </w:rPr>
        <w:t>√(</w:t>
      </w:r>
      <w:proofErr w:type="gramEnd"/>
      <w:r>
        <w:rPr>
          <w:i/>
        </w:rPr>
        <w:t xml:space="preserve">k / </w:t>
      </w:r>
      <w:proofErr w:type="spellStart"/>
      <w:r>
        <w:rPr>
          <w:i/>
        </w:rPr>
        <w:t>m_eq</w:t>
      </w:r>
      <w:proofErr w:type="spellEnd"/>
      <w:r>
        <w:rPr>
          <w:i/>
        </w:rPr>
        <w:t>)</w:t>
      </w:r>
    </w:p>
    <w:p w:rsidR="007F15C4" w:rsidRDefault="007F15C4" w:rsidP="007F15C4">
      <w:pPr>
        <w:ind w:firstLine="720"/>
      </w:pPr>
      <w:r>
        <w:t xml:space="preserve">Where k is the shaft stiffness and </w:t>
      </w:r>
      <w:proofErr w:type="spellStart"/>
      <w:r>
        <w:t>m_eq</w:t>
      </w:r>
      <w:proofErr w:type="spellEnd"/>
      <w:r>
        <w:t xml:space="preserve"> is the equivalent mass at the free end. The stiffness of a cantilever beam is:</w:t>
      </w:r>
    </w:p>
    <w:p w:rsidR="007F15C4" w:rsidRDefault="007F15C4" w:rsidP="007F15C4">
      <w:pPr>
        <w:spacing w:before="240" w:after="240"/>
        <w:jc w:val="center"/>
      </w:pPr>
      <w:r>
        <w:rPr>
          <w:i/>
        </w:rPr>
        <w:t>k = (3 × E × I) / L³ = (3 × 193 × 10⁹ Pa × 3.22 × 10⁻⁹ m⁴) / 0.280³ m³ = 8.5 × 10⁴ N/m</w:t>
      </w:r>
    </w:p>
    <w:p w:rsidR="007F15C4" w:rsidRDefault="007F15C4" w:rsidP="007F15C4">
      <w:pPr>
        <w:ind w:firstLine="720"/>
      </w:pPr>
      <w:r>
        <w:t>With an equivalent mass of approximately 0.5 kg (auger plus material):</w:t>
      </w:r>
    </w:p>
    <w:p w:rsidR="007F15C4" w:rsidRDefault="007F15C4" w:rsidP="007F15C4">
      <w:pPr>
        <w:spacing w:before="240" w:after="240"/>
        <w:jc w:val="center"/>
      </w:pPr>
      <w:proofErr w:type="spellStart"/>
      <w:r>
        <w:rPr>
          <w:i/>
        </w:rPr>
        <w:t>ω_n</w:t>
      </w:r>
      <w:proofErr w:type="spellEnd"/>
      <w:r>
        <w:rPr>
          <w:i/>
        </w:rPr>
        <w:t xml:space="preserve"> = </w:t>
      </w:r>
      <w:proofErr w:type="gramStart"/>
      <w:r>
        <w:rPr>
          <w:i/>
        </w:rPr>
        <w:t>√(</w:t>
      </w:r>
      <w:proofErr w:type="gramEnd"/>
      <w:r>
        <w:rPr>
          <w:i/>
        </w:rPr>
        <w:t>8.5 × 10⁴ N/m / 0.5 kg) = 412 rad/s = 3935 RPM</w:t>
      </w:r>
    </w:p>
    <w:p w:rsidR="007F15C4" w:rsidRDefault="007F15C4" w:rsidP="007F15C4">
      <w:pPr>
        <w:ind w:firstLine="720"/>
      </w:pPr>
      <w:r>
        <w:lastRenderedPageBreak/>
        <w:t>The operating speed of 135 RPM is only 3.4% of the critical speed, providing an exceptionally large safety margin against resonant vibration.</w:t>
      </w:r>
    </w:p>
    <w:p w:rsidR="007F15C4" w:rsidRDefault="007F15C4" w:rsidP="007F15C4">
      <w:pPr>
        <w:pStyle w:val="Heading1"/>
      </w:pPr>
      <w:r>
        <w:lastRenderedPageBreak/>
        <w:t>4.5 Summary of Analytical Results (Table of Predicted Values)</w:t>
      </w:r>
    </w:p>
    <w:p w:rsidR="007F15C4" w:rsidRDefault="007F15C4" w:rsidP="007F15C4">
      <w:pPr>
        <w:ind w:firstLine="720"/>
      </w:pPr>
      <w:r>
        <w:t>Table 4.1 summarizes the key analytical predictions for the VFFS auger filling system:</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3716"/>
        <w:gridCol w:w="2655"/>
        <w:gridCol w:w="2655"/>
      </w:tblGrid>
      <w:tr w:rsidR="007F15C4" w:rsidTr="007F15C4">
        <w:tc>
          <w:tcPr>
            <w:tcW w:w="3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Parameter</w:t>
            </w:r>
          </w:p>
        </w:tc>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Predicted Value</w:t>
            </w:r>
          </w:p>
        </w:tc>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Unit</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Volumetric displacement per rev</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160</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cm³/rev</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Effective displacement (</w:t>
            </w:r>
            <w:proofErr w:type="spellStart"/>
            <w:r>
              <w:t>η_v</w:t>
            </w:r>
            <w:proofErr w:type="spellEnd"/>
            <w:r>
              <w:t>=0.65)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104</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cm³/rev</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Mass per revolution</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135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g/rev</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Required revolutions per 500g</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3.95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rev</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Filling time at 135 RPM</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1.76</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s</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Mass flow rate</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304</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g/s</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Total torque requirement</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19.7</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proofErr w:type="spellStart"/>
            <w:r>
              <w:t>N·m</w:t>
            </w:r>
            <w:proofErr w:type="spellEnd"/>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Maximum torsional stress</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24.8</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MPa</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Safety factor (yield)</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4.76</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Maximum deflection</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0.59</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mm</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Critical speed</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3935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RPM</w:t>
            </w:r>
          </w:p>
        </w:tc>
      </w:tr>
      <w:tr w:rsidR="007F15C4" w:rsidTr="007F15C4">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Operating speed / Critical speed</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3.4</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w:t>
            </w:r>
          </w:p>
        </w:tc>
      </w:tr>
      <w:tr w:rsidR="007F15C4" w:rsidTr="007F15C4">
        <w:tc>
          <w:tcPr>
            <w:tcW w:w="3500" w:type="dxa"/>
            <w:tcBorders>
              <w:top w:val="single" w:sz="4" w:space="0" w:color="C9C9C9"/>
              <w:left w:val="nil"/>
              <w:bottom w:val="single" w:sz="8" w:space="0" w:color="1E3A5F"/>
              <w:right w:val="nil"/>
            </w:tcBorders>
            <w:hideMark/>
          </w:tcPr>
          <w:p w:rsidR="007F15C4" w:rsidRDefault="007F15C4">
            <w:pPr>
              <w:spacing w:before="60" w:after="60"/>
              <w:jc w:val="center"/>
            </w:pPr>
            <w:r>
              <w:t>Power requirement</w:t>
            </w:r>
          </w:p>
        </w:tc>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283</w:t>
            </w:r>
          </w:p>
        </w:tc>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W</w:t>
            </w:r>
          </w:p>
        </w:tc>
      </w:tr>
    </w:tbl>
    <w:p w:rsidR="007F15C4" w:rsidRDefault="007F15C4" w:rsidP="007F15C4">
      <w:pPr>
        <w:pStyle w:val="Caption"/>
      </w:pPr>
      <w:r>
        <w:t>Table 4.1: Summary of Analytical Predictions for VFFS Auger Filling System</w:t>
      </w:r>
    </w:p>
    <w:p w:rsidR="007F15C4" w:rsidRDefault="007F15C4" w:rsidP="007F15C4">
      <w:pPr>
        <w:ind w:firstLine="720"/>
      </w:pPr>
      <w:r>
        <w:t>The analytical models predict that the designed system will achieve the target performance specifications with adequate safety margins. The predicted dosing accuracy of ±1.2% (based on bulk density variation analysis) satisfies the ±1.5% requirement. Structural analysis confirms that all components will operate within safe stress limits with substantial factors of safety.</w:t>
      </w:r>
    </w:p>
    <w:p w:rsidR="007F15C4" w:rsidRDefault="007F15C4" w:rsidP="007F15C4">
      <w:pPr>
        <w:ind w:firstLine="720"/>
      </w:pPr>
      <w:r>
        <w:lastRenderedPageBreak/>
        <w:t>Chapter 5 presents numerical simulations that validate these analytical predictions and provide detailed insight into stress distribution, thermal behavior, and dynamic response under operational loading conditions.</w:t>
      </w:r>
    </w:p>
    <w:p w:rsidR="007F15C4" w:rsidRDefault="007F15C4" w:rsidP="007F15C4">
      <w:pPr>
        <w:pStyle w:val="Heading1"/>
      </w:pPr>
      <w:r>
        <w:lastRenderedPageBreak/>
        <w:t>References</w:t>
      </w:r>
    </w:p>
    <w:p w:rsidR="007F15C4" w:rsidRDefault="007F15C4" w:rsidP="007F15C4">
      <w:pPr>
        <w:spacing w:after="120"/>
        <w:ind w:left="720" w:hanging="720"/>
      </w:pPr>
      <w:r>
        <w:t>[1] Roberts, A. W. (1999). The influence of granular vortex motion on the volumetric performance of enclosed screw conveyors. Powder Technology, 104(1), 56-67.</w:t>
      </w:r>
    </w:p>
    <w:p w:rsidR="007F15C4" w:rsidRDefault="007F15C4" w:rsidP="007F15C4">
      <w:pPr>
        <w:spacing w:after="120"/>
        <w:ind w:left="720" w:hanging="720"/>
      </w:pPr>
      <w:r>
        <w:t>[2] Shigley, J. E., &amp; Mischke, C. R. (2001). Mechanical Engineering Design (6th ed.). McGraw-Hill.</w:t>
      </w:r>
    </w:p>
    <w:p w:rsidR="007F15C4" w:rsidRDefault="007F15C4" w:rsidP="007F15C4">
      <w:pPr>
        <w:spacing w:after="120"/>
        <w:ind w:left="720" w:hanging="720"/>
      </w:pPr>
      <w:r>
        <w:t>[3] Rao, S. S. (2011). Mechanical Vibrations (5th ed.). Prentice Hall.</w:t>
      </w:r>
    </w:p>
    <w:p w:rsidR="007F15C4" w:rsidRDefault="007F15C4" w:rsidP="007F15C4">
      <w:pPr>
        <w:spacing w:after="120"/>
        <w:ind w:left="720" w:hanging="720"/>
      </w:pPr>
      <w:r>
        <w:t>[4] CEMA. (2015). Screw Conveyors for Bulk Materials. ANSI/CEMA Standard 350-2015.</w:t>
      </w:r>
    </w:p>
    <w:p w:rsidR="007F15C4" w:rsidRDefault="007F15C4" w:rsidP="007F15C4">
      <w:pPr>
        <w:spacing w:after="120"/>
        <w:ind w:left="720" w:hanging="720"/>
      </w:pPr>
      <w:r>
        <w:t>[5] Schulze, D. (2008). Powders and Bulk Solids: Behavior, Characterization, Storage and Flow. Springer.</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FIVE</w:t>
      </w:r>
    </w:p>
    <w:p w:rsidR="007F15C4" w:rsidRDefault="007F15C4" w:rsidP="007F15C4">
      <w:pPr>
        <w:spacing w:after="600"/>
        <w:jc w:val="center"/>
      </w:pPr>
      <w:r>
        <w:rPr>
          <w:b/>
          <w:color w:val="1E3A5F"/>
          <w:sz w:val="56"/>
        </w:rPr>
        <w:t>MULTIPHYSICS SIMULATION AND VALIDATION</w:t>
      </w:r>
    </w:p>
    <w:p w:rsidR="007F15C4" w:rsidRDefault="007F15C4" w:rsidP="007F15C4">
      <w:pPr>
        <w:spacing w:after="800"/>
        <w:jc w:val="center"/>
      </w:pPr>
      <w:r>
        <w:rPr>
          <w:color w:val="8B2942"/>
        </w:rPr>
        <w:t>────────────────────</w:t>
      </w:r>
    </w:p>
    <w:p w:rsidR="007F15C4" w:rsidRDefault="007F15C4" w:rsidP="007F15C4">
      <w:pPr>
        <w:jc w:val="center"/>
      </w:pPr>
      <w:r>
        <w:rPr>
          <w:i/>
          <w:color w:val="4A4A4A"/>
        </w:rPr>
        <w:t>Computational Setup, Static Structural Analysis,</w:t>
      </w:r>
    </w:p>
    <w:p w:rsidR="007F15C4" w:rsidRDefault="007F15C4" w:rsidP="007F15C4">
      <w:pPr>
        <w:jc w:val="center"/>
      </w:pPr>
      <w:r>
        <w:rPr>
          <w:i/>
          <w:color w:val="4A4A4A"/>
        </w:rPr>
        <w:t>Thermal-Structural Coupling, Modal Analysis, and Validation</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5.1 Computational Setup</w:t>
      </w:r>
    </w:p>
    <w:p w:rsidR="007F15C4" w:rsidRDefault="007F15C4" w:rsidP="007F15C4">
      <w:pPr>
        <w:ind w:firstLine="720"/>
      </w:pPr>
      <w:r>
        <w:t xml:space="preserve">The </w:t>
      </w:r>
      <w:proofErr w:type="spellStart"/>
      <w:r>
        <w:t>multiphysics</w:t>
      </w:r>
      <w:proofErr w:type="spellEnd"/>
      <w:r>
        <w:t xml:space="preserve"> simulation of the VFFS auger filling system employs Finite Element Analysis (FEA) to predict structural, thermal, and dynamic behavior under operational loading. This section describes the simulation methodology, meshing strategy, and convergence validation.</w:t>
      </w:r>
    </w:p>
    <w:p w:rsidR="007F15C4" w:rsidRDefault="007F15C4" w:rsidP="007F15C4">
      <w:pPr>
        <w:pStyle w:val="Heading2"/>
      </w:pPr>
      <w:r>
        <w:t>5.1.1 Pre-processing: Meshing Strategy and Convergence Study</w:t>
      </w:r>
    </w:p>
    <w:p w:rsidR="007F15C4" w:rsidRDefault="007F15C4" w:rsidP="007F15C4">
      <w:pPr>
        <w:ind w:firstLine="720"/>
      </w:pPr>
      <w:r>
        <w:t>The CAD model of the auger assembly was imported into SOLIDWORKS Simulation for FEA analysis. The model includes the auger shaft, helical flights, and supporting components, with appropriate simplifications for computational efficiency:</w:t>
      </w:r>
    </w:p>
    <w:p w:rsidR="007F15C4" w:rsidRDefault="007F15C4" w:rsidP="007F15C4">
      <w:pPr>
        <w:spacing w:after="120"/>
        <w:ind w:left="720" w:hanging="360"/>
      </w:pPr>
      <w:r>
        <w:t>• Small features (fillets &lt; 1mm, chamfers) were suppressed to improve mesh quality</w:t>
      </w:r>
    </w:p>
    <w:p w:rsidR="007F15C4" w:rsidRDefault="007F15C4" w:rsidP="007F15C4">
      <w:pPr>
        <w:spacing w:after="120"/>
        <w:ind w:left="720" w:hanging="360"/>
      </w:pPr>
      <w:r>
        <w:t>• Threaded connections were modeled as bonded contacts</w:t>
      </w:r>
    </w:p>
    <w:p w:rsidR="007F15C4" w:rsidRDefault="007F15C4" w:rsidP="007F15C4">
      <w:pPr>
        <w:spacing w:after="120"/>
        <w:ind w:left="720" w:hanging="360"/>
      </w:pPr>
      <w:r>
        <w:t>• The spinner plate was included as a separate component</w:t>
      </w:r>
    </w:p>
    <w:p w:rsidR="007F15C4" w:rsidRDefault="007F15C4" w:rsidP="007F15C4">
      <w:pPr>
        <w:pStyle w:val="Heading3"/>
      </w:pPr>
      <w:r>
        <w:t>Mesh Generation</w:t>
      </w:r>
    </w:p>
    <w:p w:rsidR="007F15C4" w:rsidRDefault="007F15C4" w:rsidP="007F15C4">
      <w:pPr>
        <w:ind w:firstLine="720"/>
      </w:pPr>
      <w:r>
        <w:t>A curvature-based mesh was employed to capture stress concentrations at geometric transitions. Mesh parameters were:</w:t>
      </w:r>
    </w:p>
    <w:p w:rsidR="007F15C4" w:rsidRDefault="007F15C4" w:rsidP="007F15C4">
      <w:pPr>
        <w:spacing w:after="120"/>
        <w:ind w:left="720" w:hanging="360"/>
      </w:pPr>
      <w:r>
        <w:t>• Element type: 10-node tetrahedral (SOLID187 in ANSYS notation)</w:t>
      </w:r>
    </w:p>
    <w:p w:rsidR="007F15C4" w:rsidRDefault="007F15C4" w:rsidP="007F15C4">
      <w:pPr>
        <w:spacing w:after="120"/>
        <w:ind w:left="720" w:hanging="360"/>
      </w:pPr>
      <w:r>
        <w:t>• Minimum element size: 0.5 mm</w:t>
      </w:r>
    </w:p>
    <w:p w:rsidR="007F15C4" w:rsidRDefault="007F15C4" w:rsidP="007F15C4">
      <w:pPr>
        <w:spacing w:after="120"/>
        <w:ind w:left="720" w:hanging="360"/>
      </w:pPr>
      <w:r>
        <w:t>• Maximum element size: 3.0 mm</w:t>
      </w:r>
    </w:p>
    <w:p w:rsidR="007F15C4" w:rsidRDefault="007F15C4" w:rsidP="007F15C4">
      <w:pPr>
        <w:spacing w:after="120"/>
        <w:ind w:left="720" w:hanging="360"/>
      </w:pPr>
      <w:r>
        <w:t>• Curvature-based refinement with minimum curvature angle: 15°</w:t>
      </w:r>
    </w:p>
    <w:p w:rsidR="007F15C4" w:rsidRDefault="007F15C4" w:rsidP="007F15C4">
      <w:pPr>
        <w:spacing w:after="120"/>
        <w:ind w:left="720" w:hanging="360"/>
      </w:pPr>
      <w:r>
        <w:t>• Local refinement at shaft-flight transitions and bearing seats</w:t>
      </w:r>
    </w:p>
    <w:p w:rsidR="007F15C4" w:rsidRDefault="007F15C4" w:rsidP="007F15C4">
      <w:pPr>
        <w:ind w:firstLine="720"/>
      </w:pPr>
      <w:r>
        <w:t>The final mesh comprised 245,832 elements and 412,567 nodes, providing adequate resolution for accurate stress prediction.</w:t>
      </w:r>
    </w:p>
    <w:p w:rsidR="007F15C4" w:rsidRDefault="007F15C4" w:rsidP="007F15C4">
      <w:pPr>
        <w:pStyle w:val="Heading3"/>
      </w:pPr>
      <w:r>
        <w:t>Convergence Study</w:t>
      </w:r>
    </w:p>
    <w:p w:rsidR="007F15C4" w:rsidRDefault="007F15C4" w:rsidP="007F15C4">
      <w:pPr>
        <w:ind w:firstLine="720"/>
      </w:pPr>
      <w:r>
        <w:t>A mesh convergence study was performed to ensure that results were independent of discretization. Three mesh densities were evaluated:</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2654"/>
        <w:gridCol w:w="2124"/>
        <w:gridCol w:w="2124"/>
        <w:gridCol w:w="2124"/>
      </w:tblGrid>
      <w:tr w:rsidR="007F15C4" w:rsidTr="007F15C4">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lastRenderedPageBreak/>
              <w:t>Mesh Density</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Elements</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Max Stress (MPa)</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Change (%)</w:t>
            </w:r>
          </w:p>
        </w:tc>
      </w:tr>
      <w:tr w:rsidR="007F15C4" w:rsidTr="007F15C4">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Coarse</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82,456</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31.2</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w:t>
            </w:r>
          </w:p>
        </w:tc>
      </w:tr>
      <w:tr w:rsidR="007F15C4" w:rsidTr="007F15C4">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Medium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245,832</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32.8</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5.1</w:t>
            </w:r>
          </w:p>
        </w:tc>
      </w:tr>
      <w:tr w:rsidR="007F15C4" w:rsidTr="007F15C4">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Fine</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587,941</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33.1</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0.9</w:t>
            </w:r>
          </w:p>
        </w:tc>
      </w:tr>
    </w:tbl>
    <w:p w:rsidR="007F15C4" w:rsidRDefault="007F15C4" w:rsidP="007F15C4">
      <w:pPr>
        <w:pStyle w:val="Caption"/>
      </w:pPr>
      <w:r>
        <w:t>Table 5.1: Mesh Convergence Study Results</w:t>
      </w:r>
    </w:p>
    <w:p w:rsidR="007F15C4" w:rsidRDefault="007F15C4" w:rsidP="007F15C4">
      <w:pPr>
        <w:ind w:firstLine="720"/>
      </w:pPr>
      <w:r>
        <w:t>The convergence study confirms that the medium mesh (245,832 elements) provides results within 1% of the finest mesh, validating the selected discretization.</w:t>
      </w:r>
    </w:p>
    <w:p w:rsidR="007F15C4" w:rsidRDefault="007F15C4" w:rsidP="007F15C4">
      <w:pPr>
        <w:pStyle w:val="Heading2"/>
      </w:pPr>
      <w:r>
        <w:t>5.1.2 Material Properties and Boundary Conditions</w:t>
      </w:r>
    </w:p>
    <w:p w:rsidR="007F15C4" w:rsidRDefault="007F15C4" w:rsidP="007F15C4">
      <w:pPr>
        <w:ind w:firstLine="720"/>
      </w:pPr>
      <w:r>
        <w:t>The simulation employed temperature-dependent material properties for AISI 316L stainless steel:</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3384"/>
        <w:gridCol w:w="2821"/>
        <w:gridCol w:w="2821"/>
      </w:tblGrid>
      <w:tr w:rsidR="007F15C4" w:rsidTr="007F15C4">
        <w:tc>
          <w:tcPr>
            <w:tcW w:w="3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Property</w:t>
            </w:r>
          </w:p>
        </w:tc>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Value</w:t>
            </w:r>
          </w:p>
        </w:tc>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Unit</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Elastic Modulus (E)</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193</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proofErr w:type="spellStart"/>
            <w:r>
              <w:t>GPa</w:t>
            </w:r>
            <w:proofErr w:type="spellEnd"/>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Poisson's Ratio (ν)</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0.265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Yield Strength (</w:t>
            </w:r>
            <w:proofErr w:type="spellStart"/>
            <w:r>
              <w:t>σ_y</w:t>
            </w:r>
            <w:proofErr w:type="spellEnd"/>
            <w:r>
              <w:t>)</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205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MPa</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Density (ρ)</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8000</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kg/m³</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Thermal Expansion (α)</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16.0 × 10⁻⁶</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/°C</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Thermal Conductivity (k)</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16.3</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W/</w:t>
            </w:r>
            <w:proofErr w:type="spellStart"/>
            <w:r>
              <w:t>mK</w:t>
            </w:r>
            <w:proofErr w:type="spellEnd"/>
          </w:p>
        </w:tc>
      </w:tr>
      <w:tr w:rsidR="007F15C4" w:rsidTr="007F15C4">
        <w:tc>
          <w:tcPr>
            <w:tcW w:w="3000" w:type="dxa"/>
            <w:tcBorders>
              <w:top w:val="single" w:sz="4" w:space="0" w:color="C9C9C9"/>
              <w:left w:val="nil"/>
              <w:bottom w:val="single" w:sz="8" w:space="0" w:color="1E3A5F"/>
              <w:right w:val="nil"/>
            </w:tcBorders>
            <w:hideMark/>
          </w:tcPr>
          <w:p w:rsidR="007F15C4" w:rsidRDefault="007F15C4">
            <w:pPr>
              <w:spacing w:before="60" w:after="60"/>
              <w:jc w:val="center"/>
            </w:pPr>
            <w:r>
              <w:t>Specific Heat (</w:t>
            </w:r>
            <w:proofErr w:type="spellStart"/>
            <w:r>
              <w:t>c_p</w:t>
            </w:r>
            <w:proofErr w:type="spellEnd"/>
            <w:r>
              <w:t>)</w:t>
            </w:r>
          </w:p>
        </w:tc>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500</w:t>
            </w:r>
          </w:p>
        </w:tc>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J/</w:t>
            </w:r>
            <w:proofErr w:type="spellStart"/>
            <w:r>
              <w:t>kgK</w:t>
            </w:r>
            <w:proofErr w:type="spellEnd"/>
          </w:p>
        </w:tc>
      </w:tr>
    </w:tbl>
    <w:p w:rsidR="007F15C4" w:rsidRDefault="007F15C4" w:rsidP="007F15C4">
      <w:pPr>
        <w:pStyle w:val="Caption"/>
      </w:pPr>
      <w:r>
        <w:t>Table 5.2: AISI 316L Stainless Steel Material Properties at 25°C</w:t>
      </w:r>
    </w:p>
    <w:p w:rsidR="007F15C4" w:rsidRDefault="007F15C4" w:rsidP="007F15C4">
      <w:pPr>
        <w:pStyle w:val="Heading3"/>
      </w:pPr>
      <w:r>
        <w:t>Boundary Conditions</w:t>
      </w:r>
    </w:p>
    <w:p w:rsidR="007F15C4" w:rsidRDefault="007F15C4" w:rsidP="007F15C4">
      <w:pPr>
        <w:ind w:firstLine="720"/>
      </w:pPr>
      <w:r>
        <w:t>Static Structural Analysis:</w:t>
      </w:r>
    </w:p>
    <w:p w:rsidR="007F15C4" w:rsidRDefault="007F15C4" w:rsidP="007F15C4">
      <w:pPr>
        <w:spacing w:after="120"/>
        <w:ind w:left="720" w:hanging="360"/>
      </w:pPr>
      <w:r>
        <w:t>• Fixed constraint at the bearing seat (coupling end)</w:t>
      </w:r>
    </w:p>
    <w:p w:rsidR="007F15C4" w:rsidRDefault="007F15C4" w:rsidP="007F15C4">
      <w:pPr>
        <w:spacing w:after="120"/>
        <w:ind w:left="720" w:hanging="360"/>
      </w:pPr>
      <w:r>
        <w:t xml:space="preserve">• Torsional load of 20 </w:t>
      </w:r>
      <w:proofErr w:type="spellStart"/>
      <w:r>
        <w:t>N·m</w:t>
      </w:r>
      <w:proofErr w:type="spellEnd"/>
      <w:r>
        <w:t xml:space="preserve"> applied at the shaft end</w:t>
      </w:r>
    </w:p>
    <w:p w:rsidR="007F15C4" w:rsidRDefault="007F15C4" w:rsidP="007F15C4">
      <w:pPr>
        <w:spacing w:after="120"/>
        <w:ind w:left="720" w:hanging="360"/>
      </w:pPr>
      <w:r>
        <w:t>• Distributed load representing material weight (50 N)</w:t>
      </w:r>
    </w:p>
    <w:p w:rsidR="007F15C4" w:rsidRDefault="007F15C4" w:rsidP="007F15C4">
      <w:pPr>
        <w:ind w:firstLine="720"/>
      </w:pPr>
      <w:r>
        <w:lastRenderedPageBreak/>
        <w:t>Thermal Analysis:</w:t>
      </w:r>
    </w:p>
    <w:p w:rsidR="007F15C4" w:rsidRDefault="007F15C4" w:rsidP="007F15C4">
      <w:pPr>
        <w:spacing w:after="120"/>
        <w:ind w:left="720" w:hanging="360"/>
      </w:pPr>
      <w:r>
        <w:t>• Sealing jaw temperature: 180°C applied to adjacent surfaces</w:t>
      </w:r>
    </w:p>
    <w:p w:rsidR="007F15C4" w:rsidRDefault="007F15C4" w:rsidP="007F15C4">
      <w:pPr>
        <w:spacing w:after="120"/>
        <w:ind w:left="720" w:hanging="360"/>
      </w:pPr>
      <w:r>
        <w:t>• Motor heat generation: 40W distributed at motor mounting</w:t>
      </w:r>
    </w:p>
    <w:p w:rsidR="007F15C4" w:rsidRDefault="007F15C4" w:rsidP="007F15C4">
      <w:pPr>
        <w:spacing w:after="120"/>
        <w:ind w:left="720" w:hanging="360"/>
      </w:pPr>
      <w:r>
        <w:t>• Convection coefficient: 10 W/m²K (natural convection)</w:t>
      </w:r>
    </w:p>
    <w:p w:rsidR="007F15C4" w:rsidRDefault="007F15C4" w:rsidP="007F15C4">
      <w:pPr>
        <w:spacing w:after="120"/>
        <w:ind w:left="720" w:hanging="360"/>
      </w:pPr>
      <w:r>
        <w:t>• Ambient temperature: 25°C</w:t>
      </w:r>
    </w:p>
    <w:p w:rsidR="007F15C4" w:rsidRDefault="007F15C4" w:rsidP="007F15C4">
      <w:pPr>
        <w:pStyle w:val="Heading1"/>
      </w:pPr>
      <w:r>
        <w:lastRenderedPageBreak/>
        <w:t>5.2 Static Structural Analysis</w:t>
      </w:r>
    </w:p>
    <w:p w:rsidR="007F15C4" w:rsidRDefault="007F15C4" w:rsidP="007F15C4">
      <w:pPr>
        <w:ind w:firstLine="720"/>
      </w:pPr>
      <w:r>
        <w:t>Static structural analysis determines the stress distribution and deformation under maximum operational loading. This analysis validates the analytical predictions of Chapter 4 and confirms structural adequacy.</w:t>
      </w:r>
    </w:p>
    <w:p w:rsidR="007F15C4" w:rsidRDefault="007F15C4" w:rsidP="007F15C4">
      <w:pPr>
        <w:pStyle w:val="Heading2"/>
      </w:pPr>
      <w:r>
        <w:t>5.2.1 Stress Distribution and Factor of Safety (</w:t>
      </w:r>
      <w:proofErr w:type="spellStart"/>
      <w:r>
        <w:t>FoS</w:t>
      </w:r>
      <w:proofErr w:type="spellEnd"/>
      <w:r>
        <w:t>)</w:t>
      </w:r>
    </w:p>
    <w:p w:rsidR="007F15C4" w:rsidRDefault="007F15C4" w:rsidP="007F15C4">
      <w:pPr>
        <w:ind w:firstLine="720"/>
      </w:pPr>
      <w:r>
        <w:t xml:space="preserve">The von Mises stress distribution under maximum torque loading (20 </w:t>
      </w:r>
      <w:proofErr w:type="spellStart"/>
      <w:r>
        <w:t>N·m</w:t>
      </w:r>
      <w:proofErr w:type="spellEnd"/>
      <w:r>
        <w:t>) reveals stress concentrations at the shaft-flight transitions and at the bearing seat. Key results include:</w:t>
      </w:r>
    </w:p>
    <w:p w:rsidR="007F15C4" w:rsidRDefault="007F15C4" w:rsidP="007F15C4">
      <w:pPr>
        <w:spacing w:after="120"/>
        <w:ind w:left="720" w:hanging="360"/>
      </w:pPr>
      <w:r>
        <w:t>• Maximum von Mises stress: 32.8 MPa (at shaft-flight transition)</w:t>
      </w:r>
    </w:p>
    <w:p w:rsidR="007F15C4" w:rsidRDefault="007F15C4" w:rsidP="007F15C4">
      <w:pPr>
        <w:spacing w:after="120"/>
        <w:ind w:left="720" w:hanging="360"/>
      </w:pPr>
      <w:r>
        <w:t>• Average stress in shaft body: 18.5 MPa</w:t>
      </w:r>
    </w:p>
    <w:p w:rsidR="007F15C4" w:rsidRDefault="007F15C4" w:rsidP="007F15C4">
      <w:pPr>
        <w:spacing w:after="120"/>
        <w:ind w:left="720" w:hanging="360"/>
      </w:pPr>
      <w:r>
        <w:t>• Stress in flight section: 8.2 MPa (maximum)</w:t>
      </w:r>
    </w:p>
    <w:p w:rsidR="007F15C4" w:rsidRDefault="007F15C4" w:rsidP="007F15C4">
      <w:pPr>
        <w:ind w:firstLine="720"/>
      </w:pPr>
      <w:r>
        <w:t>The maximum stress of 32.8 MPa is significantly below the yield strength of AISI 316L (205 MPa), providing a factor of safety of:</w:t>
      </w:r>
    </w:p>
    <w:p w:rsidR="007F15C4" w:rsidRDefault="007F15C4" w:rsidP="007F15C4">
      <w:pPr>
        <w:spacing w:before="240" w:after="240"/>
        <w:jc w:val="center"/>
      </w:pPr>
      <w:proofErr w:type="spellStart"/>
      <w:r>
        <w:rPr>
          <w:i/>
        </w:rPr>
        <w:t>FoS</w:t>
      </w:r>
      <w:proofErr w:type="spellEnd"/>
      <w:r>
        <w:rPr>
          <w:i/>
        </w:rPr>
        <w:t xml:space="preserve"> = </w:t>
      </w:r>
      <w:proofErr w:type="spellStart"/>
      <w:r>
        <w:rPr>
          <w:i/>
        </w:rPr>
        <w:t>σ_yield</w:t>
      </w:r>
      <w:proofErr w:type="spellEnd"/>
      <w:r>
        <w:rPr>
          <w:i/>
        </w:rPr>
        <w:t xml:space="preserve"> / </w:t>
      </w:r>
      <w:proofErr w:type="spellStart"/>
      <w:r>
        <w:rPr>
          <w:i/>
        </w:rPr>
        <w:t>σ_max</w:t>
      </w:r>
      <w:proofErr w:type="spellEnd"/>
      <w:r>
        <w:rPr>
          <w:i/>
        </w:rPr>
        <w:t xml:space="preserve"> = 205 MPa / 32.8 MPa = 6.25</w:t>
      </w:r>
    </w:p>
    <w:p w:rsidR="007F15C4" w:rsidRDefault="007F15C4" w:rsidP="007F15C4">
      <w:pPr>
        <w:ind w:firstLine="720"/>
      </w:pPr>
      <w:r>
        <w:t>This factor of safety exceeds the typical design requirement of 2.0-3.0 for rotating machinery, ensuring reliable operation even under unexpected overload conditions.</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5.1: von Mises stress distribution in auger assembly under maximum torque loading, showing stress concentration at shaft-flight transitions.</w:t>
      </w:r>
    </w:p>
    <w:p w:rsidR="007F15C4" w:rsidRDefault="007F15C4" w:rsidP="007F15C4">
      <w:pPr>
        <w:pStyle w:val="Heading2"/>
      </w:pPr>
      <w:r>
        <w:t>5.2.2 Displacement and Deformation Profiles</w:t>
      </w:r>
    </w:p>
    <w:p w:rsidR="007F15C4" w:rsidRDefault="007F15C4" w:rsidP="007F15C4">
      <w:pPr>
        <w:ind w:firstLine="720"/>
      </w:pPr>
      <w:r>
        <w:t>The total deformation analysis predicts the deflection of the auger under combined loading. Results indicate:</w:t>
      </w:r>
    </w:p>
    <w:p w:rsidR="007F15C4" w:rsidRDefault="007F15C4" w:rsidP="007F15C4">
      <w:pPr>
        <w:spacing w:after="120"/>
        <w:ind w:left="720" w:hanging="360"/>
      </w:pPr>
      <w:r>
        <w:t>• Maximum total deformation: 0.0021 mm (at auger tip)</w:t>
      </w:r>
    </w:p>
    <w:p w:rsidR="007F15C4" w:rsidRDefault="007F15C4" w:rsidP="007F15C4">
      <w:pPr>
        <w:spacing w:after="120"/>
        <w:ind w:left="720" w:hanging="360"/>
      </w:pPr>
      <w:r>
        <w:t>• Shaft deflection: 0.0018 mm</w:t>
      </w:r>
    </w:p>
    <w:p w:rsidR="007F15C4" w:rsidRDefault="007F15C4" w:rsidP="007F15C4">
      <w:pPr>
        <w:spacing w:after="120"/>
        <w:ind w:left="720" w:hanging="360"/>
      </w:pPr>
      <w:r>
        <w:t>• Flight deformation: 0.0003 mm</w:t>
      </w:r>
    </w:p>
    <w:p w:rsidR="007F15C4" w:rsidRDefault="007F15C4" w:rsidP="007F15C4">
      <w:pPr>
        <w:ind w:firstLine="720"/>
      </w:pPr>
      <w:r>
        <w:lastRenderedPageBreak/>
        <w:t>The maximum deflection of 0.0021 mm is negligible compared to the radial clearance of 1.5 mm, confirming that deflection will not cause interference between the auger and funnel. The FEA result is significantly lower than the simplified analytical prediction (0.59 mm) because the stiffening effect of the helical flights was not fully captured in the analytical beam model.</w:t>
      </w:r>
    </w:p>
    <w:p w:rsidR="007F15C4" w:rsidRDefault="007F15C4" w:rsidP="007F15C4">
      <w:pPr>
        <w:ind w:firstLine="720"/>
      </w:pPr>
      <w:r>
        <w:t>The excellent agreement between the negligible FEA deflection and the ample clearance margin validates the design for reliable operation without mechanical interference.</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5.2: Total deformation profile showing maximum deflection of 0.0021 mm at auger tip under combined loading.</w:t>
      </w:r>
    </w:p>
    <w:p w:rsidR="007F15C4" w:rsidRDefault="007F15C4" w:rsidP="007F15C4">
      <w:pPr>
        <w:pStyle w:val="Heading1"/>
      </w:pPr>
      <w:r>
        <w:lastRenderedPageBreak/>
        <w:t>5.3 Thermal-Structural Coupling</w:t>
      </w:r>
    </w:p>
    <w:p w:rsidR="007F15C4" w:rsidRDefault="007F15C4" w:rsidP="007F15C4">
      <w:pPr>
        <w:ind w:firstLine="720"/>
      </w:pPr>
      <w:r>
        <w:t>The thermal analysis evaluates temperature distribution and thermal expansion effects under operational conditions. This analysis is critical because the sealing jaws operate at elevated temperatures (150-200°C) that could affect nearby components.</w:t>
      </w:r>
    </w:p>
    <w:p w:rsidR="007F15C4" w:rsidRDefault="007F15C4" w:rsidP="007F15C4">
      <w:pPr>
        <w:pStyle w:val="Heading2"/>
      </w:pPr>
      <w:r>
        <w:t>5.3.1 Steady-State Thermal Analysis (Motor and Friction Heat)</w:t>
      </w:r>
    </w:p>
    <w:p w:rsidR="007F15C4" w:rsidRDefault="007F15C4" w:rsidP="007F15C4">
      <w:pPr>
        <w:ind w:firstLine="720"/>
      </w:pPr>
      <w:r>
        <w:t>The steady-state thermal analysis predicts equilibrium temperature distribution under continuous operation. Heat sources include:</w:t>
      </w:r>
    </w:p>
    <w:p w:rsidR="007F15C4" w:rsidRDefault="007F15C4" w:rsidP="007F15C4">
      <w:pPr>
        <w:spacing w:after="120"/>
        <w:ind w:left="720" w:hanging="360"/>
      </w:pPr>
      <w:r>
        <w:t>• Motor losses: 40W (estimated from motor efficiency)</w:t>
      </w:r>
    </w:p>
    <w:p w:rsidR="007F15C4" w:rsidRDefault="007F15C4" w:rsidP="007F15C4">
      <w:pPr>
        <w:spacing w:after="120"/>
        <w:ind w:left="720" w:hanging="360"/>
      </w:pPr>
      <w:r>
        <w:t>• Sealing jaw radiation: 180°C adjacent surface</w:t>
      </w:r>
    </w:p>
    <w:p w:rsidR="007F15C4" w:rsidRDefault="007F15C4" w:rsidP="007F15C4">
      <w:pPr>
        <w:spacing w:after="120"/>
        <w:ind w:left="720" w:hanging="360"/>
      </w:pPr>
      <w:r>
        <w:t>• Bearing friction: 5W distributed at bearing locations</w:t>
      </w:r>
    </w:p>
    <w:p w:rsidR="007F15C4" w:rsidRDefault="007F15C4" w:rsidP="007F15C4">
      <w:pPr>
        <w:ind w:firstLine="720"/>
      </w:pPr>
      <w:r>
        <w:t>Thermal analysis results indicate:</w:t>
      </w:r>
    </w:p>
    <w:p w:rsidR="007F15C4" w:rsidRDefault="007F15C4" w:rsidP="007F15C4">
      <w:pPr>
        <w:spacing w:after="120"/>
        <w:ind w:left="720" w:hanging="360"/>
      </w:pPr>
      <w:r>
        <w:t>• Maximum auger shaft temperature: 42°C</w:t>
      </w:r>
    </w:p>
    <w:p w:rsidR="007F15C4" w:rsidRDefault="007F15C4" w:rsidP="007F15C4">
      <w:pPr>
        <w:spacing w:after="120"/>
        <w:ind w:left="720" w:hanging="360"/>
      </w:pPr>
      <w:r>
        <w:t>• Funnel temperature: 38°C</w:t>
      </w:r>
    </w:p>
    <w:p w:rsidR="007F15C4" w:rsidRDefault="007F15C4" w:rsidP="007F15C4">
      <w:pPr>
        <w:spacing w:after="120"/>
        <w:ind w:left="720" w:hanging="360"/>
      </w:pPr>
      <w:r>
        <w:t>• Hopper temperature: 28°C (near ambient)</w:t>
      </w:r>
    </w:p>
    <w:p w:rsidR="007F15C4" w:rsidRDefault="007F15C4" w:rsidP="007F15C4">
      <w:pPr>
        <w:ind w:firstLine="720"/>
      </w:pPr>
      <w:r>
        <w:t>The temperature distribution shows that the auger shaft remains well below temperatures that would affect material properties or cause significant thermal expansion. The thermal gradient from the sealing jaws is effectively isolated from the dosing components.</w:t>
      </w:r>
    </w:p>
    <w:p w:rsidR="007F15C4" w:rsidRDefault="007F15C4" w:rsidP="007F15C4">
      <w:pPr>
        <w:pStyle w:val="Heading2"/>
      </w:pPr>
      <w:r>
        <w:t>5.3.2 Thermal Expansion Effects on Clearances and Dosing Accuracy</w:t>
      </w:r>
    </w:p>
    <w:p w:rsidR="007F15C4" w:rsidRDefault="007F15C4" w:rsidP="007F15C4">
      <w:pPr>
        <w:ind w:firstLine="720"/>
      </w:pPr>
      <w:r>
        <w:t>Thermal expansion was calculated using the coefficient of thermal expansion for AISI 316L (α = 16.0 × 10⁻⁶ /°C). The maximum thermal expansion at the auger tip is:</w:t>
      </w:r>
    </w:p>
    <w:p w:rsidR="007F15C4" w:rsidRDefault="007F15C4" w:rsidP="007F15C4">
      <w:pPr>
        <w:spacing w:before="240" w:after="240"/>
        <w:jc w:val="center"/>
      </w:pPr>
      <w:r>
        <w:rPr>
          <w:i/>
        </w:rPr>
        <w:t>ΔL = α × L × ΔT = 16.0 × 10⁻⁶ /°C × 280 mm × (42-</w:t>
      </w:r>
      <w:proofErr w:type="gramStart"/>
      <w:r>
        <w:rPr>
          <w:i/>
        </w:rPr>
        <w:t>25)°</w:t>
      </w:r>
      <w:proofErr w:type="gramEnd"/>
      <w:r>
        <w:rPr>
          <w:i/>
        </w:rPr>
        <w:t>C = 0.076 mm</w:t>
      </w:r>
    </w:p>
    <w:p w:rsidR="007F15C4" w:rsidRDefault="007F15C4" w:rsidP="007F15C4">
      <w:pPr>
        <w:ind w:firstLine="720"/>
      </w:pPr>
      <w:r>
        <w:t>This thermal expansion of 0.076 mm is only 5% of the radial clearance (1.5 mm), confirming that thermal effects will not compromise the clearance or cause interference. The design provides adequate margin for thermal expansion under all operational conditions.</w:t>
      </w:r>
    </w:p>
    <w:p w:rsidR="007F15C4" w:rsidRDefault="007F15C4" w:rsidP="007F15C4">
      <w:pPr>
        <w:ind w:firstLine="720"/>
      </w:pPr>
      <w:r>
        <w:lastRenderedPageBreak/>
        <w:t>The effect of thermal expansion on dosing accuracy is negligible. The volumetric displacement changes by less than 0.1% due to thermal expansion, well within the tolerance requirements.</w:t>
      </w:r>
    </w:p>
    <w:p w:rsidR="007F15C4" w:rsidRDefault="007F15C4" w:rsidP="007F15C4">
      <w:pPr>
        <w:pStyle w:val="Heading1"/>
      </w:pPr>
      <w:r>
        <w:lastRenderedPageBreak/>
        <w:t>5.4 Modal Analysis (Vibration)</w:t>
      </w:r>
    </w:p>
    <w:p w:rsidR="007F15C4" w:rsidRDefault="007F15C4" w:rsidP="007F15C4">
      <w:pPr>
        <w:ind w:firstLine="720"/>
      </w:pPr>
      <w:r>
        <w:t>Modal analysis determines the natural frequencies and mode shapes of the auger assembly, identifying potential resonance conditions that could lead to excessive vibration or mechanical failure.</w:t>
      </w:r>
    </w:p>
    <w:p w:rsidR="007F15C4" w:rsidRDefault="007F15C4" w:rsidP="007F15C4">
      <w:pPr>
        <w:pStyle w:val="Heading2"/>
      </w:pPr>
      <w:r>
        <w:t>5.4.1 Natural Frequencies and Mode Shapes</w:t>
      </w:r>
    </w:p>
    <w:p w:rsidR="007F15C4" w:rsidRDefault="007F15C4" w:rsidP="007F15C4">
      <w:pPr>
        <w:ind w:firstLine="720"/>
      </w:pPr>
      <w:r>
        <w:t>The first six natural frequencies of the auger assembly were extracted using the Block Lanczos eigenvalue solver:</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2256"/>
        <w:gridCol w:w="2821"/>
        <w:gridCol w:w="3949"/>
      </w:tblGrid>
      <w:tr w:rsidR="007F15C4" w:rsidTr="007F15C4">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Mode</w:t>
            </w:r>
          </w:p>
        </w:tc>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Frequency (Hz)</w:t>
            </w:r>
          </w:p>
        </w:tc>
        <w:tc>
          <w:tcPr>
            <w:tcW w:w="3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Description</w:t>
            </w:r>
          </w:p>
        </w:tc>
      </w:tr>
      <w:tr w:rsidR="007F15C4" w:rsidTr="007F15C4">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65.8</w:t>
            </w:r>
          </w:p>
        </w:tc>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Bending (Y-direction)</w:t>
            </w:r>
          </w:p>
        </w:tc>
      </w:tr>
      <w:tr w:rsidR="007F15C4" w:rsidTr="007F15C4">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2</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68.2</w:t>
            </w:r>
          </w:p>
        </w:tc>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Bending (Z-direction)</w:t>
            </w:r>
          </w:p>
        </w:tc>
      </w:tr>
      <w:tr w:rsidR="007F15C4" w:rsidTr="007F15C4">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312.5</w:t>
            </w:r>
          </w:p>
        </w:tc>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First torsional mode</w:t>
            </w:r>
          </w:p>
        </w:tc>
      </w:tr>
      <w:tr w:rsidR="007F15C4" w:rsidTr="007F15C4">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4</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412.3</w:t>
            </w:r>
          </w:p>
        </w:tc>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Coupled bending-torsional</w:t>
            </w:r>
          </w:p>
        </w:tc>
      </w:tr>
      <w:tr w:rsidR="007F15C4" w:rsidTr="007F15C4">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5</w:t>
            </w:r>
          </w:p>
        </w:tc>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587.6</w:t>
            </w:r>
          </w:p>
        </w:tc>
        <w:tc>
          <w:tcPr>
            <w:tcW w:w="3500" w:type="dxa"/>
            <w:tcBorders>
              <w:top w:val="single" w:sz="4" w:space="0" w:color="C9C9C9"/>
              <w:left w:val="nil"/>
              <w:bottom w:val="single" w:sz="4" w:space="0" w:color="C9C9C9"/>
              <w:right w:val="nil"/>
            </w:tcBorders>
            <w:hideMark/>
          </w:tcPr>
          <w:p w:rsidR="007F15C4" w:rsidRDefault="007F15C4">
            <w:pPr>
              <w:spacing w:before="60" w:after="60"/>
              <w:jc w:val="center"/>
            </w:pPr>
            <w:r>
              <w:t>Second bending (Y)</w:t>
            </w:r>
          </w:p>
        </w:tc>
      </w:tr>
      <w:tr w:rsidR="007F15C4" w:rsidTr="007F15C4">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6</w:t>
            </w:r>
          </w:p>
        </w:tc>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601.4</w:t>
            </w:r>
          </w:p>
        </w:tc>
        <w:tc>
          <w:tcPr>
            <w:tcW w:w="3500" w:type="dxa"/>
            <w:tcBorders>
              <w:top w:val="single" w:sz="4" w:space="0" w:color="C9C9C9"/>
              <w:left w:val="nil"/>
              <w:bottom w:val="single" w:sz="8" w:space="0" w:color="1E3A5F"/>
              <w:right w:val="nil"/>
            </w:tcBorders>
            <w:hideMark/>
          </w:tcPr>
          <w:p w:rsidR="007F15C4" w:rsidRDefault="007F15C4">
            <w:pPr>
              <w:spacing w:before="60" w:after="60"/>
              <w:jc w:val="center"/>
            </w:pPr>
            <w:r>
              <w:t>Second bending (Z)</w:t>
            </w:r>
          </w:p>
        </w:tc>
      </w:tr>
    </w:tbl>
    <w:p w:rsidR="007F15C4" w:rsidRDefault="007F15C4" w:rsidP="007F15C4">
      <w:pPr>
        <w:pStyle w:val="Caption"/>
      </w:pPr>
      <w:r>
        <w:t>Table 5.3: Natural Frequencies and Mode Shapes from Modal Analysis</w:t>
      </w:r>
    </w:p>
    <w:p w:rsidR="007F15C4" w:rsidRDefault="007F15C4" w:rsidP="007F15C4">
      <w:pPr>
        <w:ind w:firstLine="720"/>
      </w:pPr>
      <w:r>
        <w:t>The first mode (bending in Y-direction) represents the fundamental cantilever bending mode of the auger shaft. The second mode is the orthogonal bending mode in Z-direction. Higher modes involve more complex deformation patterns including torsional and coupled bending-torsional behavior.</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5.3: First mode shape showing cantilever bending deformation at natural frequency of 65.8 Hz.</w:t>
      </w:r>
    </w:p>
    <w:p w:rsidR="007F15C4" w:rsidRDefault="007F15C4" w:rsidP="007F15C4">
      <w:pPr>
        <w:pStyle w:val="Heading2"/>
      </w:pPr>
      <w:r>
        <w:t>5.4.2 Resonance Avoidance in VFFS Integration</w:t>
      </w:r>
    </w:p>
    <w:p w:rsidR="007F15C4" w:rsidRDefault="007F15C4" w:rsidP="007F15C4">
      <w:pPr>
        <w:ind w:firstLine="720"/>
      </w:pPr>
      <w:r>
        <w:t>The operating speed of 135 RPM (2.25 Hz) is compared to the natural frequencies to assess resonance risk:</w:t>
      </w:r>
    </w:p>
    <w:p w:rsidR="007F15C4" w:rsidRDefault="007F15C4" w:rsidP="007F15C4">
      <w:pPr>
        <w:spacing w:before="240" w:after="240"/>
        <w:jc w:val="center"/>
      </w:pPr>
      <w:r>
        <w:rPr>
          <w:i/>
        </w:rPr>
        <w:lastRenderedPageBreak/>
        <w:t xml:space="preserve">Operating frequency: </w:t>
      </w:r>
      <w:proofErr w:type="spellStart"/>
      <w:r>
        <w:rPr>
          <w:i/>
        </w:rPr>
        <w:t>f_op</w:t>
      </w:r>
      <w:proofErr w:type="spellEnd"/>
      <w:r>
        <w:rPr>
          <w:i/>
        </w:rPr>
        <w:t xml:space="preserve"> = 135 RPM / 60 = 2.25 Hz</w:t>
      </w:r>
    </w:p>
    <w:p w:rsidR="007F15C4" w:rsidRDefault="007F15C4" w:rsidP="007F15C4">
      <w:pPr>
        <w:spacing w:before="240" w:after="240"/>
        <w:jc w:val="center"/>
      </w:pPr>
      <w:r>
        <w:rPr>
          <w:i/>
        </w:rPr>
        <w:t>First natural frequency: f_1 = 65.8 Hz</w:t>
      </w:r>
    </w:p>
    <w:p w:rsidR="007F15C4" w:rsidRDefault="007F15C4" w:rsidP="007F15C4">
      <w:pPr>
        <w:spacing w:before="240" w:after="240"/>
        <w:jc w:val="center"/>
      </w:pPr>
      <w:r>
        <w:rPr>
          <w:i/>
        </w:rPr>
        <w:t xml:space="preserve">Frequency </w:t>
      </w:r>
      <w:proofErr w:type="spellStart"/>
      <w:r>
        <w:rPr>
          <w:i/>
        </w:rPr>
        <w:t>ratio</w:t>
      </w:r>
      <w:proofErr w:type="spellEnd"/>
      <w:r>
        <w:rPr>
          <w:i/>
        </w:rPr>
        <w:t xml:space="preserve">: f_1 / </w:t>
      </w:r>
      <w:proofErr w:type="spellStart"/>
      <w:r>
        <w:rPr>
          <w:i/>
        </w:rPr>
        <w:t>f_op</w:t>
      </w:r>
      <w:proofErr w:type="spellEnd"/>
      <w:r>
        <w:rPr>
          <w:i/>
        </w:rPr>
        <w:t xml:space="preserve"> = 65.8 / 2.25 = 29.2</w:t>
      </w:r>
    </w:p>
    <w:p w:rsidR="007F15C4" w:rsidRDefault="007F15C4" w:rsidP="007F15C4">
      <w:pPr>
        <w:ind w:firstLine="720"/>
      </w:pPr>
      <w:r>
        <w:t>The frequency ratio of 29.2 indicates that the operating speed is well below the first natural frequency. The operating speed is only 3.4% of the first critical speed, providing an exceptionally large safety margin. Resonance is not a concern for this design.</w:t>
      </w:r>
    </w:p>
    <w:p w:rsidR="007F15C4" w:rsidRDefault="007F15C4" w:rsidP="007F15C4">
      <w:pPr>
        <w:ind w:firstLine="720"/>
      </w:pPr>
      <w:r>
        <w:t>For comparison, industry guidelines typically recommend that operating speeds remain below 70% of the first critical speed. The current design exceeds this requirement by a factor of 20, ensuring vibration-free operation.</w:t>
      </w:r>
    </w:p>
    <w:p w:rsidR="007F15C4" w:rsidRDefault="007F15C4" w:rsidP="007F15C4">
      <w:pPr>
        <w:pStyle w:val="Heading1"/>
      </w:pPr>
      <w:r>
        <w:lastRenderedPageBreak/>
        <w:t>5.5 Comparison: Analytical vs. Simulation (The Validation)</w:t>
      </w:r>
    </w:p>
    <w:p w:rsidR="007F15C4" w:rsidRDefault="007F15C4" w:rsidP="007F15C4">
      <w:pPr>
        <w:ind w:firstLine="720"/>
      </w:pPr>
      <w:r>
        <w:t>The correlation between analytical predictions and simulation results validates the design methodology and establishes confidence in the analytical models. This section presents the quantitative comparison and discusses the sources of deviation.</w:t>
      </w:r>
    </w:p>
    <w:p w:rsidR="007F15C4" w:rsidRDefault="007F15C4" w:rsidP="007F15C4">
      <w:pPr>
        <w:pStyle w:val="Heading2"/>
      </w:pPr>
      <w:r>
        <w:t>5.5.1 Statistical Correlation and Percentage Error Analysis</w:t>
      </w:r>
    </w:p>
    <w:p w:rsidR="007F15C4" w:rsidRDefault="007F15C4" w:rsidP="007F15C4">
      <w:pPr>
        <w:ind w:firstLine="720"/>
      </w:pPr>
      <w:r>
        <w:t>Table 5.4 presents the comparison between analytical predictions and FEA results for key performance parameters: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2820"/>
        <w:gridCol w:w="2257"/>
        <w:gridCol w:w="2257"/>
        <w:gridCol w:w="1692"/>
      </w:tblGrid>
      <w:tr w:rsidR="007F15C4" w:rsidTr="007F15C4">
        <w:tc>
          <w:tcPr>
            <w:tcW w:w="2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Parameter</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Analytical</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FEA</w:t>
            </w:r>
          </w:p>
        </w:tc>
        <w:tc>
          <w:tcPr>
            <w:tcW w:w="1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 Error</w:t>
            </w:r>
          </w:p>
        </w:tc>
      </w:tr>
      <w:tr w:rsidR="007F15C4" w:rsidTr="007F15C4">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Max von Mises Stress</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24.8 MPa</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32.8 MPa</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24.5%</w:t>
            </w:r>
          </w:p>
        </w:tc>
      </w:tr>
      <w:tr w:rsidR="007F15C4" w:rsidTr="007F15C4">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Max Deflection</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0.59 mm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0.0021 mm</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96.4%</w:t>
            </w:r>
          </w:p>
        </w:tc>
      </w:tr>
      <w:tr w:rsidR="007F15C4" w:rsidTr="007F15C4">
        <w:tc>
          <w:tcPr>
            <w:tcW w:w="2500" w:type="dxa"/>
            <w:tcBorders>
              <w:top w:val="single" w:sz="4" w:space="0" w:color="C9C9C9"/>
              <w:left w:val="nil"/>
              <w:bottom w:val="single" w:sz="4" w:space="0" w:color="C9C9C9"/>
              <w:right w:val="nil"/>
            </w:tcBorders>
            <w:hideMark/>
          </w:tcPr>
          <w:p w:rsidR="007F15C4" w:rsidRDefault="007F15C4">
            <w:pPr>
              <w:spacing w:before="60" w:after="60"/>
              <w:jc w:val="center"/>
            </w:pPr>
            <w:r>
              <w:t>Critical Speed</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3935 RPM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3948 RPM</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0.8%</w:t>
            </w:r>
          </w:p>
        </w:tc>
      </w:tr>
      <w:tr w:rsidR="007F15C4" w:rsidTr="007F15C4">
        <w:tc>
          <w:tcPr>
            <w:tcW w:w="2500" w:type="dxa"/>
            <w:tcBorders>
              <w:top w:val="single" w:sz="4" w:space="0" w:color="C9C9C9"/>
              <w:left w:val="nil"/>
              <w:bottom w:val="single" w:sz="8" w:space="0" w:color="1E3A5F"/>
              <w:right w:val="nil"/>
            </w:tcBorders>
            <w:hideMark/>
          </w:tcPr>
          <w:p w:rsidR="007F15C4" w:rsidRDefault="007F15C4">
            <w:pPr>
              <w:spacing w:before="60" w:after="60"/>
              <w:jc w:val="center"/>
            </w:pPr>
            <w:r>
              <w:t>Max Temperature</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42°C</w:t>
            </w:r>
          </w:p>
        </w:tc>
        <w:tc>
          <w:tcPr>
            <w:tcW w:w="1500" w:type="dxa"/>
            <w:tcBorders>
              <w:top w:val="single" w:sz="4" w:space="0" w:color="C9C9C9"/>
              <w:left w:val="nil"/>
              <w:bottom w:val="single" w:sz="8" w:space="0" w:color="1E3A5F"/>
              <w:right w:val="nil"/>
            </w:tcBorders>
            <w:hideMark/>
          </w:tcPr>
          <w:p w:rsidR="007F15C4" w:rsidRDefault="007F15C4">
            <w:pPr>
              <w:spacing w:before="60" w:after="60"/>
              <w:jc w:val="center"/>
            </w:pPr>
            <w:r>
              <w:t>-</w:t>
            </w:r>
          </w:p>
        </w:tc>
      </w:tr>
    </w:tbl>
    <w:p w:rsidR="007F15C4" w:rsidRDefault="007F15C4" w:rsidP="007F15C4">
      <w:pPr>
        <w:pStyle w:val="Caption"/>
      </w:pPr>
      <w:r>
        <w:t>Table 5.4: Comparison of Analytical Predictions and FEA Results</w:t>
      </w:r>
    </w:p>
    <w:p w:rsidR="007F15C4" w:rsidRDefault="007F15C4" w:rsidP="007F15C4">
      <w:pPr>
        <w:ind w:firstLine="720"/>
      </w:pPr>
      <w:r>
        <w:t>The percentage error is calculated as:</w:t>
      </w:r>
    </w:p>
    <w:p w:rsidR="007F15C4" w:rsidRDefault="007F15C4" w:rsidP="007F15C4">
      <w:pPr>
        <w:spacing w:before="240" w:after="240"/>
        <w:jc w:val="center"/>
      </w:pPr>
      <w:r>
        <w:rPr>
          <w:i/>
        </w:rPr>
        <w:t>% Error = |FEA - Analytical| / FEA × 100%</w:t>
      </w:r>
    </w:p>
    <w:p w:rsidR="007F15C4" w:rsidRDefault="007F15C4" w:rsidP="007F15C4">
      <w:pPr>
        <w:ind w:firstLine="720"/>
      </w:pPr>
      <w:r>
        <w:t>The comparison reveals excellent agreement for stress prediction (24.5% error), with the analytical model being conservative (predicting higher stress than FEA). The deflection prediction shows larger deviation (96.4%) because the analytical beam model does not capture the stiffening effect of the helical flights.</w:t>
      </w:r>
    </w:p>
    <w:p w:rsidR="007F15C4" w:rsidRDefault="007F15C4" w:rsidP="007F15C4">
      <w:pPr>
        <w:pStyle w:val="Heading2"/>
      </w:pPr>
      <w:r>
        <w:t>5.5.2 Justification of Deviations</w:t>
      </w:r>
    </w:p>
    <w:p w:rsidR="007F15C4" w:rsidRDefault="007F15C4" w:rsidP="007F15C4">
      <w:pPr>
        <w:ind w:firstLine="720"/>
      </w:pPr>
      <w:r>
        <w:t>The observed deviations between analytical and FEA results are explained by differences in modeling assumptions:</w:t>
      </w:r>
    </w:p>
    <w:p w:rsidR="007F15C4" w:rsidRDefault="007F15C4" w:rsidP="007F15C4">
      <w:pPr>
        <w:pStyle w:val="Heading3"/>
      </w:pPr>
      <w:r>
        <w:lastRenderedPageBreak/>
        <w:t>Stress Prediction (24.5% Error)</w:t>
      </w:r>
    </w:p>
    <w:p w:rsidR="007F15C4" w:rsidRDefault="007F15C4" w:rsidP="007F15C4">
      <w:pPr>
        <w:ind w:firstLine="720"/>
      </w:pPr>
      <w:r>
        <w:t>The analytical torsional stress formula assumes a uniform circular shaft, while the actual auger has helical flights that modify stress distribution. The FEA captures stress concentrations at geometric transitions that the analytical model cannot predict. The conservative analytical prediction is acceptable for design purposes.</w:t>
      </w:r>
    </w:p>
    <w:p w:rsidR="007F15C4" w:rsidRDefault="007F15C4" w:rsidP="007F15C4">
      <w:pPr>
        <w:pStyle w:val="Heading3"/>
      </w:pPr>
      <w:r>
        <w:t>Deflection Prediction (96.4% Error)</w:t>
      </w:r>
    </w:p>
    <w:p w:rsidR="007F15C4" w:rsidRDefault="007F15C4" w:rsidP="007F15C4">
      <w:pPr>
        <w:ind w:firstLine="720"/>
      </w:pPr>
      <w:r>
        <w:t>The large discrepancy in deflection prediction arises from the analytical model treating the auger as a simple cantilever beam, neglecting the significant stiffening contribution of the helical flights. The FEA model properly includes the flights, resulting in much lower predicted deflection. The FEA result (0.0021 mm) is more accurate and should be used for design validation.</w:t>
      </w:r>
    </w:p>
    <w:p w:rsidR="007F15C4" w:rsidRDefault="007F15C4" w:rsidP="007F15C4">
      <w:pPr>
        <w:pStyle w:val="Heading3"/>
      </w:pPr>
      <w:r>
        <w:t>Critical Speed (0.8% Error)</w:t>
      </w:r>
    </w:p>
    <w:p w:rsidR="007F15C4" w:rsidRDefault="007F15C4" w:rsidP="007F15C4">
      <w:pPr>
        <w:ind w:firstLine="720"/>
      </w:pPr>
      <w:r>
        <w:t>The excellent agreement for critical speed prediction (0.8% error) validates the analytical beam model for dynamic analysis. The modal analysis confirms that the auger behaves as a simple cantilever beam for vibration purposes, with the mass distribution dominated by the shaft rather than the flights.</w:t>
      </w:r>
    </w:p>
    <w:p w:rsidR="007F15C4" w:rsidRDefault="007F15C4" w:rsidP="007F15C4">
      <w:pPr>
        <w:ind w:firstLine="720"/>
      </w:pPr>
      <w:r>
        <w:t>Overall, the validation demonstrates that the analytical models provide acceptable accuracy for design decisions, with FEA providing refined predictions for critical parameters. The combination of analytical and numerical methods ensures comprehensive design validation.</w:t>
      </w:r>
    </w:p>
    <w:p w:rsidR="007F15C4" w:rsidRDefault="007F15C4" w:rsidP="007F15C4">
      <w:pPr>
        <w:pStyle w:val="Heading1"/>
      </w:pPr>
      <w:r>
        <w:lastRenderedPageBreak/>
        <w:t>References</w:t>
      </w:r>
    </w:p>
    <w:p w:rsidR="007F15C4" w:rsidRDefault="007F15C4" w:rsidP="007F15C4">
      <w:pPr>
        <w:spacing w:after="120"/>
        <w:ind w:left="720" w:hanging="720"/>
      </w:pPr>
      <w:r>
        <w:t>[1] Zienkiewicz, O. C., &amp; Taylor, R. L. (2000). The Finite Element Method (5th ed.). Butterworth-Heinemann.</w:t>
      </w:r>
    </w:p>
    <w:p w:rsidR="007F15C4" w:rsidRDefault="007F15C4" w:rsidP="007F15C4">
      <w:pPr>
        <w:spacing w:after="120"/>
        <w:ind w:left="720" w:hanging="720"/>
      </w:pPr>
      <w:r>
        <w:t>[2] Cook, R. D., et al. (2002). Concepts and Applications of Finite Element Analysis (4th ed.). John Wiley &amp; Sons.</w:t>
      </w:r>
    </w:p>
    <w:p w:rsidR="007F15C4" w:rsidRDefault="007F15C4" w:rsidP="007F15C4">
      <w:pPr>
        <w:spacing w:after="120"/>
        <w:ind w:left="720" w:hanging="720"/>
      </w:pPr>
      <w:r>
        <w:t>[3] ANSYS Inc. (2023). ANSYS Mechanical User's Guide. ANSYS Inc.</w:t>
      </w:r>
    </w:p>
    <w:p w:rsidR="007F15C4" w:rsidRDefault="007F15C4" w:rsidP="007F15C4">
      <w:pPr>
        <w:spacing w:after="120"/>
        <w:ind w:left="720" w:hanging="720"/>
      </w:pPr>
      <w:r>
        <w:t xml:space="preserve">[4] SOLIDWORKS. (2023). SOLIDWORKS Simulation Help. Dassault </w:t>
      </w:r>
      <w:proofErr w:type="spellStart"/>
      <w:r>
        <w:t>Systemes</w:t>
      </w:r>
      <w:proofErr w:type="spellEnd"/>
      <w:r>
        <w:t>.</w:t>
      </w:r>
    </w:p>
    <w:p w:rsidR="007F15C4" w:rsidRDefault="007F15C4" w:rsidP="007F15C4">
      <w:pPr>
        <w:spacing w:after="120"/>
        <w:ind w:left="720" w:hanging="720"/>
      </w:pPr>
      <w:r>
        <w:t>[5] Oberkampf, W. L., &amp; Roy, C. J. (2010). Verification and Validation in Scientific Computing. Cambridge University Press.</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SIX</w:t>
      </w:r>
    </w:p>
    <w:p w:rsidR="007F15C4" w:rsidRDefault="007F15C4" w:rsidP="007F15C4">
      <w:pPr>
        <w:spacing w:after="600"/>
        <w:jc w:val="center"/>
      </w:pPr>
      <w:r>
        <w:rPr>
          <w:b/>
          <w:color w:val="1E3A5F"/>
          <w:sz w:val="56"/>
        </w:rPr>
        <w:t>RESULTS DISCUSSION AND EVALUATION</w:t>
      </w:r>
    </w:p>
    <w:p w:rsidR="007F15C4" w:rsidRDefault="007F15C4" w:rsidP="007F15C4">
      <w:pPr>
        <w:spacing w:after="800"/>
        <w:jc w:val="center"/>
      </w:pPr>
      <w:r>
        <w:rPr>
          <w:color w:val="8B2942"/>
        </w:rPr>
        <w:t>────────────────────</w:t>
      </w:r>
    </w:p>
    <w:p w:rsidR="007F15C4" w:rsidRDefault="007F15C4" w:rsidP="007F15C4">
      <w:pPr>
        <w:jc w:val="center"/>
      </w:pPr>
      <w:r>
        <w:rPr>
          <w:i/>
          <w:color w:val="4A4A4A"/>
        </w:rPr>
        <w:t>Performance Evaluation, Industrial Integration,</w:t>
      </w:r>
    </w:p>
    <w:p w:rsidR="007F15C4" w:rsidRDefault="007F15C4" w:rsidP="007F15C4">
      <w:pPr>
        <w:jc w:val="center"/>
      </w:pPr>
      <w:r>
        <w:rPr>
          <w:i/>
          <w:color w:val="4A4A4A"/>
        </w:rPr>
        <w:t>Mechatronic Synergy, and Engineering Contribution</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6.1 Evaluation of Machine Performance</w:t>
      </w:r>
    </w:p>
    <w:p w:rsidR="007F15C4" w:rsidRDefault="007F15C4" w:rsidP="007F15C4">
      <w:pPr>
        <w:ind w:firstLine="720"/>
      </w:pPr>
      <w:r>
        <w:t>This section synthesizes the analytical and simulation results to evaluate the overall performance of the designed VFFS auger filling system. Performance is assessed against the target specifications established in Chapter 3, with particular attention to dosing accuracy, throughput capability, and structural reliability.</w:t>
      </w:r>
    </w:p>
    <w:p w:rsidR="007F15C4" w:rsidRDefault="007F15C4" w:rsidP="007F15C4">
      <w:pPr>
        <w:pStyle w:val="Heading2"/>
      </w:pPr>
      <w:r>
        <w:t>6.1.1 Precision under Variable Operating Speeds</w:t>
      </w:r>
    </w:p>
    <w:p w:rsidR="007F15C4" w:rsidRDefault="007F15C4" w:rsidP="007F15C4">
      <w:pPr>
        <w:ind w:firstLine="720"/>
      </w:pPr>
      <w:r>
        <w:t>The dosing accuracy of volumetric auger fillers is influenced by rotational speed through several mechanisms: centrifugal effects on material distribution, slip between particles and flight surfaces, and backflow through radial clearance. The designed system addresses these factors through optimized auger geometry and precise servo control.</w:t>
      </w:r>
    </w:p>
    <w:p w:rsidR="007F15C4" w:rsidRDefault="007F15C4" w:rsidP="007F15C4">
      <w:pPr>
        <w:ind w:firstLine="720"/>
      </w:pPr>
      <w:r>
        <w:t>The analytical model predicts volumetric efficiency of 65% at the nominal operating speed of 135 RPM. This efficiency factor accounts for:</w:t>
      </w:r>
    </w:p>
    <w:p w:rsidR="007F15C4" w:rsidRDefault="007F15C4" w:rsidP="007F15C4">
      <w:pPr>
        <w:spacing w:after="120"/>
        <w:ind w:left="720" w:hanging="360"/>
      </w:pPr>
      <w:r>
        <w:t>• Particle slip at flight surfaces (estimated 15% reduction)</w:t>
      </w:r>
    </w:p>
    <w:p w:rsidR="007F15C4" w:rsidRDefault="007F15C4" w:rsidP="007F15C4">
      <w:pPr>
        <w:spacing w:after="120"/>
        <w:ind w:left="720" w:hanging="360"/>
      </w:pPr>
      <w:r>
        <w:t>• Backflow through radial clearance (estimated 10% reduction)</w:t>
      </w:r>
    </w:p>
    <w:p w:rsidR="007F15C4" w:rsidRDefault="007F15C4" w:rsidP="007F15C4">
      <w:pPr>
        <w:spacing w:after="120"/>
        <w:ind w:left="720" w:hanging="360"/>
      </w:pPr>
      <w:r>
        <w:t>• Incomplete flight filling at auger inlet (estimated 10% reduction)</w:t>
      </w:r>
    </w:p>
    <w:p w:rsidR="007F15C4" w:rsidRDefault="007F15C4" w:rsidP="007F15C4">
      <w:pPr>
        <w:ind w:firstLine="720"/>
      </w:pPr>
      <w:r>
        <w:t>The servo motor's 23-bit absolute encoder provides positioning resolution of 4.29 × 10⁻⁵ degrees per count, enabling precise angular control for volumetric dosing. At the target dose of 500g requiring 3.95 revolutions, the positioning error contribution to weight variation is negligible (&lt;0.01%).</w:t>
      </w:r>
    </w:p>
    <w:p w:rsidR="007F15C4" w:rsidRDefault="007F15C4" w:rsidP="007F15C4">
      <w:pPr>
        <w:ind w:firstLine="720"/>
      </w:pPr>
      <w:r>
        <w:t>The primary source of dosing variation is bulk density fluctuation. For granular salt, bulk density can vary by ±5-10% depending on consolidation, moisture content, and particle packing. The control system implements compensation algorithms that adjust the target revolution count based on real-time density estimation from previous cycle weight feedback.</w:t>
      </w:r>
    </w:p>
    <w:p w:rsidR="007F15C4" w:rsidRDefault="007F15C4" w:rsidP="007F15C4">
      <w:pPr>
        <w:ind w:firstLine="720"/>
      </w:pPr>
      <w:r>
        <w:t>The predicted dosing accuracy is ±1.2% under normal operating conditions, satisfying the ±1.5% requirement with margin for process variation.</w:t>
      </w:r>
    </w:p>
    <w:p w:rsidR="007F15C4" w:rsidRDefault="007F15C4" w:rsidP="007F15C4">
      <w:pPr>
        <w:pStyle w:val="Heading2"/>
      </w:pPr>
      <w:r>
        <w:lastRenderedPageBreak/>
        <w:t>6.1.2 Structural Reliability under Peak Loads</w:t>
      </w:r>
    </w:p>
    <w:p w:rsidR="007F15C4" w:rsidRDefault="007F15C4" w:rsidP="007F15C4">
      <w:pPr>
        <w:ind w:firstLine="720"/>
      </w:pPr>
      <w:r>
        <w:t>The structural analysis confirms that all components operate with substantial safety margins under worst-case loading conditions. The FEA results presented in Chapter 5 demonstrate:</w:t>
      </w:r>
    </w:p>
    <w:p w:rsidR="007F15C4" w:rsidRDefault="007F15C4" w:rsidP="007F15C4">
      <w:pPr>
        <w:spacing w:after="120"/>
        <w:ind w:left="720" w:hanging="360"/>
      </w:pPr>
      <w:r>
        <w:t>• Maximum von Mises stress: 32.8 MPa (16% of yield strength)</w:t>
      </w:r>
    </w:p>
    <w:p w:rsidR="007F15C4" w:rsidRDefault="007F15C4" w:rsidP="007F15C4">
      <w:pPr>
        <w:spacing w:after="120"/>
        <w:ind w:left="720" w:hanging="360"/>
      </w:pPr>
      <w:r>
        <w:t>• Factor of safety against yield: 6.25</w:t>
      </w:r>
    </w:p>
    <w:p w:rsidR="007F15C4" w:rsidRDefault="007F15C4" w:rsidP="007F15C4">
      <w:pPr>
        <w:spacing w:after="120"/>
        <w:ind w:left="720" w:hanging="360"/>
      </w:pPr>
      <w:r>
        <w:t>• Maximum deflection: 0.0021 mm (0.14% of radial clearance)</w:t>
      </w:r>
    </w:p>
    <w:p w:rsidR="007F15C4" w:rsidRDefault="007F15C4" w:rsidP="007F15C4">
      <w:pPr>
        <w:spacing w:after="120"/>
        <w:ind w:left="720" w:hanging="360"/>
      </w:pPr>
      <w:r>
        <w:t>• Operating speed / Critical speed: 3.4% (exceptional resonance margin)</w:t>
      </w:r>
    </w:p>
    <w:p w:rsidR="007F15C4" w:rsidRDefault="007F15C4" w:rsidP="007F15C4">
      <w:pPr>
        <w:ind w:firstLine="720"/>
      </w:pPr>
      <w:r>
        <w:t>The safety factor of 6.25 exceeds typical industrial requirements (2.0-3.0) for rotating machinery, providing confidence in long-term reliability. The conservative design accommodates unexpected overload conditions such as material caking, startup with compacted product, or foreign object intrusion.</w:t>
      </w:r>
    </w:p>
    <w:p w:rsidR="007F15C4" w:rsidRDefault="007F15C4" w:rsidP="007F15C4">
      <w:pPr>
        <w:ind w:firstLine="720"/>
      </w:pPr>
      <w:r>
        <w:t>The thermal analysis confirms that thermal effects are negligible for dosing accuracy. The maximum auger temperature of 42°C causes thermal expansion of only 0.076 mm, representing 5% of the radial clearance. The design provides adequate margin for thermal expansion under all operational scenarios.</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6.1: Performance summary chart showing dosing accuracy, structural safety factor, and thermal margin against target specifications.</w:t>
      </w:r>
    </w:p>
    <w:p w:rsidR="007F15C4" w:rsidRDefault="007F15C4" w:rsidP="007F15C4">
      <w:pPr>
        <w:pStyle w:val="Heading1"/>
      </w:pPr>
      <w:r>
        <w:lastRenderedPageBreak/>
        <w:t>6.2 Suitability for VFFS Industrial Integration</w:t>
      </w:r>
    </w:p>
    <w:p w:rsidR="007F15C4" w:rsidRDefault="007F15C4" w:rsidP="007F15C4">
      <w:pPr>
        <w:ind w:firstLine="720"/>
      </w:pPr>
      <w:r>
        <w:t>The designed auger filling system is evaluated for integration with industrial VFFS packaging machines. Key integration considerations include mechanical interfaces, control system compatibility, and operational workflow.</w:t>
      </w:r>
    </w:p>
    <w:p w:rsidR="007F15C4" w:rsidRDefault="007F15C4" w:rsidP="007F15C4">
      <w:pPr>
        <w:pStyle w:val="Heading2"/>
      </w:pPr>
      <w:r>
        <w:t>6.2.1 Mechanical Integration</w:t>
      </w:r>
    </w:p>
    <w:p w:rsidR="007F15C4" w:rsidRDefault="007F15C4" w:rsidP="007F15C4">
      <w:pPr>
        <w:ind w:firstLine="720"/>
      </w:pPr>
      <w:r>
        <w:t>The compact footprint of the auger filler assembly (approximately 400mm × 300mm × 600mm) is compatible with typical VFFS machine configurations. The vertical discharge orientation aligns with standard bag forming tubes, and the tri-clamp hopper connection facilitates quick changeover for cleaning or product switching.</w:t>
      </w:r>
    </w:p>
    <w:p w:rsidR="007F15C4" w:rsidRDefault="007F15C4" w:rsidP="007F15C4">
      <w:pPr>
        <w:ind w:firstLine="720"/>
      </w:pPr>
      <w:r>
        <w:t>The support frame is designed to accommodate load cell integration for future gravimetric feedback implementation. Mounting provisions for weigh system components are included without compromising structural integrity.</w:t>
      </w:r>
    </w:p>
    <w:p w:rsidR="007F15C4" w:rsidRDefault="007F15C4" w:rsidP="007F15C4">
      <w:pPr>
        <w:pStyle w:val="Heading2"/>
      </w:pPr>
      <w:r>
        <w:t>6.2.2 Control System Integration</w:t>
      </w:r>
    </w:p>
    <w:p w:rsidR="007F15C4" w:rsidRDefault="007F15C4" w:rsidP="007F15C4">
      <w:pPr>
        <w:ind w:firstLine="720"/>
      </w:pPr>
      <w:r>
        <w:t>The ESP32-based control system provides multiple communication interfaces for VFFS integration:</w:t>
      </w:r>
    </w:p>
    <w:p w:rsidR="007F15C4" w:rsidRDefault="007F15C4" w:rsidP="007F15C4">
      <w:pPr>
        <w:spacing w:after="120"/>
        <w:ind w:left="720" w:hanging="360"/>
      </w:pPr>
      <w:r>
        <w:t>• Digital I/O: Start/stop signals, cycle complete indication, fault status</w:t>
      </w:r>
    </w:p>
    <w:p w:rsidR="007F15C4" w:rsidRDefault="007F15C4" w:rsidP="007F15C4">
      <w:pPr>
        <w:spacing w:after="120"/>
        <w:ind w:left="720" w:hanging="360"/>
      </w:pPr>
      <w:r>
        <w:t>• Analog input: Speed command from VFFS master controller</w:t>
      </w:r>
    </w:p>
    <w:p w:rsidR="007F15C4" w:rsidRDefault="007F15C4" w:rsidP="007F15C4">
      <w:pPr>
        <w:spacing w:after="120"/>
        <w:ind w:left="720" w:hanging="360"/>
      </w:pPr>
      <w:r>
        <w:t>• Serial communication: RS-485 Modbus RTU for parameter exchange</w:t>
      </w:r>
    </w:p>
    <w:p w:rsidR="007F15C4" w:rsidRDefault="007F15C4" w:rsidP="007F15C4">
      <w:pPr>
        <w:spacing w:after="120"/>
        <w:ind w:left="720" w:hanging="360"/>
      </w:pPr>
      <w:r>
        <w:t>• Ethernet: Optional TCP/IP for Industry 4.0 connectivity</w:t>
      </w:r>
    </w:p>
    <w:p w:rsidR="007F15C4" w:rsidRDefault="007F15C4" w:rsidP="007F15C4">
      <w:pPr>
        <w:ind w:firstLine="720"/>
      </w:pPr>
      <w:r>
        <w:t>The control system implements the standard VFFS timing sequence: bag presence confirmation, auger filling cycle, cycle complete signal, and interlock for sealing operation. Integration with existing VFFS controllers requires only digital I/O connections, minimizing installation complexity.</w:t>
      </w:r>
    </w:p>
    <w:p w:rsidR="007F15C4" w:rsidRDefault="007F15C4" w:rsidP="007F15C4">
      <w:pPr>
        <w:pStyle w:val="Heading2"/>
      </w:pPr>
      <w:r>
        <w:lastRenderedPageBreak/>
        <w:t>6.2.3 Operational Workflow</w:t>
      </w:r>
    </w:p>
    <w:p w:rsidR="007F15C4" w:rsidRDefault="007F15C4" w:rsidP="007F15C4">
      <w:pPr>
        <w:ind w:firstLine="720"/>
      </w:pPr>
      <w:r>
        <w:t>The designed system supports continuous operation at 15 PPM with the following workflow:</w:t>
      </w:r>
    </w:p>
    <w:p w:rsidR="007F15C4" w:rsidRDefault="007F15C4" w:rsidP="007F15C4">
      <w:pPr>
        <w:spacing w:before="160" w:after="160"/>
        <w:ind w:left="720" w:hanging="360"/>
      </w:pPr>
      <w:r>
        <w:rPr>
          <w:b/>
        </w:rPr>
        <w:t>1.</w:t>
      </w:r>
      <w:r>
        <w:t>VFFS machine forms bag and positions under filling tube</w:t>
      </w:r>
    </w:p>
    <w:p w:rsidR="007F15C4" w:rsidRDefault="007F15C4" w:rsidP="007F15C4">
      <w:pPr>
        <w:spacing w:before="160" w:after="160"/>
        <w:ind w:left="720" w:hanging="360"/>
      </w:pPr>
      <w:r>
        <w:rPr>
          <w:b/>
        </w:rPr>
        <w:t>2.</w:t>
      </w:r>
      <w:r>
        <w:t>Bag presence sensor confirms correct positioning</w:t>
      </w:r>
    </w:p>
    <w:p w:rsidR="007F15C4" w:rsidRDefault="007F15C4" w:rsidP="007F15C4">
      <w:pPr>
        <w:spacing w:before="160" w:after="160"/>
        <w:ind w:left="720" w:hanging="360"/>
      </w:pPr>
      <w:r>
        <w:rPr>
          <w:b/>
        </w:rPr>
        <w:t>3.</w:t>
      </w:r>
      <w:r>
        <w:t>VFFS controller signals auger filler to start filling cycle</w:t>
      </w:r>
    </w:p>
    <w:p w:rsidR="007F15C4" w:rsidRDefault="007F15C4" w:rsidP="007F15C4">
      <w:pPr>
        <w:spacing w:before="160" w:after="160"/>
        <w:ind w:left="720" w:hanging="360"/>
      </w:pPr>
      <w:r>
        <w:rPr>
          <w:b/>
        </w:rPr>
        <w:t>4.</w:t>
      </w:r>
      <w:r>
        <w:t>Auger rotates through calculated angle (3.95 rev) with S-curve profile</w:t>
      </w:r>
    </w:p>
    <w:p w:rsidR="007F15C4" w:rsidRDefault="007F15C4" w:rsidP="007F15C4">
      <w:pPr>
        <w:spacing w:before="160" w:after="160"/>
        <w:ind w:left="720" w:hanging="360"/>
      </w:pPr>
      <w:r>
        <w:rPr>
          <w:b/>
        </w:rPr>
        <w:t>5.</w:t>
      </w:r>
      <w:r>
        <w:t>Spinner plate stops material flow at cycle completion</w:t>
      </w:r>
    </w:p>
    <w:p w:rsidR="007F15C4" w:rsidRDefault="007F15C4" w:rsidP="007F15C4">
      <w:pPr>
        <w:spacing w:before="160" w:after="160"/>
        <w:ind w:left="720" w:hanging="360"/>
      </w:pPr>
      <w:r>
        <w:rPr>
          <w:b/>
        </w:rPr>
        <w:t>6.</w:t>
      </w:r>
      <w:r>
        <w:t>Cycle complete signal returned to VFFS controller</w:t>
      </w:r>
    </w:p>
    <w:p w:rsidR="007F15C4" w:rsidRDefault="007F15C4" w:rsidP="007F15C4">
      <w:pPr>
        <w:spacing w:before="160" w:after="160"/>
        <w:ind w:left="720" w:hanging="360"/>
      </w:pPr>
      <w:r>
        <w:rPr>
          <w:b/>
        </w:rPr>
        <w:t>7.</w:t>
      </w:r>
      <w:r>
        <w:t>VFFS advances film and seals filled bag</w:t>
      </w:r>
    </w:p>
    <w:p w:rsidR="007F15C4" w:rsidRDefault="007F15C4" w:rsidP="007F15C4">
      <w:pPr>
        <w:ind w:firstLine="720"/>
      </w:pPr>
      <w:r>
        <w:t>The 2.0 second filling time provides margin within the 4.0 second total cycle, allowing for film transport and sealing operations without throughput limitation.</w:t>
      </w:r>
    </w:p>
    <w:p w:rsidR="007F15C4" w:rsidRDefault="007F15C4" w:rsidP="007F15C4">
      <w:pPr>
        <w:pStyle w:val="Heading1"/>
      </w:pPr>
      <w:r>
        <w:lastRenderedPageBreak/>
        <w:t>6.3 Discussion of Mechatronic Synergy (How Control Impacts Mechanical Life)</w:t>
      </w:r>
    </w:p>
    <w:p w:rsidR="007F15C4" w:rsidRDefault="007F15C4" w:rsidP="007F15C4">
      <w:pPr>
        <w:ind w:firstLine="720"/>
      </w:pPr>
      <w:r>
        <w:t>The integration of advanced servo control with mechanical design creates synergistic benefits that extend beyond the capabilities of either domain in isolation. This section discusses how control system design impacts mechanical component life and overall system reliability.</w:t>
      </w:r>
    </w:p>
    <w:p w:rsidR="007F15C4" w:rsidRDefault="007F15C4" w:rsidP="007F15C4">
      <w:pPr>
        <w:pStyle w:val="Heading2"/>
      </w:pPr>
      <w:r>
        <w:t>6.3.1 Motion Profile Optimization</w:t>
      </w:r>
    </w:p>
    <w:p w:rsidR="007F15C4" w:rsidRDefault="007F15C4" w:rsidP="007F15C4">
      <w:pPr>
        <w:ind w:firstLine="720"/>
      </w:pPr>
      <w:r>
        <w:t>The S-curve motion profile implemented in the servo drive provides gradual acceleration and deceleration, reducing mechanical shock and vibration compared to trapezoidal profiles. The benefits include:</w:t>
      </w:r>
    </w:p>
    <w:p w:rsidR="007F15C4" w:rsidRDefault="007F15C4" w:rsidP="007F15C4">
      <w:pPr>
        <w:spacing w:after="120"/>
        <w:ind w:left="720" w:hanging="360"/>
      </w:pPr>
      <w:r>
        <w:t>• Reduced peak torque demand (approximately 20% lower than trapezoidal)</w:t>
      </w:r>
    </w:p>
    <w:p w:rsidR="007F15C4" w:rsidRDefault="007F15C4" w:rsidP="007F15C4">
      <w:pPr>
        <w:spacing w:after="120"/>
        <w:ind w:left="720" w:hanging="360"/>
      </w:pPr>
      <w:r>
        <w:t>• Minimized mechanical resonance excitation</w:t>
      </w:r>
    </w:p>
    <w:p w:rsidR="007F15C4" w:rsidRDefault="007F15C4" w:rsidP="007F15C4">
      <w:pPr>
        <w:spacing w:after="120"/>
        <w:ind w:left="720" w:hanging="360"/>
      </w:pPr>
      <w:r>
        <w:t>• Extended bearing life through reduced impact loading</w:t>
      </w:r>
    </w:p>
    <w:p w:rsidR="007F15C4" w:rsidRDefault="007F15C4" w:rsidP="007F15C4">
      <w:pPr>
        <w:spacing w:after="120"/>
        <w:ind w:left="720" w:hanging="360"/>
      </w:pPr>
      <w:r>
        <w:t>• Improved dosing consistency through smooth material flow</w:t>
      </w:r>
    </w:p>
    <w:p w:rsidR="007F15C4" w:rsidRDefault="007F15C4" w:rsidP="007F15C4">
      <w:pPr>
        <w:ind w:firstLine="720"/>
      </w:pPr>
      <w:r>
        <w:t>The jerk-limited profile (maximum 5000 RPM/s²) ensures that acceleration changes occur gradually, preventing mechanical shock that could cause premature wear or fatigue failure.</w:t>
      </w:r>
    </w:p>
    <w:p w:rsidR="007F15C4" w:rsidRDefault="007F15C4" w:rsidP="007F15C4">
      <w:pPr>
        <w:pStyle w:val="Heading2"/>
      </w:pPr>
      <w:r>
        <w:t>6.3.2 Closed-Loop Position Control</w:t>
      </w:r>
    </w:p>
    <w:p w:rsidR="007F15C4" w:rsidRDefault="007F15C4" w:rsidP="007F15C4">
      <w:pPr>
        <w:ind w:firstLine="720"/>
      </w:pPr>
      <w:r>
        <w:t>The closed-loop position control with 23-bit encoder feedback provides real-time error correction that compensates for mechanical imperfections and load variations. Benefits include:</w:t>
      </w:r>
    </w:p>
    <w:p w:rsidR="007F15C4" w:rsidRDefault="007F15C4" w:rsidP="007F15C4">
      <w:pPr>
        <w:spacing w:after="120"/>
        <w:ind w:left="720" w:hanging="360"/>
      </w:pPr>
      <w:r>
        <w:t>• Consistent dosing accuracy regardless of load variation</w:t>
      </w:r>
    </w:p>
    <w:p w:rsidR="007F15C4" w:rsidRDefault="007F15C4" w:rsidP="007F15C4">
      <w:pPr>
        <w:spacing w:after="120"/>
        <w:ind w:left="720" w:hanging="360"/>
      </w:pPr>
      <w:r>
        <w:t>• Automatic compensation for mechanical backlash</w:t>
      </w:r>
    </w:p>
    <w:p w:rsidR="007F15C4" w:rsidRDefault="007F15C4" w:rsidP="007F15C4">
      <w:pPr>
        <w:spacing w:after="120"/>
        <w:ind w:left="720" w:hanging="360"/>
      </w:pPr>
      <w:r>
        <w:t>• Early detection of mechanical anomalies through position error monitoring</w:t>
      </w:r>
    </w:p>
    <w:p w:rsidR="007F15C4" w:rsidRDefault="007F15C4" w:rsidP="007F15C4">
      <w:pPr>
        <w:spacing w:after="120"/>
        <w:ind w:left="720" w:hanging="360"/>
      </w:pPr>
      <w:r>
        <w:t>• Elimination of homing requirements with absolute encoder</w:t>
      </w:r>
    </w:p>
    <w:p w:rsidR="007F15C4" w:rsidRDefault="007F15C4" w:rsidP="007F15C4">
      <w:pPr>
        <w:pStyle w:val="Heading2"/>
      </w:pPr>
      <w:r>
        <w:lastRenderedPageBreak/>
        <w:t>6.3.3 Condition Monitoring and Predictive Maintenance</w:t>
      </w:r>
    </w:p>
    <w:p w:rsidR="007F15C4" w:rsidRDefault="007F15C4" w:rsidP="007F15C4">
      <w:pPr>
        <w:ind w:firstLine="720"/>
      </w:pPr>
      <w:r>
        <w:t>The servo drive's built-in monitoring capabilities enable condition-based maintenance strategies that extend component life:</w:t>
      </w:r>
    </w:p>
    <w:p w:rsidR="007F15C4" w:rsidRDefault="007F15C4" w:rsidP="007F15C4">
      <w:pPr>
        <w:spacing w:after="120"/>
        <w:ind w:left="720" w:hanging="360"/>
      </w:pPr>
      <w:r>
        <w:t>• Motor current monitoring detects bearing degradation or material obstruction</w:t>
      </w:r>
    </w:p>
    <w:p w:rsidR="007F15C4" w:rsidRDefault="007F15C4" w:rsidP="007F15C4">
      <w:pPr>
        <w:spacing w:after="120"/>
        <w:ind w:left="720" w:hanging="360"/>
      </w:pPr>
      <w:r>
        <w:t>• Position error trending identifies mechanical wear before failure</w:t>
      </w:r>
    </w:p>
    <w:p w:rsidR="007F15C4" w:rsidRDefault="007F15C4" w:rsidP="007F15C4">
      <w:pPr>
        <w:spacing w:after="120"/>
        <w:ind w:left="720" w:hanging="360"/>
      </w:pPr>
      <w:r>
        <w:t>• Temperature monitoring prevents thermal overload conditions</w:t>
      </w:r>
    </w:p>
    <w:p w:rsidR="007F15C4" w:rsidRDefault="007F15C4" w:rsidP="007F15C4">
      <w:pPr>
        <w:spacing w:after="120"/>
        <w:ind w:left="720" w:hanging="360"/>
      </w:pPr>
      <w:r>
        <w:t>• Vibration analysis (if implemented) detects imbalance or misalignment</w:t>
      </w:r>
    </w:p>
    <w:p w:rsidR="007F15C4" w:rsidRDefault="007F15C4" w:rsidP="007F15C4">
      <w:pPr>
        <w:ind w:firstLine="720"/>
      </w:pPr>
      <w:r>
        <w:t>By transitioning from time-based to condition-based maintenance, the system achieves higher availability and lower life-cycle cost compared to mechanically-controlled alternatives.</w:t>
      </w:r>
    </w:p>
    <w:p w:rsidR="007F15C4" w:rsidRDefault="007F15C4" w:rsidP="007F15C4">
      <w:pPr>
        <w:pBdr>
          <w:top w:val="single" w:sz="4" w:space="0" w:color="C9C9C9"/>
          <w:left w:val="single" w:sz="4" w:space="0" w:color="C9C9C9"/>
          <w:bottom w:val="single" w:sz="4" w:space="0" w:color="C9C9C9"/>
          <w:right w:val="single" w:sz="4" w:space="0" w:color="C9C9C9"/>
        </w:pBdr>
        <w:shd w:val="clear" w:color="auto" w:fill="F5F5F5"/>
        <w:spacing w:before="360" w:after="120"/>
        <w:jc w:val="center"/>
      </w:pPr>
      <w:r>
        <w:rPr>
          <w:color w:val="757575"/>
          <w:sz w:val="20"/>
        </w:rPr>
        <w:t>[Insert Figure Here]</w:t>
      </w:r>
    </w:p>
    <w:p w:rsidR="007F15C4" w:rsidRDefault="007F15C4" w:rsidP="007F15C4">
      <w:pPr>
        <w:pStyle w:val="Caption"/>
      </w:pPr>
      <w:r>
        <w:t>Figure 6.2: Mechatronic synergy diagram showing interaction between mechanical design, servo control, and operational benefits.</w:t>
      </w:r>
    </w:p>
    <w:p w:rsidR="007F15C4" w:rsidRDefault="007F15C4" w:rsidP="007F15C4">
      <w:pPr>
        <w:pStyle w:val="Heading1"/>
      </w:pPr>
      <w:r>
        <w:lastRenderedPageBreak/>
        <w:t>6.4 Contribution to Engineering Knowledge</w:t>
      </w:r>
    </w:p>
    <w:p w:rsidR="007F15C4" w:rsidRDefault="007F15C4" w:rsidP="007F15C4">
      <w:pPr>
        <w:ind w:firstLine="720"/>
      </w:pPr>
      <w:r>
        <w:t>This graduation project contributes to engineering knowledge through the development and validation of an integrated design methodology for VFFS auger filling systems. The specific contributions include:</w:t>
      </w:r>
    </w:p>
    <w:p w:rsidR="007F15C4" w:rsidRDefault="007F15C4" w:rsidP="007F15C4">
      <w:pPr>
        <w:pStyle w:val="Heading2"/>
      </w:pPr>
      <w:r>
        <w:t>6.4.1 Integrated Design Methodology</w:t>
      </w:r>
    </w:p>
    <w:p w:rsidR="007F15C4" w:rsidRDefault="007F15C4" w:rsidP="007F15C4">
      <w:pPr>
        <w:ind w:firstLine="720"/>
      </w:pPr>
      <w:r>
        <w:t>The project demonstrates a systematic approach combining analytical modeling, numerical simulation, and design validation within a unified framework. This methodology can be applied to similar mechatronic system development, providing a template for systematic optimization of mechanical and control system integration.</w:t>
      </w:r>
    </w:p>
    <w:p w:rsidR="007F15C4" w:rsidRDefault="007F15C4" w:rsidP="007F15C4">
      <w:pPr>
        <w:pStyle w:val="Heading2"/>
      </w:pPr>
      <w:r>
        <w:t>6.4.2 Auger Geometry Optimization for Salt Packaging</w:t>
      </w:r>
    </w:p>
    <w:p w:rsidR="007F15C4" w:rsidRDefault="007F15C4" w:rsidP="007F15C4">
      <w:pPr>
        <w:ind w:firstLine="720"/>
      </w:pPr>
      <w:r>
        <w:t>The specific auger geometry (60mm diameter, 16mm shaft, 60mm pitch) optimized for 500g salt packaging represents a documented design point that can inform future applications. The correlation between analytical predictions and FEA results validates the design approach and provides confidence for scaling to other package sizes.</w:t>
      </w:r>
    </w:p>
    <w:p w:rsidR="007F15C4" w:rsidRDefault="007F15C4" w:rsidP="007F15C4">
      <w:pPr>
        <w:pStyle w:val="Heading2"/>
      </w:pPr>
      <w:r>
        <w:t>6.4.3 Thermal-Structural Coupling Analysis</w:t>
      </w:r>
    </w:p>
    <w:p w:rsidR="007F15C4" w:rsidRDefault="007F15C4" w:rsidP="007F15C4">
      <w:pPr>
        <w:ind w:firstLine="720"/>
      </w:pPr>
      <w:r>
        <w:t>The thermal-structural coupling analysis demonstrates that thermal effects from adjacent sealing operations are negligible for auger dosing accuracy when proper thermal isolation is maintained. This finding informs design decisions for VFFS integration and clarifies the thermal design margin requirements.</w:t>
      </w:r>
    </w:p>
    <w:p w:rsidR="007F15C4" w:rsidRDefault="007F15C4" w:rsidP="007F15C4">
      <w:pPr>
        <w:pStyle w:val="Heading2"/>
      </w:pPr>
      <w:r>
        <w:t>6.4.4 Servo Control Implementation for Powder Dosing</w:t>
      </w:r>
    </w:p>
    <w:p w:rsidR="007F15C4" w:rsidRDefault="007F15C4" w:rsidP="007F15C4">
      <w:pPr>
        <w:ind w:firstLine="720"/>
      </w:pPr>
      <w:r>
        <w:t>The implementation of advanced servo control (S-curve profiles, absolute positioning, real-time feedback) for powder dosing applications demonstrates performance improvements achievable through mechatronic integration. The documented control architecture provides a reference for similar applications.</w:t>
      </w:r>
    </w:p>
    <w:p w:rsidR="007F15C4" w:rsidRDefault="007F15C4" w:rsidP="007F15C4">
      <w:pPr>
        <w:ind w:firstLine="720"/>
      </w:pPr>
      <w:r>
        <w:lastRenderedPageBreak/>
        <w:t>Table 6.1 summarizes the key performance achievements relative to target specifications: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3185"/>
        <w:gridCol w:w="2124"/>
        <w:gridCol w:w="2124"/>
        <w:gridCol w:w="1593"/>
      </w:tblGrid>
      <w:tr w:rsidR="007F15C4" w:rsidTr="007F15C4">
        <w:tc>
          <w:tcPr>
            <w:tcW w:w="3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Parameter</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Target</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Achieved</w:t>
            </w:r>
          </w:p>
        </w:tc>
        <w:tc>
          <w:tcPr>
            <w:tcW w:w="1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Status</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Dosing Accuracy</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±1.5%</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±1.2%</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Exceeded</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Production Rate</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15 PPM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15 PPM</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Met</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Filling Time</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&lt;2.0 s</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1.76 s</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Exceeded</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Safety Factor</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&gt;2.0</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6.25</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Exceeded</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Deflection</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&lt;1.5 mm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0.0021 mm</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Exceeded</w:t>
            </w:r>
          </w:p>
        </w:tc>
      </w:tr>
      <w:tr w:rsidR="007F15C4" w:rsidTr="007F15C4">
        <w:tc>
          <w:tcPr>
            <w:tcW w:w="3000" w:type="dxa"/>
            <w:tcBorders>
              <w:top w:val="single" w:sz="4" w:space="0" w:color="C9C9C9"/>
              <w:left w:val="nil"/>
              <w:bottom w:val="single" w:sz="4" w:space="0" w:color="C9C9C9"/>
              <w:right w:val="nil"/>
            </w:tcBorders>
            <w:hideMark/>
          </w:tcPr>
          <w:p w:rsidR="007F15C4" w:rsidRDefault="007F15C4">
            <w:pPr>
              <w:spacing w:before="60" w:after="60"/>
              <w:jc w:val="center"/>
            </w:pPr>
            <w:r>
              <w:t>Frequency Ratio</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&gt;1.4</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29.2</w:t>
            </w:r>
          </w:p>
        </w:tc>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Exceeded</w:t>
            </w:r>
          </w:p>
        </w:tc>
      </w:tr>
      <w:tr w:rsidR="007F15C4" w:rsidTr="007F15C4">
        <w:tc>
          <w:tcPr>
            <w:tcW w:w="3000" w:type="dxa"/>
            <w:tcBorders>
              <w:top w:val="single" w:sz="4" w:space="0" w:color="C9C9C9"/>
              <w:left w:val="nil"/>
              <w:bottom w:val="single" w:sz="8" w:space="0" w:color="1E3A5F"/>
              <w:right w:val="nil"/>
            </w:tcBorders>
            <w:hideMark/>
          </w:tcPr>
          <w:p w:rsidR="007F15C4" w:rsidRDefault="007F15C4">
            <w:pPr>
              <w:spacing w:before="60" w:after="60"/>
              <w:jc w:val="center"/>
            </w:pPr>
            <w:r>
              <w:t>Operating Temp</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&lt;60°C</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42°C</w:t>
            </w:r>
          </w:p>
        </w:tc>
        <w:tc>
          <w:tcPr>
            <w:tcW w:w="1500" w:type="dxa"/>
            <w:tcBorders>
              <w:top w:val="single" w:sz="4" w:space="0" w:color="C9C9C9"/>
              <w:left w:val="nil"/>
              <w:bottom w:val="single" w:sz="8" w:space="0" w:color="1E3A5F"/>
              <w:right w:val="nil"/>
            </w:tcBorders>
            <w:hideMark/>
          </w:tcPr>
          <w:p w:rsidR="007F15C4" w:rsidRDefault="007F15C4">
            <w:pPr>
              <w:spacing w:before="60" w:after="60"/>
              <w:jc w:val="center"/>
            </w:pPr>
            <w:r>
              <w:t>Exceeded</w:t>
            </w:r>
          </w:p>
        </w:tc>
      </w:tr>
    </w:tbl>
    <w:p w:rsidR="007F15C4" w:rsidRDefault="007F15C4" w:rsidP="007F15C4">
      <w:pPr>
        <w:pStyle w:val="Caption"/>
      </w:pPr>
      <w:r>
        <w:t>Table 6.1: Performance Summary vs. Target Specifications</w:t>
      </w:r>
    </w:p>
    <w:p w:rsidR="007F15C4" w:rsidRDefault="007F15C4" w:rsidP="007F15C4">
      <w:pPr>
        <w:ind w:firstLine="720"/>
      </w:pPr>
      <w:r>
        <w:t>The designed system meets or exceeds all target specifications, with particularly strong performance in structural reliability (</w:t>
      </w:r>
      <w:proofErr w:type="spellStart"/>
      <w:r>
        <w:t>FoS</w:t>
      </w:r>
      <w:proofErr w:type="spellEnd"/>
      <w:r>
        <w:t xml:space="preserve"> = 6.25) and resonance margin (29.2× operating speed). The predicted dosing accuracy of ±1.2% satisfies the ±1.5% requirement with margin for process variation.</w:t>
      </w:r>
    </w:p>
    <w:p w:rsidR="007F15C4" w:rsidRDefault="007F15C4" w:rsidP="007F15C4">
      <w:pPr>
        <w:pStyle w:val="Heading1"/>
      </w:pPr>
      <w:r>
        <w:lastRenderedPageBreak/>
        <w:t>References</w:t>
      </w:r>
    </w:p>
    <w:p w:rsidR="007F15C4" w:rsidRDefault="007F15C4" w:rsidP="007F15C4">
      <w:pPr>
        <w:spacing w:after="120"/>
        <w:ind w:left="720" w:hanging="720"/>
      </w:pPr>
      <w:r>
        <w:t>[1] Ulrich, K. T., &amp; Eppinger, S. D. (2015). Product Design and Development (6th ed.). McGraw-Hill Education.</w:t>
      </w:r>
    </w:p>
    <w:p w:rsidR="007F15C4" w:rsidRDefault="007F15C4" w:rsidP="007F15C4">
      <w:pPr>
        <w:spacing w:after="120"/>
        <w:ind w:left="720" w:hanging="720"/>
      </w:pPr>
      <w:r>
        <w:t>[2] Panasonic Industry. (2022). MINAS A6 Series AC Servo Motor Technical Reference. Panasonic Industry Europe GmbH.</w:t>
      </w:r>
    </w:p>
    <w:p w:rsidR="007F15C4" w:rsidRDefault="007F15C4" w:rsidP="007F15C4">
      <w:pPr>
        <w:spacing w:after="120"/>
        <w:ind w:left="720" w:hanging="720"/>
      </w:pPr>
      <w:r>
        <w:t>[3] El Kassem, B. (2021). Machine Design for Auger Dosing of Powders by utilizing DEM Simulations. Ph.D. dissertation, RWTH Aachen University.</w:t>
      </w:r>
    </w:p>
    <w:p w:rsidR="007F15C4" w:rsidRDefault="007F15C4" w:rsidP="007F15C4">
      <w:pPr>
        <w:spacing w:after="120"/>
        <w:ind w:left="720" w:hanging="720"/>
      </w:pPr>
      <w:r>
        <w:t>[4] Hohmann, H. J. (1988). Filling characteristics and dosing accuracy of volumetric dosing devices. Packaging Technology and Science, 1(3), 123-135.</w:t>
      </w:r>
    </w:p>
    <w:p w:rsidR="007F15C4" w:rsidRDefault="007F15C4" w:rsidP="007F15C4">
      <w:pPr>
        <w:spacing w:after="120"/>
        <w:ind w:left="720" w:hanging="720"/>
      </w:pPr>
      <w:r>
        <w:t>[5] CEMA. (2015). Screw Conveyors for Bulk Materials. ANSI/CEMA Standard 350-2015.</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rsidP="007F15C4">
      <w:pPr>
        <w:spacing w:before="4000"/>
      </w:pPr>
    </w:p>
    <w:p w:rsidR="007F15C4" w:rsidRDefault="007F15C4" w:rsidP="007F15C4">
      <w:pPr>
        <w:spacing w:after="400"/>
        <w:jc w:val="center"/>
      </w:pPr>
      <w:r>
        <w:rPr>
          <w:color w:val="8B2942"/>
          <w:spacing w:val="60"/>
          <w:sz w:val="48"/>
        </w:rPr>
        <w:t>CHAPTER SEVEN</w:t>
      </w:r>
    </w:p>
    <w:p w:rsidR="007F15C4" w:rsidRDefault="007F15C4" w:rsidP="007F15C4">
      <w:pPr>
        <w:spacing w:after="600"/>
        <w:jc w:val="center"/>
      </w:pPr>
      <w:r>
        <w:rPr>
          <w:b/>
          <w:color w:val="1E3A5F"/>
          <w:sz w:val="56"/>
        </w:rPr>
        <w:t>CONCLUSION AND FUTURE WORK</w:t>
      </w:r>
    </w:p>
    <w:p w:rsidR="007F15C4" w:rsidRDefault="007F15C4" w:rsidP="007F15C4">
      <w:pPr>
        <w:spacing w:after="800"/>
        <w:jc w:val="center"/>
      </w:pPr>
      <w:r>
        <w:rPr>
          <w:color w:val="8B2942"/>
        </w:rPr>
        <w:t>────────────────────</w:t>
      </w:r>
    </w:p>
    <w:p w:rsidR="007F15C4" w:rsidRDefault="007F15C4" w:rsidP="007F15C4">
      <w:pPr>
        <w:jc w:val="center"/>
      </w:pPr>
      <w:r>
        <w:rPr>
          <w:i/>
          <w:color w:val="4A4A4A"/>
        </w:rPr>
        <w:t>Summary of Findings, Objective Fulfillment,</w:t>
      </w:r>
    </w:p>
    <w:p w:rsidR="007F15C4" w:rsidRDefault="007F15C4" w:rsidP="007F15C4">
      <w:pPr>
        <w:jc w:val="center"/>
      </w:pPr>
      <w:r>
        <w:rPr>
          <w:i/>
          <w:color w:val="4A4A4A"/>
        </w:rPr>
        <w:t>Prototype Recommendations, and Future Research Directions</w:t>
      </w:r>
    </w:p>
    <w:p w:rsidR="007F15C4" w:rsidRDefault="007F15C4" w:rsidP="007F15C4">
      <w:pPr>
        <w:spacing w:after="0"/>
        <w:jc w:val="left"/>
        <w:rPr>
          <w:kern w:val="0"/>
          <w14:ligatures w14:val="none"/>
        </w:rPr>
        <w:sectPr w:rsidR="007F15C4" w:rsidSect="007F15C4">
          <w:pgSz w:w="11906" w:h="16838"/>
          <w:pgMar w:top="1440" w:right="1440" w:bottom="1440" w:left="1440" w:header="720" w:footer="720" w:gutter="0"/>
          <w:cols w:space="720"/>
        </w:sectPr>
      </w:pPr>
    </w:p>
    <w:p w:rsidR="007F15C4" w:rsidRDefault="007F15C4" w:rsidP="007F15C4">
      <w:pPr>
        <w:pStyle w:val="Heading1"/>
      </w:pPr>
      <w:r>
        <w:lastRenderedPageBreak/>
        <w:t>7.1 Summary of Findings</w:t>
      </w:r>
    </w:p>
    <w:p w:rsidR="007F15C4" w:rsidRDefault="007F15C4" w:rsidP="007F15C4">
      <w:pPr>
        <w:ind w:firstLine="720"/>
      </w:pPr>
      <w:r>
        <w:t xml:space="preserve">This graduation project has successfully designed, analyzed, and validated a VFFS auger filling system for precision packaging of granular sodium chloride. The comprehensive engineering investigation spanning mechanical design, analytical modeling, and </w:t>
      </w:r>
      <w:proofErr w:type="spellStart"/>
      <w:r>
        <w:t>multiphysics</w:t>
      </w:r>
      <w:proofErr w:type="spellEnd"/>
      <w:r>
        <w:t xml:space="preserve"> simulation has yielded the following key findings:</w:t>
      </w:r>
    </w:p>
    <w:p w:rsidR="007F15C4" w:rsidRDefault="007F15C4" w:rsidP="007F15C4">
      <w:pPr>
        <w:pStyle w:val="Heading2"/>
      </w:pPr>
      <w:r>
        <w:t>7.1.1 Design Achievements</w:t>
      </w:r>
    </w:p>
    <w:p w:rsidR="007F15C4" w:rsidRDefault="007F15C4" w:rsidP="007F15C4">
      <w:pPr>
        <w:ind w:firstLine="720"/>
      </w:pPr>
      <w:r>
        <w:t>The mechanical design of the auger filling system achieves all specified performance targets with substantial margins:</w:t>
      </w:r>
    </w:p>
    <w:p w:rsidR="007F15C4" w:rsidRDefault="007F15C4" w:rsidP="007F15C4">
      <w:pPr>
        <w:spacing w:after="120"/>
        <w:ind w:left="720" w:hanging="360"/>
      </w:pPr>
      <w:r>
        <w:t>• Auger geometry optimized for 500g dosing: 60mm diameter, 16mm shaft, 60mm pitch</w:t>
      </w:r>
    </w:p>
    <w:p w:rsidR="007F15C4" w:rsidRDefault="007F15C4" w:rsidP="007F15C4">
      <w:pPr>
        <w:spacing w:after="120"/>
        <w:ind w:left="720" w:hanging="360"/>
      </w:pPr>
      <w:r>
        <w:t>• Volumetric efficiency of 65% achieved through optimized radial clearance (1.5mm)</w:t>
      </w:r>
    </w:p>
    <w:p w:rsidR="007F15C4" w:rsidRDefault="007F15C4" w:rsidP="007F15C4">
      <w:pPr>
        <w:spacing w:after="120"/>
        <w:ind w:left="720" w:hanging="360"/>
      </w:pPr>
      <w:r>
        <w:t>• Servo-driven actuation with 23-bit absolute encoder for precision positioning</w:t>
      </w:r>
    </w:p>
    <w:p w:rsidR="007F15C4" w:rsidRDefault="007F15C4" w:rsidP="007F15C4">
      <w:pPr>
        <w:spacing w:after="120"/>
        <w:ind w:left="720" w:hanging="360"/>
      </w:pPr>
      <w:r>
        <w:t xml:space="preserve">• 20:1 planetary gearbox providing 24.6 </w:t>
      </w:r>
      <w:proofErr w:type="spellStart"/>
      <w:r>
        <w:t>N·m</w:t>
      </w:r>
      <w:proofErr w:type="spellEnd"/>
      <w:r>
        <w:t xml:space="preserve"> output torque</w:t>
      </w:r>
    </w:p>
    <w:p w:rsidR="007F15C4" w:rsidRDefault="007F15C4" w:rsidP="007F15C4">
      <w:pPr>
        <w:spacing w:after="120"/>
        <w:ind w:left="720" w:hanging="360"/>
      </w:pPr>
      <w:r>
        <w:t>• AISI 316L stainless steel construction for food-grade compliance</w:t>
      </w:r>
    </w:p>
    <w:p w:rsidR="007F15C4" w:rsidRDefault="007F15C4" w:rsidP="007F15C4">
      <w:pPr>
        <w:pStyle w:val="Heading2"/>
      </w:pPr>
      <w:r>
        <w:t>7.1.2 Analytical Modeling Results</w:t>
      </w:r>
    </w:p>
    <w:p w:rsidR="007F15C4" w:rsidRDefault="007F15C4" w:rsidP="007F15C4">
      <w:pPr>
        <w:ind w:firstLine="720"/>
      </w:pPr>
      <w:r>
        <w:t>The analytical models developed in Chapter 4 provide accurate prediction of system performance:</w:t>
      </w:r>
    </w:p>
    <w:p w:rsidR="007F15C4" w:rsidRDefault="007F15C4" w:rsidP="007F15C4">
      <w:pPr>
        <w:spacing w:after="120"/>
        <w:ind w:left="720" w:hanging="360"/>
      </w:pPr>
      <w:r>
        <w:t>• Theoretical volumetric displacement: 160 cm³/revolution</w:t>
      </w:r>
    </w:p>
    <w:p w:rsidR="007F15C4" w:rsidRDefault="007F15C4" w:rsidP="007F15C4">
      <w:pPr>
        <w:spacing w:after="120"/>
        <w:ind w:left="720" w:hanging="360"/>
      </w:pPr>
      <w:r>
        <w:t>• Effective mass per revolution: 135g (accounting for 65% volumetric efficiency)</w:t>
      </w:r>
    </w:p>
    <w:p w:rsidR="007F15C4" w:rsidRDefault="007F15C4" w:rsidP="007F15C4">
      <w:pPr>
        <w:spacing w:after="120"/>
        <w:ind w:left="720" w:hanging="360"/>
      </w:pPr>
      <w:r>
        <w:t>• Required revolutions per 500g dose: 3.95 revolutions</w:t>
      </w:r>
    </w:p>
    <w:p w:rsidR="007F15C4" w:rsidRDefault="007F15C4" w:rsidP="007F15C4">
      <w:pPr>
        <w:spacing w:after="120"/>
        <w:ind w:left="720" w:hanging="360"/>
      </w:pPr>
      <w:r>
        <w:t>• Filling time at 135 RPM: 1.76 seconds (within 2.0s specification)</w:t>
      </w:r>
    </w:p>
    <w:p w:rsidR="007F15C4" w:rsidRDefault="007F15C4" w:rsidP="007F15C4">
      <w:pPr>
        <w:spacing w:after="120"/>
        <w:ind w:left="720" w:hanging="360"/>
      </w:pPr>
      <w:r>
        <w:t xml:space="preserve">• Total torque requirement: 19.7 </w:t>
      </w:r>
      <w:proofErr w:type="spellStart"/>
      <w:r>
        <w:t>N·m</w:t>
      </w:r>
      <w:proofErr w:type="spellEnd"/>
      <w:r>
        <w:t xml:space="preserve"> (worst-case with safety factor)</w:t>
      </w:r>
    </w:p>
    <w:p w:rsidR="007F15C4" w:rsidRDefault="007F15C4" w:rsidP="007F15C4">
      <w:pPr>
        <w:pStyle w:val="Heading2"/>
      </w:pPr>
      <w:r>
        <w:lastRenderedPageBreak/>
        <w:t>7.1.3 Simulation Validation</w:t>
      </w:r>
    </w:p>
    <w:p w:rsidR="007F15C4" w:rsidRDefault="007F15C4" w:rsidP="007F15C4">
      <w:pPr>
        <w:ind w:firstLine="720"/>
      </w:pPr>
      <w:r>
        <w:t>The FEA simulations validate the analytical predictions and confirm structural adequacy:</w:t>
      </w:r>
    </w:p>
    <w:p w:rsidR="007F15C4" w:rsidRDefault="007F15C4" w:rsidP="007F15C4">
      <w:pPr>
        <w:spacing w:after="120"/>
        <w:ind w:left="720" w:hanging="360"/>
      </w:pPr>
      <w:r>
        <w:t>• Maximum von Mises stress: 32.8 MPa (16% of yield strength)</w:t>
      </w:r>
    </w:p>
    <w:p w:rsidR="007F15C4" w:rsidRDefault="007F15C4" w:rsidP="007F15C4">
      <w:pPr>
        <w:spacing w:after="120"/>
        <w:ind w:left="720" w:hanging="360"/>
      </w:pPr>
      <w:r>
        <w:t>• Factor of safety against yield: 6.25</w:t>
      </w:r>
    </w:p>
    <w:p w:rsidR="007F15C4" w:rsidRDefault="007F15C4" w:rsidP="007F15C4">
      <w:pPr>
        <w:spacing w:after="120"/>
        <w:ind w:left="720" w:hanging="360"/>
      </w:pPr>
      <w:r>
        <w:t>• Maximum deflection: 0.0021 mm (negligible relative to 1.5mm clearance)</w:t>
      </w:r>
    </w:p>
    <w:p w:rsidR="007F15C4" w:rsidRDefault="007F15C4" w:rsidP="007F15C4">
      <w:pPr>
        <w:spacing w:after="120"/>
        <w:ind w:left="720" w:hanging="360"/>
      </w:pPr>
      <w:r>
        <w:t>• First natural frequency: 65.8 Hz (29.2× operating frequency)</w:t>
      </w:r>
    </w:p>
    <w:p w:rsidR="007F15C4" w:rsidRDefault="007F15C4" w:rsidP="007F15C4">
      <w:pPr>
        <w:spacing w:after="120"/>
        <w:ind w:left="720" w:hanging="360"/>
      </w:pPr>
      <w:r>
        <w:t>• Maximum operating temperature: 42°C (thermal expansion: 0.076 mm)</w:t>
      </w:r>
    </w:p>
    <w:p w:rsidR="007F15C4" w:rsidRDefault="007F15C4" w:rsidP="007F15C4">
      <w:pPr>
        <w:pStyle w:val="Heading1"/>
      </w:pPr>
      <w:r>
        <w:lastRenderedPageBreak/>
        <w:t>7.2 Fulfillment of Objectives</w:t>
      </w:r>
    </w:p>
    <w:p w:rsidR="007F15C4" w:rsidRDefault="007F15C4" w:rsidP="007F15C4">
      <w:pPr>
        <w:ind w:firstLine="720"/>
      </w:pPr>
      <w:r>
        <w:t>The six objectives established in Chapter 1 have been successfully fulfilled:</w:t>
      </w:r>
    </w:p>
    <w:p w:rsidR="007F15C4" w:rsidRDefault="007F15C4" w:rsidP="007F15C4">
      <w:pPr>
        <w:spacing w:before="160" w:after="160"/>
        <w:ind w:left="720" w:hanging="360"/>
      </w:pPr>
      <w:r>
        <w:rPr>
          <w:b/>
        </w:rPr>
        <w:t xml:space="preserve">Objective </w:t>
      </w:r>
      <w:proofErr w:type="gramStart"/>
      <w:r>
        <w:rPr>
          <w:b/>
        </w:rPr>
        <w:t>1.</w:t>
      </w:r>
      <w:r>
        <w:t>Bulk</w:t>
      </w:r>
      <w:proofErr w:type="gramEnd"/>
      <w:r>
        <w:t xml:space="preserve"> Solids Understanding: Comprehensive literature review and material characterization established the theoretical foundation for powder flow behavior in auger systems. The Hausner ratio (1.1-1.2) confirms free-flowing classification of granular salt.</w:t>
      </w:r>
    </w:p>
    <w:p w:rsidR="007F15C4" w:rsidRDefault="007F15C4" w:rsidP="007F15C4">
      <w:pPr>
        <w:spacing w:before="160" w:after="160"/>
        <w:ind w:left="720" w:hanging="360"/>
      </w:pPr>
      <w:r>
        <w:rPr>
          <w:b/>
        </w:rPr>
        <w:t xml:space="preserve">Objective </w:t>
      </w:r>
      <w:proofErr w:type="gramStart"/>
      <w:r>
        <w:rPr>
          <w:b/>
        </w:rPr>
        <w:t>2.</w:t>
      </w:r>
      <w:r>
        <w:t>Mechanical</w:t>
      </w:r>
      <w:proofErr w:type="gramEnd"/>
      <w:r>
        <w:t xml:space="preserve"> Architecture Design: Complete CAD design of auger, funnel, hopper, and drive train has been developed and documented. The design meets all hygienic and material requirements for food-grade applications.</w:t>
      </w:r>
    </w:p>
    <w:p w:rsidR="007F15C4" w:rsidRDefault="007F15C4" w:rsidP="007F15C4">
      <w:pPr>
        <w:spacing w:before="160" w:after="160"/>
        <w:ind w:left="720" w:hanging="360"/>
      </w:pPr>
      <w:r>
        <w:rPr>
          <w:b/>
        </w:rPr>
        <w:t xml:space="preserve">Objective </w:t>
      </w:r>
      <w:proofErr w:type="gramStart"/>
      <w:r>
        <w:rPr>
          <w:b/>
        </w:rPr>
        <w:t>3.</w:t>
      </w:r>
      <w:r>
        <w:t>Analytical</w:t>
      </w:r>
      <w:proofErr w:type="gramEnd"/>
      <w:r>
        <w:t xml:space="preserve"> Models: Mathematical models for volumetric displacement, torque requirements, and structural loading have been established and validated. The correlation between analytical and FEA results confirms model accuracy.</w:t>
      </w:r>
    </w:p>
    <w:p w:rsidR="007F15C4" w:rsidRDefault="007F15C4" w:rsidP="007F15C4">
      <w:pPr>
        <w:spacing w:before="160" w:after="160"/>
        <w:ind w:left="720" w:hanging="360"/>
      </w:pPr>
      <w:r>
        <w:rPr>
          <w:b/>
        </w:rPr>
        <w:t xml:space="preserve">Objective </w:t>
      </w:r>
      <w:proofErr w:type="gramStart"/>
      <w:r>
        <w:rPr>
          <w:b/>
        </w:rPr>
        <w:t>4.</w:t>
      </w:r>
      <w:r>
        <w:t>Multiphysics</w:t>
      </w:r>
      <w:proofErr w:type="gramEnd"/>
      <w:r>
        <w:t xml:space="preserve"> Simulation: Static structural, thermal, and modal analyses have been performed using SOLIDWORKS Simulation. Results confirm design adequacy with substantial safety margins.</w:t>
      </w:r>
    </w:p>
    <w:p w:rsidR="007F15C4" w:rsidRDefault="007F15C4" w:rsidP="007F15C4">
      <w:pPr>
        <w:spacing w:before="160" w:after="160"/>
        <w:ind w:left="720" w:hanging="360"/>
      </w:pPr>
      <w:r>
        <w:rPr>
          <w:b/>
        </w:rPr>
        <w:t xml:space="preserve">Objective </w:t>
      </w:r>
      <w:proofErr w:type="gramStart"/>
      <w:r>
        <w:rPr>
          <w:b/>
        </w:rPr>
        <w:t>5.</w:t>
      </w:r>
      <w:r>
        <w:t>Control</w:t>
      </w:r>
      <w:proofErr w:type="gramEnd"/>
      <w:r>
        <w:t xml:space="preserve"> System Architecture: Dual-core ESP32 control system with servo motor positioning and sensor integration has been designed. The S-curve motion profile and closed-loop control ensure precise dosing.</w:t>
      </w:r>
    </w:p>
    <w:p w:rsidR="007F15C4" w:rsidRDefault="007F15C4" w:rsidP="007F15C4">
      <w:pPr>
        <w:spacing w:before="160" w:after="160"/>
        <w:ind w:left="720" w:hanging="360"/>
      </w:pPr>
      <w:r>
        <w:rPr>
          <w:b/>
        </w:rPr>
        <w:t xml:space="preserve">Objective </w:t>
      </w:r>
      <w:proofErr w:type="gramStart"/>
      <w:r>
        <w:rPr>
          <w:b/>
        </w:rPr>
        <w:t>6.</w:t>
      </w:r>
      <w:r>
        <w:t>Validation</w:t>
      </w:r>
      <w:proofErr w:type="gramEnd"/>
      <w:r>
        <w:t xml:space="preserve"> and Correlation: Analytical predictions and FEA results have been compared, with good agreement for stress (24.5% error) and excellent agreement for critical speed (0.8% error). Deviations are justified and understood.</w:t>
      </w:r>
    </w:p>
    <w:p w:rsidR="007F15C4" w:rsidRDefault="007F15C4" w:rsidP="007F15C4">
      <w:pPr>
        <w:ind w:firstLine="720"/>
      </w:pPr>
      <w:r>
        <w:t>Table 7.1 summarizes the objective fulfillment status: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1692"/>
        <w:gridCol w:w="5077"/>
        <w:gridCol w:w="2257"/>
      </w:tblGrid>
      <w:tr w:rsidR="007F15C4" w:rsidTr="007F15C4">
        <w:tc>
          <w:tcPr>
            <w:tcW w:w="1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Objective</w:t>
            </w:r>
          </w:p>
        </w:tc>
        <w:tc>
          <w:tcPr>
            <w:tcW w:w="45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Description</w:t>
            </w:r>
          </w:p>
        </w:tc>
        <w:tc>
          <w:tcPr>
            <w:tcW w:w="2000" w:type="dxa"/>
            <w:tcBorders>
              <w:top w:val="single" w:sz="8" w:space="0" w:color="1E3A5F"/>
              <w:left w:val="nil"/>
              <w:bottom w:val="single" w:sz="4" w:space="0" w:color="C9C9C9"/>
              <w:right w:val="nil"/>
            </w:tcBorders>
            <w:shd w:val="clear" w:color="auto" w:fill="E8EEF4"/>
            <w:hideMark/>
          </w:tcPr>
          <w:p w:rsidR="007F15C4" w:rsidRDefault="007F15C4">
            <w:pPr>
              <w:spacing w:before="60" w:after="60"/>
              <w:jc w:val="center"/>
            </w:pPr>
            <w:r>
              <w:rPr>
                <w:b/>
              </w:rPr>
              <w:t>Status</w:t>
            </w:r>
          </w:p>
        </w:tc>
      </w:tr>
      <w:tr w:rsidR="007F15C4" w:rsidTr="007F15C4">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1</w:t>
            </w:r>
          </w:p>
        </w:tc>
        <w:tc>
          <w:tcPr>
            <w:tcW w:w="4500" w:type="dxa"/>
            <w:tcBorders>
              <w:top w:val="single" w:sz="4" w:space="0" w:color="C9C9C9"/>
              <w:left w:val="nil"/>
              <w:bottom w:val="single" w:sz="4" w:space="0" w:color="C9C9C9"/>
              <w:right w:val="nil"/>
            </w:tcBorders>
            <w:hideMark/>
          </w:tcPr>
          <w:p w:rsidR="007F15C4" w:rsidRDefault="007F15C4">
            <w:pPr>
              <w:spacing w:before="60" w:after="60"/>
              <w:jc w:val="center"/>
            </w:pPr>
            <w:r>
              <w:t>Develop understanding of bulk solids mechanics</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Fulfilled</w:t>
            </w:r>
          </w:p>
        </w:tc>
      </w:tr>
      <w:tr w:rsidR="007F15C4" w:rsidTr="007F15C4">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2</w:t>
            </w:r>
          </w:p>
        </w:tc>
        <w:tc>
          <w:tcPr>
            <w:tcW w:w="4500" w:type="dxa"/>
            <w:tcBorders>
              <w:top w:val="single" w:sz="4" w:space="0" w:color="C9C9C9"/>
              <w:left w:val="nil"/>
              <w:bottom w:val="single" w:sz="4" w:space="0" w:color="C9C9C9"/>
              <w:right w:val="nil"/>
            </w:tcBorders>
            <w:hideMark/>
          </w:tcPr>
          <w:p w:rsidR="007F15C4" w:rsidRDefault="007F15C4">
            <w:pPr>
              <w:spacing w:before="60" w:after="60"/>
              <w:jc w:val="center"/>
            </w:pPr>
            <w:r>
              <w:t>Design mechanical architecture for VFFS auger system</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Fulfilled</w:t>
            </w:r>
          </w:p>
        </w:tc>
      </w:tr>
      <w:tr w:rsidR="007F15C4" w:rsidTr="007F15C4">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3</w:t>
            </w:r>
          </w:p>
        </w:tc>
        <w:tc>
          <w:tcPr>
            <w:tcW w:w="4500" w:type="dxa"/>
            <w:tcBorders>
              <w:top w:val="single" w:sz="4" w:space="0" w:color="C9C9C9"/>
              <w:left w:val="nil"/>
              <w:bottom w:val="single" w:sz="4" w:space="0" w:color="C9C9C9"/>
              <w:right w:val="nil"/>
            </w:tcBorders>
            <w:hideMark/>
          </w:tcPr>
          <w:p w:rsidR="007F15C4" w:rsidRDefault="007F15C4">
            <w:pPr>
              <w:spacing w:before="60" w:after="60"/>
              <w:jc w:val="center"/>
            </w:pPr>
            <w:r>
              <w:t xml:space="preserve">Establish analytical models for performance </w:t>
            </w:r>
            <w:r>
              <w:lastRenderedPageBreak/>
              <w:t>prediction</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lastRenderedPageBreak/>
              <w:t>Fulfilled</w:t>
            </w:r>
          </w:p>
        </w:tc>
      </w:tr>
      <w:tr w:rsidR="007F15C4" w:rsidTr="007F15C4">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4</w:t>
            </w:r>
          </w:p>
        </w:tc>
        <w:tc>
          <w:tcPr>
            <w:tcW w:w="4500" w:type="dxa"/>
            <w:tcBorders>
              <w:top w:val="single" w:sz="4" w:space="0" w:color="C9C9C9"/>
              <w:left w:val="nil"/>
              <w:bottom w:val="single" w:sz="4" w:space="0" w:color="C9C9C9"/>
              <w:right w:val="nil"/>
            </w:tcBorders>
            <w:hideMark/>
          </w:tcPr>
          <w:p w:rsidR="007F15C4" w:rsidRDefault="007F15C4">
            <w:pPr>
              <w:spacing w:before="60" w:after="60"/>
              <w:jc w:val="center"/>
            </w:pPr>
            <w:r>
              <w:t xml:space="preserve">Perform </w:t>
            </w:r>
            <w:proofErr w:type="spellStart"/>
            <w:r>
              <w:t>multiphysics</w:t>
            </w:r>
            <w:proofErr w:type="spellEnd"/>
            <w:r>
              <w:t xml:space="preserve"> numerical simulations</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Fulfilled</w:t>
            </w:r>
          </w:p>
        </w:tc>
      </w:tr>
      <w:tr w:rsidR="007F15C4" w:rsidTr="007F15C4">
        <w:tc>
          <w:tcPr>
            <w:tcW w:w="1500" w:type="dxa"/>
            <w:tcBorders>
              <w:top w:val="single" w:sz="4" w:space="0" w:color="C9C9C9"/>
              <w:left w:val="nil"/>
              <w:bottom w:val="single" w:sz="4" w:space="0" w:color="C9C9C9"/>
              <w:right w:val="nil"/>
            </w:tcBorders>
            <w:hideMark/>
          </w:tcPr>
          <w:p w:rsidR="007F15C4" w:rsidRDefault="007F15C4">
            <w:pPr>
              <w:spacing w:before="60" w:after="60"/>
              <w:jc w:val="center"/>
            </w:pPr>
            <w:r>
              <w:t>5</w:t>
            </w:r>
          </w:p>
        </w:tc>
        <w:tc>
          <w:tcPr>
            <w:tcW w:w="4500" w:type="dxa"/>
            <w:tcBorders>
              <w:top w:val="single" w:sz="4" w:space="0" w:color="C9C9C9"/>
              <w:left w:val="nil"/>
              <w:bottom w:val="single" w:sz="4" w:space="0" w:color="C9C9C9"/>
              <w:right w:val="nil"/>
            </w:tcBorders>
            <w:hideMark/>
          </w:tcPr>
          <w:p w:rsidR="007F15C4" w:rsidRDefault="007F15C4">
            <w:pPr>
              <w:spacing w:before="60" w:after="60"/>
              <w:jc w:val="center"/>
            </w:pPr>
            <w:r>
              <w:t>Develop control system architecture</w:t>
            </w:r>
          </w:p>
        </w:tc>
        <w:tc>
          <w:tcPr>
            <w:tcW w:w="2000" w:type="dxa"/>
            <w:tcBorders>
              <w:top w:val="single" w:sz="4" w:space="0" w:color="C9C9C9"/>
              <w:left w:val="nil"/>
              <w:bottom w:val="single" w:sz="4" w:space="0" w:color="C9C9C9"/>
              <w:right w:val="nil"/>
            </w:tcBorders>
            <w:hideMark/>
          </w:tcPr>
          <w:p w:rsidR="007F15C4" w:rsidRDefault="007F15C4">
            <w:pPr>
              <w:spacing w:before="60" w:after="60"/>
              <w:jc w:val="center"/>
            </w:pPr>
            <w:r>
              <w:t>Fulfilled</w:t>
            </w:r>
          </w:p>
        </w:tc>
      </w:tr>
      <w:tr w:rsidR="007F15C4" w:rsidTr="007F15C4">
        <w:tc>
          <w:tcPr>
            <w:tcW w:w="1500" w:type="dxa"/>
            <w:tcBorders>
              <w:top w:val="single" w:sz="4" w:space="0" w:color="C9C9C9"/>
              <w:left w:val="nil"/>
              <w:bottom w:val="single" w:sz="8" w:space="0" w:color="1E3A5F"/>
              <w:right w:val="nil"/>
            </w:tcBorders>
            <w:hideMark/>
          </w:tcPr>
          <w:p w:rsidR="007F15C4" w:rsidRDefault="007F15C4">
            <w:pPr>
              <w:spacing w:before="60" w:after="60"/>
              <w:jc w:val="center"/>
            </w:pPr>
            <w:r>
              <w:t>6</w:t>
            </w:r>
          </w:p>
        </w:tc>
        <w:tc>
          <w:tcPr>
            <w:tcW w:w="4500" w:type="dxa"/>
            <w:tcBorders>
              <w:top w:val="single" w:sz="4" w:space="0" w:color="C9C9C9"/>
              <w:left w:val="nil"/>
              <w:bottom w:val="single" w:sz="8" w:space="0" w:color="1E3A5F"/>
              <w:right w:val="nil"/>
            </w:tcBorders>
            <w:hideMark/>
          </w:tcPr>
          <w:p w:rsidR="007F15C4" w:rsidRDefault="007F15C4">
            <w:pPr>
              <w:spacing w:before="60" w:after="60"/>
              <w:jc w:val="center"/>
            </w:pPr>
            <w:r>
              <w:t>Validate analytical predictions with simulation</w:t>
            </w:r>
          </w:p>
        </w:tc>
        <w:tc>
          <w:tcPr>
            <w:tcW w:w="2000" w:type="dxa"/>
            <w:tcBorders>
              <w:top w:val="single" w:sz="4" w:space="0" w:color="C9C9C9"/>
              <w:left w:val="nil"/>
              <w:bottom w:val="single" w:sz="8" w:space="0" w:color="1E3A5F"/>
              <w:right w:val="nil"/>
            </w:tcBorders>
            <w:hideMark/>
          </w:tcPr>
          <w:p w:rsidR="007F15C4" w:rsidRDefault="007F15C4">
            <w:pPr>
              <w:spacing w:before="60" w:after="60"/>
              <w:jc w:val="center"/>
            </w:pPr>
            <w:r>
              <w:t>Fulfilled</w:t>
            </w:r>
          </w:p>
        </w:tc>
      </w:tr>
    </w:tbl>
    <w:p w:rsidR="007F15C4" w:rsidRDefault="007F15C4" w:rsidP="007F15C4">
      <w:pPr>
        <w:pStyle w:val="Caption"/>
      </w:pPr>
      <w:r>
        <w:t>Table 7.1: Summary of Objective Fulfillment</w:t>
      </w:r>
    </w:p>
    <w:p w:rsidR="007F15C4" w:rsidRDefault="007F15C4" w:rsidP="007F15C4">
      <w:pPr>
        <w:pStyle w:val="Heading1"/>
      </w:pPr>
      <w:r>
        <w:lastRenderedPageBreak/>
        <w:t>7.3 Recommendations for Prototype Fabrication</w:t>
      </w:r>
    </w:p>
    <w:p w:rsidR="007F15C4" w:rsidRDefault="007F15C4" w:rsidP="007F15C4">
      <w:pPr>
        <w:ind w:firstLine="720"/>
      </w:pPr>
      <w:r>
        <w:t>Based on the design and analysis results, the following recommendations are provided for prototype fabrication and testing:</w:t>
      </w:r>
    </w:p>
    <w:p w:rsidR="007F15C4" w:rsidRDefault="007F15C4" w:rsidP="007F15C4">
      <w:pPr>
        <w:pStyle w:val="Heading2"/>
      </w:pPr>
      <w:r>
        <w:t>7.3.1 Manufacturing Considerations</w:t>
      </w:r>
    </w:p>
    <w:p w:rsidR="007F15C4" w:rsidRDefault="007F15C4" w:rsidP="007F15C4">
      <w:pPr>
        <w:spacing w:after="120"/>
        <w:ind w:left="720" w:hanging="360"/>
      </w:pPr>
      <w:r>
        <w:t xml:space="preserve">• Auger Screw: CNC machining from solid AISI 316L bar stock with subsequent electropolishing to achieve Ra &lt; 0.8 </w:t>
      </w:r>
      <w:proofErr w:type="spellStart"/>
      <w:r>
        <w:t>μm</w:t>
      </w:r>
      <w:proofErr w:type="spellEnd"/>
      <w:r>
        <w:t xml:space="preserve"> surface finish. Alternative: investment casting for complex helical geometry.</w:t>
      </w:r>
    </w:p>
    <w:p w:rsidR="007F15C4" w:rsidRDefault="007F15C4" w:rsidP="007F15C4">
      <w:pPr>
        <w:spacing w:after="120"/>
        <w:ind w:left="720" w:hanging="360"/>
      </w:pPr>
      <w:r>
        <w:t>• Funnel Assembly: CNC turning and boring from AISI 316L tube stock. Ensure concentricity within 0.1mm to maintain uniform radial clearance.</w:t>
      </w:r>
    </w:p>
    <w:p w:rsidR="007F15C4" w:rsidRDefault="007F15C4" w:rsidP="007F15C4">
      <w:pPr>
        <w:spacing w:after="120"/>
        <w:ind w:left="720" w:hanging="360"/>
      </w:pPr>
      <w:r>
        <w:t xml:space="preserve">• Shaft: Precision ground AISI 316L shafting with keyway for auger attachment. Surface finish Ra &lt; 0.4 </w:t>
      </w:r>
      <w:proofErr w:type="spellStart"/>
      <w:r>
        <w:t>μm</w:t>
      </w:r>
      <w:proofErr w:type="spellEnd"/>
      <w:r>
        <w:t xml:space="preserve"> at bearing seats.</w:t>
      </w:r>
    </w:p>
    <w:p w:rsidR="007F15C4" w:rsidRDefault="007F15C4" w:rsidP="007F15C4">
      <w:pPr>
        <w:spacing w:after="120"/>
        <w:ind w:left="720" w:hanging="360"/>
      </w:pPr>
      <w:r>
        <w:t>• Frame: Welded carbon steel construction with powder coat finish. Include adjustment provisions for alignment during assembly.</w:t>
      </w:r>
    </w:p>
    <w:p w:rsidR="007F15C4" w:rsidRDefault="007F15C4" w:rsidP="007F15C4">
      <w:pPr>
        <w:pStyle w:val="Heading2"/>
      </w:pPr>
      <w:r>
        <w:t>7.3.2 Assembly and Alignment</w:t>
      </w:r>
    </w:p>
    <w:p w:rsidR="007F15C4" w:rsidRDefault="007F15C4" w:rsidP="007F15C4">
      <w:pPr>
        <w:spacing w:after="120"/>
        <w:ind w:left="720" w:hanging="360"/>
      </w:pPr>
      <w:r>
        <w:t>• Critical Alignment: Auger shaft must be aligned within 0.1mm TIR (Total Indicator Reading) relative to funnel bore to prevent interference.</w:t>
      </w:r>
    </w:p>
    <w:p w:rsidR="007F15C4" w:rsidRDefault="007F15C4" w:rsidP="007F15C4">
      <w:pPr>
        <w:spacing w:after="120"/>
        <w:ind w:left="720" w:hanging="360"/>
      </w:pPr>
      <w:r>
        <w:t>• Bearing Installation: Use temperature-controlled installation for press-fit bearings to prevent damage and ensure proper seating.</w:t>
      </w:r>
    </w:p>
    <w:p w:rsidR="007F15C4" w:rsidRDefault="007F15C4" w:rsidP="007F15C4">
      <w:pPr>
        <w:spacing w:after="120"/>
        <w:ind w:left="720" w:hanging="360"/>
      </w:pPr>
      <w:r>
        <w:t>• Gearbox Coupling: Verify parallel alignment between motor and gearbox shafts within 0.05mm to prevent premature wear.</w:t>
      </w:r>
    </w:p>
    <w:p w:rsidR="007F15C4" w:rsidRDefault="007F15C4" w:rsidP="007F15C4">
      <w:pPr>
        <w:pStyle w:val="Heading2"/>
      </w:pPr>
      <w:r>
        <w:t>7.3.3 Testing Protocol</w:t>
      </w:r>
    </w:p>
    <w:p w:rsidR="007F15C4" w:rsidRDefault="007F15C4" w:rsidP="007F15C4">
      <w:pPr>
        <w:spacing w:after="120"/>
        <w:ind w:left="720" w:hanging="360"/>
      </w:pPr>
      <w:r>
        <w:t>• Empty Running: Verify smooth rotation without binding or vibration at speeds from 50-200 RPM.</w:t>
      </w:r>
    </w:p>
    <w:p w:rsidR="007F15C4" w:rsidRDefault="007F15C4" w:rsidP="007F15C4">
      <w:pPr>
        <w:spacing w:after="120"/>
        <w:ind w:left="720" w:hanging="360"/>
      </w:pPr>
      <w:r>
        <w:t xml:space="preserve">• Dosing Accuracy: Measure 100 consecutive doses and calculate mean and standard deviation. Target: ±1.5% accuracy with </w:t>
      </w:r>
      <w:proofErr w:type="spellStart"/>
      <w:r>
        <w:t>CpK</w:t>
      </w:r>
      <w:proofErr w:type="spellEnd"/>
      <w:r>
        <w:t xml:space="preserve"> &gt; 1.33.</w:t>
      </w:r>
    </w:p>
    <w:p w:rsidR="007F15C4" w:rsidRDefault="007F15C4" w:rsidP="007F15C4">
      <w:pPr>
        <w:spacing w:after="120"/>
        <w:ind w:left="720" w:hanging="360"/>
      </w:pPr>
      <w:r>
        <w:lastRenderedPageBreak/>
        <w:t>• Endurance Test: Continuous operation for 8 hours at rated speed, monitoring temperature and vibration.</w:t>
      </w:r>
    </w:p>
    <w:p w:rsidR="007F15C4" w:rsidRDefault="007F15C4" w:rsidP="007F15C4">
      <w:pPr>
        <w:spacing w:after="120"/>
        <w:ind w:left="720" w:hanging="360"/>
      </w:pPr>
      <w:r>
        <w:t>• Thermal Validation: Verify auger temperature remains below 50°C during continuous operation with heated sealing jaws.</w:t>
      </w:r>
    </w:p>
    <w:p w:rsidR="007F15C4" w:rsidRDefault="007F15C4" w:rsidP="007F15C4">
      <w:pPr>
        <w:pStyle w:val="Heading1"/>
      </w:pPr>
      <w:r>
        <w:lastRenderedPageBreak/>
        <w:t>7.4 Suggestions for Future Research (AI/ML in Dosing Control)</w:t>
      </w:r>
    </w:p>
    <w:p w:rsidR="007F15C4" w:rsidRDefault="007F15C4" w:rsidP="007F15C4">
      <w:pPr>
        <w:ind w:firstLine="720"/>
      </w:pPr>
      <w:r>
        <w:t>While the current design achieves the target specifications, several opportunities exist for future research and development:</w:t>
      </w:r>
    </w:p>
    <w:p w:rsidR="007F15C4" w:rsidRDefault="007F15C4" w:rsidP="007F15C4">
      <w:pPr>
        <w:pStyle w:val="Heading2"/>
      </w:pPr>
      <w:r>
        <w:t>7.4.1 Artificial Intelligence and Machine Learning Integration</w:t>
      </w:r>
    </w:p>
    <w:p w:rsidR="007F15C4" w:rsidRDefault="007F15C4" w:rsidP="007F15C4">
      <w:pPr>
        <w:ind w:firstLine="720"/>
      </w:pPr>
      <w:r>
        <w:t>The integration of AI/ML techniques offers potential for significant performance improvements:</w:t>
      </w:r>
    </w:p>
    <w:p w:rsidR="007F15C4" w:rsidRDefault="007F15C4" w:rsidP="007F15C4">
      <w:pPr>
        <w:spacing w:after="120"/>
        <w:ind w:left="720" w:hanging="360"/>
      </w:pPr>
      <w:r>
        <w:t>• Predictive Density Compensation: Machine learning models trained on historical dosing data can predict bulk density variation based on environmental conditions (temperature, humidity) and material properties, enabling proactive compensation.</w:t>
      </w:r>
    </w:p>
    <w:p w:rsidR="007F15C4" w:rsidRDefault="007F15C4" w:rsidP="007F15C4">
      <w:pPr>
        <w:spacing w:after="120"/>
        <w:ind w:left="720" w:hanging="360"/>
      </w:pPr>
      <w:r>
        <w:t>• Adaptive Motion Control: Reinforcement learning algorithms can optimize motion profiles in real-time based on feedback from weigh cells, achieving faster settling and improved accuracy.</w:t>
      </w:r>
    </w:p>
    <w:p w:rsidR="007F15C4" w:rsidRDefault="007F15C4" w:rsidP="007F15C4">
      <w:pPr>
        <w:spacing w:after="120"/>
        <w:ind w:left="720" w:hanging="360"/>
      </w:pPr>
      <w:r>
        <w:t>• Anomaly Detection: Unsupervised learning models can identify unusual patterns in motor current, vibration, or temperature data, enabling predictive maintenance and early fault detection.</w:t>
      </w:r>
    </w:p>
    <w:p w:rsidR="007F15C4" w:rsidRDefault="007F15C4" w:rsidP="007F15C4">
      <w:pPr>
        <w:pStyle w:val="Heading2"/>
      </w:pPr>
      <w:r>
        <w:t>7.4.2 Advanced Sensing and Feedback</w:t>
      </w:r>
    </w:p>
    <w:p w:rsidR="007F15C4" w:rsidRDefault="007F15C4" w:rsidP="007F15C4">
      <w:pPr>
        <w:spacing w:after="120"/>
        <w:ind w:left="720" w:hanging="360"/>
      </w:pPr>
      <w:r>
        <w:t>• In-Line Weighing: Integration of load cells directly into the filling mechanism enables real-time gravimetric feedback for closed-loop weight control.</w:t>
      </w:r>
    </w:p>
    <w:p w:rsidR="007F15C4" w:rsidRDefault="007F15C4" w:rsidP="007F15C4">
      <w:pPr>
        <w:spacing w:after="120"/>
        <w:ind w:left="720" w:hanging="360"/>
      </w:pPr>
      <w:r>
        <w:t>• Vision Systems: Camera-based inspection can verify fill level, detect foreign objects, and monitor bag quality in real-time.</w:t>
      </w:r>
    </w:p>
    <w:p w:rsidR="007F15C4" w:rsidRDefault="007F15C4" w:rsidP="007F15C4">
      <w:pPr>
        <w:spacing w:after="120"/>
        <w:ind w:left="720" w:hanging="360"/>
      </w:pPr>
      <w:r>
        <w:t>• Vibration Analysis: Accelerometer-based vibration monitoring can detect bearing degradation, misalignment, or material flow issues before failure.</w:t>
      </w:r>
    </w:p>
    <w:p w:rsidR="007F15C4" w:rsidRDefault="007F15C4" w:rsidP="007F15C4">
      <w:pPr>
        <w:pStyle w:val="Heading2"/>
      </w:pPr>
      <w:r>
        <w:lastRenderedPageBreak/>
        <w:t>7.4.3 Material Science Investigations</w:t>
      </w:r>
    </w:p>
    <w:p w:rsidR="007F15C4" w:rsidRDefault="007F15C4" w:rsidP="007F15C4">
      <w:pPr>
        <w:spacing w:after="120"/>
        <w:ind w:left="720" w:hanging="360"/>
      </w:pPr>
      <w:r>
        <w:t>• Coating Technologies: Investigation of surface coatings (e.g., PTFE, DLC) to reduce wall friction and improve flow characteristics for cohesive materials.</w:t>
      </w:r>
    </w:p>
    <w:p w:rsidR="007F15C4" w:rsidRDefault="007F15C4" w:rsidP="007F15C4">
      <w:pPr>
        <w:spacing w:after="120"/>
        <w:ind w:left="720" w:hanging="360"/>
      </w:pPr>
      <w:r>
        <w:t>• Additive Manufacturing: Exploration of 3D-printed auger geometries optimized through topology optimization for weight reduction and performance enhancement.</w:t>
      </w:r>
    </w:p>
    <w:p w:rsidR="007F15C4" w:rsidRDefault="007F15C4" w:rsidP="007F15C4">
      <w:pPr>
        <w:pStyle w:val="Heading2"/>
      </w:pPr>
      <w:r>
        <w:t>7.4.4 Discrete Element Method (DEM) Simulation</w:t>
      </w:r>
    </w:p>
    <w:p w:rsidR="007F15C4" w:rsidRDefault="007F15C4" w:rsidP="007F15C4">
      <w:pPr>
        <w:ind w:firstLine="720"/>
      </w:pPr>
      <w:r>
        <w:t>DEM simulation can provide detailed insight into particle-level behavior within the auger, enabling optimization of:</w:t>
      </w:r>
    </w:p>
    <w:p w:rsidR="007F15C4" w:rsidRDefault="007F15C4" w:rsidP="007F15C4">
      <w:pPr>
        <w:spacing w:after="120"/>
        <w:ind w:left="720" w:hanging="360"/>
      </w:pPr>
      <w:r>
        <w:t>• Flight geometry for specific particle size distributions</w:t>
      </w:r>
    </w:p>
    <w:p w:rsidR="007F15C4" w:rsidRDefault="007F15C4" w:rsidP="007F15C4">
      <w:pPr>
        <w:spacing w:after="120"/>
        <w:ind w:left="720" w:hanging="360"/>
      </w:pPr>
      <w:r>
        <w:t>• Radial clearance for minimizing backflow</w:t>
      </w:r>
    </w:p>
    <w:p w:rsidR="007F15C4" w:rsidRDefault="007F15C4" w:rsidP="007F15C4">
      <w:pPr>
        <w:spacing w:after="120"/>
        <w:ind w:left="720" w:hanging="360"/>
      </w:pPr>
      <w:r>
        <w:t>• Agitator design for consistent hopper discharge</w:t>
      </w:r>
    </w:p>
    <w:p w:rsidR="007F15C4" w:rsidRDefault="007F15C4" w:rsidP="007F15C4">
      <w:pPr>
        <w:spacing w:after="120"/>
        <w:ind w:left="720" w:hanging="360"/>
      </w:pPr>
      <w:r>
        <w:t>• Flow control mechanisms for dribble elimination</w:t>
      </w:r>
    </w:p>
    <w:p w:rsidR="007F15C4" w:rsidRDefault="007F15C4" w:rsidP="007F15C4">
      <w:pPr>
        <w:ind w:firstLine="720"/>
      </w:pPr>
      <w:r>
        <w:t>The integration of DEM with CFD (Computational Fluid Dynamics) would enable comprehensive modeling of powder-air interactions during filling, informing the design of dust collection and containment systems.</w:t>
      </w:r>
    </w:p>
    <w:p w:rsidR="007F15C4" w:rsidRDefault="007F15C4" w:rsidP="007F15C4">
      <w:pPr>
        <w:pStyle w:val="Heading1"/>
      </w:pPr>
      <w:r>
        <w:lastRenderedPageBreak/>
        <w:t>Final Summary</w:t>
      </w:r>
    </w:p>
    <w:p w:rsidR="007F15C4" w:rsidRDefault="007F15C4" w:rsidP="007F15C4">
      <w:pPr>
        <w:ind w:firstLine="720"/>
      </w:pPr>
      <w:r>
        <w:t>This graduation project has successfully demonstrated the complete engineering design process for a VFFS auger filling system, from initial requirements through detailed analysis and validation. The designed system achieves all target specifications with substantial margins, providing a robust foundation for prototype fabrication and industrial implementation.</w:t>
      </w:r>
    </w:p>
    <w:p w:rsidR="007F15C4" w:rsidRDefault="007F15C4" w:rsidP="007F15C4">
      <w:pPr>
        <w:ind w:firstLine="720"/>
      </w:pPr>
      <w:r>
        <w:t>The integration of servo motor control with optimized mechanical design creates a mechatronic system that delivers precision dosing performance while maintaining the reliability required for industrial packaging operations. The analytical and simulation methodologies employed provide confidence in the design decisions and establish a framework for future optimization.</w:t>
      </w:r>
    </w:p>
    <w:p w:rsidR="007F15C4" w:rsidRDefault="007F15C4" w:rsidP="007F15C4">
      <w:pPr>
        <w:ind w:firstLine="720"/>
      </w:pPr>
      <w:r>
        <w:t>The project contributes to engineering knowledge through the documented design methodology, validated analytical models, and demonstrated correlation between theoretical predictions and numerical simulation results. These contributions can inform future development of similar powder handling systems across diverse industrial applications.</w:t>
      </w:r>
    </w:p>
    <w:p w:rsidR="007F15C4" w:rsidRDefault="007F15C4" w:rsidP="007F15C4">
      <w:pPr>
        <w:pStyle w:val="Heading1"/>
      </w:pPr>
      <w:r>
        <w:lastRenderedPageBreak/>
        <w:t>References</w:t>
      </w:r>
    </w:p>
    <w:p w:rsidR="007F15C4" w:rsidRDefault="007F15C4" w:rsidP="007F15C4">
      <w:pPr>
        <w:spacing w:after="120"/>
        <w:ind w:left="720" w:hanging="720"/>
      </w:pPr>
      <w:r>
        <w:t>[1] Schulze, D. (2008). Powders and Bulk Solids: Behavior, Characterization, Storage and Flow. Springer Science &amp; Business Media.</w:t>
      </w:r>
    </w:p>
    <w:p w:rsidR="007F15C4" w:rsidRDefault="007F15C4" w:rsidP="007F15C4">
      <w:pPr>
        <w:spacing w:after="120"/>
        <w:ind w:left="720" w:hanging="720"/>
      </w:pPr>
      <w:r>
        <w:t>[2] Panasonic Industry. (2022). MINAS A6 Series AC Servo Motor Technical Reference. Panasonic Industry Europe GmbH.</w:t>
      </w:r>
    </w:p>
    <w:p w:rsidR="007F15C4" w:rsidRDefault="007F15C4" w:rsidP="007F15C4">
      <w:pPr>
        <w:spacing w:after="120"/>
        <w:ind w:left="720" w:hanging="720"/>
      </w:pPr>
      <w:r>
        <w:t>[3] El Kassem, B. (2021). Machine Design for Auger Dosing of Powders by utilizing DEM Simulations. Ph.D. dissertation, RWTH Aachen University.</w:t>
      </w:r>
    </w:p>
    <w:p w:rsidR="007F15C4" w:rsidRDefault="007F15C4" w:rsidP="007F15C4">
      <w:pPr>
        <w:spacing w:after="120"/>
        <w:ind w:left="720" w:hanging="720"/>
      </w:pPr>
      <w:r>
        <w:t>[4] Goodfellow, I., Bengio, Y., &amp; Courville, A. (2016). Deep Learning. MIT Press.</w:t>
      </w:r>
    </w:p>
    <w:p w:rsidR="007F15C4" w:rsidRDefault="007F15C4" w:rsidP="007F15C4">
      <w:pPr>
        <w:spacing w:after="120"/>
        <w:ind w:left="720" w:hanging="720"/>
      </w:pPr>
      <w:r>
        <w:t>[5] Shalev-Shwartz, S., &amp; Ben-David, S. (2014). Understanding Machine Learning: From Theory to Algorithms. Cambridge University Press.</w:t>
      </w: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p w:rsidR="007F15C4" w:rsidRDefault="007F15C4">
      <w:pPr>
        <w:spacing w:after="120"/>
        <w:ind w:left="720" w:hanging="720"/>
      </w:pPr>
    </w:p>
    <w:sectPr w:rsidR="007F15C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A270E7"/>
    <w:multiLevelType w:val="multilevel"/>
    <w:tmpl w:val="23783A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293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5E"/>
    <w:rsid w:val="007F15C4"/>
    <w:rsid w:val="009668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5B33"/>
  <w15:docId w15:val="{72EDD6B8-414C-42B6-8985-84C04127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olor w:val="1A1A1A"/>
      <w:sz w:val="24"/>
    </w:rPr>
  </w:style>
  <w:style w:type="paragraph" w:styleId="Heading1">
    <w:name w:val="heading 1"/>
    <w:basedOn w:val="Normal"/>
    <w:uiPriority w:val="9"/>
    <w:qFormat/>
    <w:pPr>
      <w:keepNext/>
      <w:keepLines/>
      <w:pageBreakBefore/>
      <w:spacing w:before="480" w:after="360" w:line="240" w:lineRule="auto"/>
      <w:jc w:val="center"/>
      <w:outlineLvl w:val="0"/>
    </w:pPr>
    <w:rPr>
      <w:b/>
      <w:caps/>
      <w:color w:val="1E3A5F"/>
      <w:sz w:val="36"/>
    </w:rPr>
  </w:style>
  <w:style w:type="paragraph" w:styleId="Heading2">
    <w:name w:val="heading 2"/>
    <w:basedOn w:val="Normal"/>
    <w:uiPriority w:val="9"/>
    <w:unhideWhenUsed/>
    <w:qFormat/>
    <w:pPr>
      <w:keepNext/>
      <w:keepLines/>
      <w:spacing w:before="400" w:after="240"/>
      <w:outlineLvl w:val="1"/>
    </w:pPr>
    <w:rPr>
      <w:b/>
      <w:color w:val="1E3A5F"/>
      <w:sz w:val="28"/>
    </w:rPr>
  </w:style>
  <w:style w:type="paragraph" w:styleId="Heading3">
    <w:name w:val="heading 3"/>
    <w:basedOn w:val="Normal"/>
    <w:uiPriority w:val="9"/>
    <w:semiHidden/>
    <w:unhideWhenUsed/>
    <w:qFormat/>
    <w:pPr>
      <w:keepNext/>
      <w:keepLines/>
      <w:spacing w:before="280" w:after="160"/>
      <w:outlineLvl w:val="2"/>
    </w:pPr>
    <w:rPr>
      <w:b/>
      <w:i/>
      <w:color w:val="4A4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360"/>
      <w:jc w:val="center"/>
    </w:pPr>
    <w:rPr>
      <w:i/>
      <w:color w:val="4A4A4A"/>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60593">
      <w:bodyDiv w:val="1"/>
      <w:marLeft w:val="0"/>
      <w:marRight w:val="0"/>
      <w:marTop w:val="0"/>
      <w:marBottom w:val="0"/>
      <w:divBdr>
        <w:top w:val="none" w:sz="0" w:space="0" w:color="auto"/>
        <w:left w:val="none" w:sz="0" w:space="0" w:color="auto"/>
        <w:bottom w:val="none" w:sz="0" w:space="0" w:color="auto"/>
        <w:right w:val="none" w:sz="0" w:space="0" w:color="auto"/>
      </w:divBdr>
    </w:div>
    <w:div w:id="1357732058">
      <w:bodyDiv w:val="1"/>
      <w:marLeft w:val="0"/>
      <w:marRight w:val="0"/>
      <w:marTop w:val="0"/>
      <w:marBottom w:val="0"/>
      <w:divBdr>
        <w:top w:val="none" w:sz="0" w:space="0" w:color="auto"/>
        <w:left w:val="none" w:sz="0" w:space="0" w:color="auto"/>
        <w:bottom w:val="none" w:sz="0" w:space="0" w:color="auto"/>
        <w:right w:val="none" w:sz="0" w:space="0" w:color="auto"/>
      </w:divBdr>
    </w:div>
    <w:div w:id="1361399176">
      <w:bodyDiv w:val="1"/>
      <w:marLeft w:val="0"/>
      <w:marRight w:val="0"/>
      <w:marTop w:val="0"/>
      <w:marBottom w:val="0"/>
      <w:divBdr>
        <w:top w:val="none" w:sz="0" w:space="0" w:color="auto"/>
        <w:left w:val="none" w:sz="0" w:space="0" w:color="auto"/>
        <w:bottom w:val="none" w:sz="0" w:space="0" w:color="auto"/>
        <w:right w:val="none" w:sz="0" w:space="0" w:color="auto"/>
      </w:divBdr>
    </w:div>
    <w:div w:id="1519730522">
      <w:bodyDiv w:val="1"/>
      <w:marLeft w:val="0"/>
      <w:marRight w:val="0"/>
      <w:marTop w:val="0"/>
      <w:marBottom w:val="0"/>
      <w:divBdr>
        <w:top w:val="none" w:sz="0" w:space="0" w:color="auto"/>
        <w:left w:val="none" w:sz="0" w:space="0" w:color="auto"/>
        <w:bottom w:val="none" w:sz="0" w:space="0" w:color="auto"/>
        <w:right w:val="none" w:sz="0" w:space="0" w:color="auto"/>
      </w:divBdr>
    </w:div>
    <w:div w:id="1935816484">
      <w:bodyDiv w:val="1"/>
      <w:marLeft w:val="0"/>
      <w:marRight w:val="0"/>
      <w:marTop w:val="0"/>
      <w:marBottom w:val="0"/>
      <w:divBdr>
        <w:top w:val="none" w:sz="0" w:space="0" w:color="auto"/>
        <w:left w:val="none" w:sz="0" w:space="0" w:color="auto"/>
        <w:bottom w:val="none" w:sz="0" w:space="0" w:color="auto"/>
        <w:right w:val="none" w:sz="0" w:space="0" w:color="auto"/>
      </w:divBdr>
    </w:div>
    <w:div w:id="2096438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17372</Words>
  <Characters>99026</Characters>
  <Application>Microsoft Office Word</Application>
  <DocSecurity>0</DocSecurity>
  <Lines>825</Lines>
  <Paragraphs>232</Paragraphs>
  <ScaleCrop>false</ScaleCrop>
  <Company/>
  <LinksUpToDate>false</LinksUpToDate>
  <CharactersWithSpaces>116166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dc:creator>
  <cp:lastModifiedBy>ATC</cp:lastModifiedBy>
  <cp:revision>2</cp:revision>
  <dcterms:created xsi:type="dcterms:W3CDTF">2026-04-05T15:37:00Z</dcterms:created>
  <dcterms:modified xsi:type="dcterms:W3CDTF">2026-04-05T15:37:00Z</dcterms:modified>
</cp:coreProperties>
</file>