
<file path=[Content_Types].xml><?xml version="1.0" encoding="utf-8"?>
<Types xmlns="http://schemas.openxmlformats.org/package/2006/content-types">
  <Default Extension="rels" ContentType="application/vnd.openxmlformats-package.relationships+xml"/>
  <Default Extension="png" ContentType="image/png"/>
  <Default Extension="jpeg" ContentType="image/jpeg"/>
  <Default Extension="xml" ContentType="application/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1.xml" ContentType="application/vnd.openxmlformats-officedocument.customXmlProperties+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body>
    <w:p w14:paraId="00000001">
      <w:pPr>
        <w:rPr>
          <w:rFonts w:ascii="Times New Roman" w:cs="Times New Roman" w:eastAsia="Times New Roman" w:hAnsi="Times New Roman"/>
          <w:color w:val="000000"/>
          <w:sz w:val="32"/>
          <w:szCs w:val="32"/>
        </w:rPr>
      </w:pPr>
      <w:r>
        <w:rPr/>
        <w:drawing xmlns:mc="http://schemas.openxmlformats.org/markup-compatibility/2006">
          <wp:anchor allowOverlap="1" behindDoc="0" distT="0" distB="0" distL="0" distR="0" layoutInCell="1" locked="0" relativeHeight="251664896" simplePos="0">
            <wp:simplePos x="0" y="0"/>
            <wp:positionH relativeFrom="column">
              <wp:posOffset>0</wp:posOffset>
            </wp:positionH>
            <wp:positionV relativeFrom="paragraph">
              <wp:posOffset>-86814</wp:posOffset>
            </wp:positionV>
            <wp:extent cx="1383665" cy="1383665"/>
            <wp:effectExtent l="0" t="0" r="19050" b="19050"/>
            <wp:wrapNone/>
            <wp:docPr id="110654"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636" name="image3.png"/>
                    <pic:cNvPicPr/>
                  </pic:nvPicPr>
                  <pic:blipFill>
                    <a:blip r:embed="rId21"/>
                    <a:srcRect/>
                    <a:stretch>
                      <a:fillRect/>
                    </a:stretch>
                  </pic:blipFill>
                  <pic:spPr>
                    <a:xfrm>
                      <a:off x="0" y="0"/>
                      <a:ext cx="1383665" cy="1383665"/>
                    </a:xfrm>
                    <a:prstGeom prst="rect">
                      <a:avLst/>
                    </a:prstGeom>
                    <a:ln w="9525" cap="flat" cmpd="sng">
                      <a:solidFill>
                        <a:srgbClr val="000000"/>
                      </a:solidFill>
                      <a:prstDash val="solid"/>
                      <a:round/>
                    </a:ln>
                  </pic:spPr>
                </pic:pic>
              </a:graphicData>
            </a:graphic>
          </wp:anchor>
        </w:drawing>
      </w:r>
      <w:r>
        <w:rPr/>
        <w:drawing xmlns:mc="http://schemas.openxmlformats.org/markup-compatibility/2006">
          <wp:anchor allowOverlap="1" behindDoc="0" distT="0" distB="0" distL="0" distR="0" layoutInCell="1" locked="0" relativeHeight="251657728" simplePos="0">
            <wp:simplePos x="0" y="0"/>
            <wp:positionH relativeFrom="column">
              <wp:posOffset>5679712</wp:posOffset>
            </wp:positionH>
            <wp:positionV relativeFrom="paragraph">
              <wp:posOffset>-111851</wp:posOffset>
            </wp:positionV>
            <wp:extent cx="1273809" cy="1463040"/>
            <wp:effectExtent l="0" t="0" r="19050" b="19050"/>
            <wp:wrapNone/>
            <wp:docPr id="110655"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637" name="image1.png"/>
                    <pic:cNvPicPr/>
                  </pic:nvPicPr>
                  <pic:blipFill>
                    <a:blip r:embed="rId22"/>
                    <a:srcRect/>
                    <a:stretch>
                      <a:fillRect/>
                    </a:stretch>
                  </pic:blipFill>
                  <pic:spPr>
                    <a:xfrm>
                      <a:off x="0" y="0"/>
                      <a:ext cx="1273809" cy="1463040"/>
                    </a:xfrm>
                    <a:prstGeom prst="rect">
                      <a:avLst/>
                    </a:prstGeom>
                    <a:ln w="9525" cap="flat" cmpd="sng">
                      <a:solidFill>
                        <a:srgbClr val="000000"/>
                      </a:solidFill>
                      <a:prstDash val="solid"/>
                      <a:round/>
                    </a:ln>
                  </pic:spPr>
                </pic:pic>
              </a:graphicData>
            </a:graphic>
          </wp:anchor>
        </w:drawing>
      </w:r>
      <w:r>
        <w:rPr/>
        <mc:AlternateContent>
          <mc:Choice Requires="wps">
            <w:drawing xmlns:mc="http://schemas.openxmlformats.org/markup-compatibility/2006">
              <wp:anchor allowOverlap="1" behindDoc="0" distT="0" distB="0" distL="0" distR="0" layoutInCell="1" locked="0" relativeHeight="251660288" simplePos="0">
                <wp:simplePos x="0" y="0"/>
                <wp:positionH relativeFrom="column">
                  <wp:posOffset>1423035</wp:posOffset>
                </wp:positionH>
                <wp:positionV relativeFrom="paragraph">
                  <wp:posOffset>-6350</wp:posOffset>
                </wp:positionV>
                <wp:extent cx="4090035" cy="1516380"/>
                <wp:effectExtent l="0" t="0" r="0" b="0"/>
                <wp:wrapNone/>
                <wp:docPr id="110656" name="Rectangle 1027"/>
                <wp:cNvGraphicFramePr>
                  <a:graphicFrameLocks xmlns:a="http://schemas.openxmlformats.org/drawingml/2006/main"/>
                </wp:cNvGraphicFramePr>
                <a:graphic xmlns:a="http://schemas.openxmlformats.org/drawingml/2006/main">
                  <a:graphicData uri="http://schemas.microsoft.com/office/word/2010/wordprocessingShape">
                    <wps:wsp>
                      <wps:cNvPr id="110638" name="Rectangle 1027"/>
                      <wps:cNvSpPr/>
                      <wps:spPr>
                        <a:xfrm>
                          <a:off x="0" y="0"/>
                          <a:ext cx="4090035" cy="1516380"/>
                        </a:xfrm>
                        <a:prstGeom prst="rect">
                          <a:avLst/>
                        </a:prstGeom>
                        <a:ln>
                          <a:noFill/>
                        </a:ln>
                      </wps:spPr>
                      <wps:txbx id="0">
                        <w:txbxContent>
                          <w:p w14:paraId="00000002">
                            <w:pPr>
                              <w:jc w:val="center"/>
                              <w:rPr>
                                <w:rFonts w:ascii="Times New Roman" w:cs="Times New Roman" w:hAnsi="Times New Roman"/>
                                <w:sz w:val="28"/>
                                <w:szCs w:val="28"/>
                              </w:rPr>
                            </w:pPr>
                            <w:r>
                              <w:rPr>
                                <w:rFonts w:ascii="Times New Roman" w:cs="Times New Roman" w:hAnsi="Times New Roman"/>
                                <w:sz w:val="28"/>
                                <w:szCs w:val="28"/>
                              </w:rPr>
                              <w:t>REPUBLIC OF YEMEN</w:t>
                            </w:r>
                          </w:p>
                          <w:p w14:paraId="00000003">
                            <w:pPr>
                              <w:jc w:val="center"/>
                              <w:rPr>
                                <w:rFonts w:ascii="Times New Roman" w:cs="Times New Roman" w:hAnsi="Times New Roman"/>
                                <w:sz w:val="28"/>
                                <w:szCs w:val="28"/>
                              </w:rPr>
                            </w:pPr>
                            <w:r>
                              <w:rPr>
                                <w:rFonts w:ascii="Times New Roman" w:cs="Times New Roman" w:hAnsi="Times New Roman"/>
                                <w:sz w:val="28"/>
                                <w:szCs w:val="28"/>
                              </w:rPr>
                              <w:t>SANA'A UNIVERSITY</w:t>
                            </w:r>
                          </w:p>
                          <w:p w14:paraId="00000004">
                            <w:pPr>
                              <w:jc w:val="center"/>
                              <w:rPr>
                                <w:rFonts w:ascii="Times New Roman" w:cs="Times New Roman" w:hAnsi="Times New Roman"/>
                                <w:sz w:val="28"/>
                                <w:szCs w:val="28"/>
                              </w:rPr>
                            </w:pPr>
                            <w:r>
                              <w:rPr>
                                <w:rFonts w:ascii="Times New Roman" w:cs="Times New Roman" w:hAnsi="Times New Roman"/>
                                <w:sz w:val="28"/>
                                <w:szCs w:val="28"/>
                              </w:rPr>
                              <w:t>FACULTY OF ENGINEERING</w:t>
                            </w:r>
                          </w:p>
                          <w:p w14:paraId="00000005">
                            <w:pPr>
                              <w:jc w:val="center"/>
                              <w:rPr>
                                <w:rFonts w:ascii="Times New Roman" w:cs="Times New Roman" w:hAnsi="Times New Roman"/>
                                <w:sz w:val="28"/>
                                <w:szCs w:val="28"/>
                              </w:rPr>
                            </w:pPr>
                            <w:bookmarkStart w:id="0" w:name="_30j0zll"/>
                            <w:r>
                              <w:rPr>
                                <w:rFonts w:ascii="Times New Roman" w:cs="Times New Roman" w:hAnsi="Times New Roman"/>
                                <w:sz w:val="28"/>
                                <w:szCs w:val="28"/>
                              </w:rPr>
                              <w:t>MECHATRONICS</w:t>
                            </w:r>
                            <w:bookmarkEnd w:id="0"/>
                            <w:r>
                              <w:rPr>
                                <w:rFonts w:ascii="Times New Roman" w:cs="Times New Roman" w:hAnsi="Times New Roman"/>
                                <w:sz w:val="28"/>
                                <w:szCs w:val="28"/>
                              </w:rPr>
                              <w:t xml:space="preserve"> ENGINEERING DEPARTMENT</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96526B68-B28F-94D2-C35F2A9EBB57" coordsize="21600,21600" style="position:absolute;width:322.05pt;height:119.4pt;mso-width-percent:0;mso-width-relative:page;mso-height-percent:0;mso-height-relative:page;margin-top:-0.5pt;margin-left:112.05pt;mso-wrap-distance-left:0pt;mso-wrap-distance-right:0pt;mso-wrap-distance-top:0pt;mso-wrap-distance-bottom:0pt;rotation:0.000000;z-index:251660288;" stroked="f" o:spt="1" path="m0,0 l0,21600 r21600,0 l21600,0 x e">
                <w10:wrap side="both"/>
                <o:lock/>
              </v:shape>
            </w:pict>
          </mc:Fallback>
        </mc:AlternateContent>
      </w:r>
      <w:r>
        <w:rPr>
          <w:rFonts w:ascii="Times New Roman" w:cs="Times New Roman" w:eastAsia="Times New Roman" w:hAnsi="Times New Roman"/>
          <w:color w:val="000000"/>
          <w:sz w:val="32"/>
          <w:szCs w:val="32"/>
          <w:rtl/>
        </w:rPr>
        <w:t>ذ</w:t>
      </w:r>
    </w:p>
    <w:p w14:paraId="00000006">
      <w:pPr>
        <w:spacing w:after="0" w:line="256" w:lineRule="auto"/>
        <w:rPr/>
      </w:pPr>
    </w:p>
    <w:p w14:paraId="00000007">
      <w:pPr>
        <w:spacing w:after="0" w:line="256" w:lineRule="auto"/>
        <w:rPr/>
      </w:pPr>
      <w:bookmarkStart w:id="0" w:name="_gjdgxs"/>
      <w:bookmarkEnd w:id="0"/>
      <w:r>
        <w:rPr>
          <w:color w:val="2e74b5"/>
          <w:sz w:val="32"/>
          <w:szCs w:val="32"/>
        </w:rPr>
        <w:tab/>
      </w:r>
      <w:r>
        <w:rPr>
          <w:color w:val="2e74b5"/>
          <w:sz w:val="32"/>
          <w:szCs w:val="32"/>
        </w:rPr>
        <w:t xml:space="preserve"> </w:t>
      </w:r>
    </w:p>
    <w:p w14:paraId="00000008">
      <w:pPr>
        <w:spacing w:after="0" w:line="256" w:lineRule="auto"/>
        <w:rPr/>
      </w:pPr>
      <w:r>
        <w:t xml:space="preserve"> </w:t>
      </w:r>
    </w:p>
    <w:p w14:paraId="00000009">
      <w:pPr>
        <w:spacing w:after="199" w:line="256" w:lineRule="auto"/>
        <w:ind w:left="1815"/>
        <w:rPr/>
      </w:pPr>
      <w:r>
        <w:rPr>
          <w:color w:val="ff0000"/>
        </w:rPr>
        <w:t xml:space="preserve"> </w:t>
      </w:r>
    </w:p>
    <w:p w14:paraId="0000000A">
      <w:pPr>
        <w:spacing w:after="203" w:line="256" w:lineRule="auto"/>
        <w:rPr>
          <w:sz w:val="28"/>
          <w:szCs w:val="28"/>
        </w:rPr>
      </w:pPr>
    </w:p>
    <w:p w14:paraId="0000000B">
      <w:pPr>
        <w:spacing w:after="203" w:line="256" w:lineRule="auto"/>
        <w:rPr>
          <w:sz w:val="28"/>
          <w:szCs w:val="28"/>
        </w:rPr>
      </w:pPr>
    </w:p>
    <w:p w14:paraId="0000000C">
      <w:pPr>
        <w:spacing w:after="203" w:line="256" w:lineRule="auto"/>
        <w:rPr>
          <w:sz w:val="36"/>
          <w:szCs w:val="36"/>
        </w:rPr>
      </w:pPr>
      <w:r>
        <w:rPr>
          <w:sz w:val="36"/>
          <w:szCs w:val="36"/>
        </w:rPr>
        <w:tab/>
        <w:t xml:space="preserve"> </w:t>
      </w:r>
    </w:p>
    <w:p w14:paraId="0000000D">
      <w:pPr>
        <w:spacing w:after="203" w:line="256" w:lineRule="auto"/>
        <w:rPr/>
      </w:pPr>
    </w:p>
    <w:p w14:paraId="0000000E">
      <w:pPr>
        <w:spacing w:after="126" w:line="256" w:lineRule="auto"/>
        <w:ind w:right="73"/>
        <w:jc w:val="center"/>
        <w:rPr>
          <w:rFonts w:ascii="Times New Roman" w:cs="Times New Roman" w:eastAsia="Times New Roman" w:hAnsi="Times New Roman"/>
          <w:b/>
          <w:sz w:val="144"/>
          <w:szCs w:val="144"/>
        </w:rPr>
      </w:pPr>
      <w:r>
        <w:rPr>
          <w:rFonts w:asciiTheme="majorBidi" w:cstheme="majorBidi" w:eastAsia="Arial" w:hAnsiTheme="majorBidi"/>
          <w:b/>
          <w:bCs/>
          <w:sz w:val="52"/>
          <w:szCs w:val="52"/>
        </w:rPr>
        <w:t>Battery charging using CC and CV</w:t>
      </w:r>
    </w:p>
    <w:p w14:paraId="0000000F">
      <w:pPr>
        <w:spacing w:after="180" w:line="360" w:lineRule="auto"/>
        <w:ind w:right="3"/>
        <w:jc w:val="center"/>
        <w:rPr>
          <w:rFonts w:ascii="Times New Roman" w:cs="Times New Roman" w:eastAsia="Times New Roman" w:hAnsi="Times New Roman"/>
          <w:sz w:val="24"/>
          <w:szCs w:val="24"/>
        </w:rPr>
      </w:pPr>
    </w:p>
    <w:p w14:paraId="00000010">
      <w:pPr>
        <w:spacing w:after="0" w:line="360" w:lineRule="auto"/>
        <w:ind w:right="72"/>
        <w:jc w:val="center"/>
        <w:rPr>
          <w:rFonts w:ascii="Times New Roman" w:cs="Times New Roman" w:eastAsia="Times New Roman" w:hAnsi="Times New Roman"/>
          <w:b/>
          <w:sz w:val="40"/>
          <w:szCs w:val="40"/>
        </w:rPr>
      </w:pPr>
      <w:r>
        <w:rPr>
          <w:rFonts w:ascii="Times New Roman" w:cs="Times New Roman" w:eastAsia="Times New Roman" w:hAnsi="Times New Roman"/>
          <w:b/>
          <w:sz w:val="40"/>
          <w:szCs w:val="40"/>
        </w:rPr>
        <w:t>Done by:</w:t>
      </w:r>
    </w:p>
    <w:p w14:paraId="00000011">
      <w:pPr>
        <w:spacing w:after="0" w:line="360" w:lineRule="auto"/>
        <w:ind w:right="72"/>
        <w:jc w:val="center"/>
        <w:rPr>
          <w:rFonts w:ascii="Times New Roman" w:cs="Times New Roman" w:eastAsia="Times New Roman" w:hAnsi="Times New Roman"/>
          <w:b/>
          <w:sz w:val="40"/>
          <w:szCs w:val="40"/>
        </w:rPr>
      </w:pPr>
      <w:r>
        <w:rPr>
          <w:rFonts w:ascii="Times New Roman" w:cs="Times New Roman" w:eastAsia="Times New Roman" w:hAnsi="Times New Roman"/>
          <w:sz w:val="36"/>
          <w:szCs w:val="36"/>
        </w:rPr>
        <w:t xml:space="preserve">Hassan Moqbel Morshed </w:t>
      </w:r>
      <w:r>
        <w:rPr>
          <w:rFonts w:ascii="Times New Roman" w:cs="Times New Roman" w:eastAsia="Times New Roman" w:hAnsi="Times New Roman"/>
          <w:sz w:val="36"/>
          <w:szCs w:val="36"/>
        </w:rPr>
        <w:t>202274198</w:t>
      </w:r>
    </w:p>
    <w:p w14:paraId="00000012">
      <w:pPr>
        <w:spacing w:after="0" w:line="360" w:lineRule="auto"/>
        <w:ind w:right="72"/>
        <w:jc w:val="center"/>
        <w:rPr>
          <w:rFonts w:ascii="Times New Roman" w:cs="Times New Roman" w:eastAsia="Times New Roman" w:hAnsi="Times New Roman"/>
          <w:b w:val="off"/>
          <w:bCs w:val="off"/>
          <w:sz w:val="40"/>
          <w:szCs w:val="40"/>
        </w:rPr>
      </w:pPr>
      <w:r>
        <w:rPr>
          <w:rFonts w:ascii="Times New Roman" w:cs="Times New Roman" w:eastAsia="Times New Roman" w:hAnsi="Times New Roman"/>
          <w:b w:val="off"/>
          <w:bCs w:val="off"/>
          <w:sz w:val="40"/>
          <w:szCs w:val="40"/>
        </w:rPr>
        <w:t>Musa AL_salmani 202174202</w:t>
      </w:r>
    </w:p>
    <w:p w14:paraId="00000013">
      <w:pPr>
        <w:spacing w:after="0" w:line="360" w:lineRule="auto"/>
        <w:ind w:right="72"/>
        <w:jc w:val="center"/>
        <w:rPr>
          <w:rFonts w:ascii="Times New Roman" w:cs="Times New Roman" w:eastAsia="Times New Roman" w:hAnsi="Times New Roman"/>
          <w:b w:val="off"/>
          <w:bCs w:val="off"/>
          <w:sz w:val="40"/>
          <w:szCs w:val="40"/>
        </w:rPr>
      </w:pPr>
      <w:r>
        <w:rPr>
          <w:rFonts w:ascii="Times New Roman" w:cs="Times New Roman" w:eastAsia="Times New Roman" w:hAnsi="Times New Roman"/>
          <w:b w:val="off"/>
          <w:bCs w:val="off"/>
          <w:sz w:val="40"/>
          <w:szCs w:val="40"/>
        </w:rPr>
        <w:t>Hamza Al-Khalaf 202274127</w:t>
      </w:r>
    </w:p>
    <w:p w14:paraId="00000014">
      <w:pPr>
        <w:spacing w:after="185" w:line="360" w:lineRule="auto"/>
        <w:jc w:val="center"/>
        <w:rPr>
          <w:rFonts w:ascii="Times New Roman" w:cs="Times New Roman" w:eastAsia="Times New Roman" w:hAnsi="Times New Roman"/>
          <w:sz w:val="36"/>
          <w:szCs w:val="36"/>
        </w:rPr>
      </w:pPr>
      <w:r>
        <w:rPr>
          <w:rFonts w:ascii="Times New Roman" w:cs="Times New Roman" w:eastAsia="Times New Roman" w:hAnsi="Times New Roman"/>
          <w:sz w:val="36"/>
          <w:szCs w:val="36"/>
        </w:rPr>
        <w:t xml:space="preserve">Systems (parallel). </w:t>
      </w:r>
    </w:p>
    <w:p w14:paraId="00000015">
      <w:pPr>
        <w:spacing w:after="177" w:line="360" w:lineRule="auto"/>
        <w:ind w:right="75"/>
        <w:jc w:val="center"/>
        <w:rPr>
          <w:rFonts w:ascii="Times New Roman" w:cs="Times New Roman" w:eastAsia="Times New Roman" w:hAnsi="Times New Roman"/>
          <w:b/>
          <w:sz w:val="40"/>
          <w:szCs w:val="40"/>
        </w:rPr>
      </w:pPr>
      <w:r>
        <w:rPr>
          <w:rFonts w:ascii="Times New Roman" w:cs="Times New Roman" w:eastAsia="Times New Roman" w:hAnsi="Times New Roman"/>
          <w:b/>
          <w:sz w:val="40"/>
          <w:szCs w:val="40"/>
        </w:rPr>
        <w:t xml:space="preserve">Supervised by: </w:t>
      </w:r>
    </w:p>
    <w:p w14:paraId="00000016">
      <w:pPr>
        <w:spacing w:after="177" w:line="360" w:lineRule="auto"/>
        <w:ind w:right="75"/>
        <w:jc w:val="center"/>
        <w:rPr>
          <w:rFonts w:ascii="Times New Roman" w:cs="Times New Roman" w:eastAsia="Calibri" w:hAnsi="Times New Roman"/>
          <w:b/>
          <w:bCs/>
          <w:sz w:val="40"/>
          <w:szCs w:val="40"/>
        </w:rPr>
      </w:pPr>
      <w:r>
        <w:rPr>
          <w:rFonts w:ascii="Times New Roman" w:cs="Times New Roman" w:eastAsia="Calibri" w:hAnsi="Times New Roman"/>
          <w:b/>
          <w:bCs/>
          <w:sz w:val="40"/>
          <w:szCs w:val="40"/>
        </w:rPr>
        <w:t>Dr. Radwan Al-Budhaji</w:t>
      </w:r>
    </w:p>
    <w:p w14:paraId="00000017">
      <w:pPr>
        <w:spacing w:after="177" w:line="360" w:lineRule="auto"/>
        <w:ind w:right="75"/>
        <w:jc w:val="center"/>
        <w:rPr>
          <w:rFonts w:ascii="Times New Roman" w:cs="Times New Roman" w:eastAsia="Calibri" w:hAnsi="Times New Roman"/>
          <w:b/>
          <w:bCs/>
          <w:sz w:val="40"/>
          <w:szCs w:val="40"/>
        </w:rPr>
      </w:pPr>
      <w:r>
        <w:rPr>
          <w:rFonts w:ascii="Times New Roman" w:cs="Times New Roman" w:eastAsia="Calibri" w:hAnsi="Times New Roman"/>
          <w:b/>
          <w:bCs/>
          <w:sz w:val="40"/>
          <w:szCs w:val="40"/>
        </w:rPr>
        <w:t>ENG. Amjed AL_shagthah</w:t>
      </w:r>
    </w:p>
    <w:p w14:paraId="00000018">
      <w:pPr>
        <w:spacing w:after="177" w:line="360" w:lineRule="auto"/>
        <w:ind w:right="75"/>
        <w:jc w:val="center"/>
        <w:rPr>
          <w:rFonts w:ascii="Times New Roman" w:cs="Times New Roman" w:hAnsi="Times New Roman"/>
          <w:b/>
          <w:bCs/>
          <w:sz w:val="40"/>
          <w:szCs w:val="40"/>
        </w:rPr>
      </w:pPr>
    </w:p>
    <w:p w14:paraId="00000019">
      <w:pPr>
        <w:pStyle w:val="TOCHeading"/>
        <w:rPr/>
      </w:pPr>
      <w:r>
        <w:rPr/>
        <w:br w:type="page"/>
      </w:r>
    </w:p>
    <w:p w14:paraId="0000001A">
      <w:pPr>
        <w:pStyle w:val="TOCHeading"/>
        <w:rPr/>
      </w:pPr>
    </w:p>
    <w:p w14:paraId="0000001B">
      <w:pPr>
        <w:pStyle w:val="TOCHeading"/>
        <w:rPr/>
      </w:pPr>
    </w:p>
    <w:p w14:paraId="0000001C">
      <w:pPr>
        <w:pStyle w:val="TOCHeading"/>
        <w:rPr/>
      </w:pPr>
      <w:bookmarkStart w:id="1" w:name="_GoBack"/>
      <w:bookmarkEnd w:id="1"/>
      <w:r>
        <w:t>C</w:t>
      </w:r>
      <w:r>
        <w:t>ontents</w:t>
      </w:r>
    </w:p>
    <w:p w14:paraId="0000001D">
      <w:pPr>
        <w:pStyle w:val="Toc1"/>
        <w:tabs>
          <w:tab w:val="left" w:pos="440"/>
          <w:tab w:val="right" w:leader="dot" w:pos="11140"/>
        </w:tabs>
        <w:rPr/>
      </w:pPr>
      <w:r>
        <w:rPr>
          <w:rStyle w:val="Hyperlink"/>
          <w:rFonts w:asciiTheme="majorBidi" w:cstheme="majorBidi" w:eastAsia="Arial" w:hAnsiTheme="majorBidi"/>
          <w:b/>
          <w:bCs/>
        </w:rPr>
        <w:fldChar w:fldCharType="begin"/>
      </w:r>
      <w:r>
        <w:rPr>
          <w:rStyle w:val="Hyperlink"/>
          <w:rFonts w:asciiTheme="majorBidi" w:cstheme="majorBidi" w:eastAsia="Arial" w:hAnsiTheme="majorBidi"/>
          <w:b/>
          <w:bCs/>
        </w:rPr>
        <w:instrText xml:space="preserve"> TOC \o "1-3" \h \z \u </w:instrText>
      </w:r>
      <w:r>
        <w:rPr>
          <w:rStyle w:val="Hyperlink"/>
          <w:rFonts w:asciiTheme="majorBidi" w:cstheme="majorBidi" w:eastAsia="Arial" w:hAnsiTheme="majorBidi"/>
          <w:b/>
          <w:bCs/>
        </w:rPr>
        <w:fldChar w:fldCharType="separate"/>
      </w:r>
      <w:r>
        <w:rPr>
          <w:rStyle w:val="Hyperlink"/>
          <w:rFonts w:asciiTheme="majorBidi" w:cstheme="majorBidi" w:eastAsia="Arial" w:hAnsiTheme="majorBidi"/>
          <w:b/>
          <w:bCs/>
        </w:rPr>
        <w:fldChar w:fldCharType="begin"/>
      </w:r>
      <w:r>
        <w:rPr>
          <w:rStyle w:val="Hyperlink"/>
          <w:rFonts w:asciiTheme="majorBidi" w:cstheme="majorBidi" w:eastAsia="Arial" w:hAnsiTheme="majorBidi"/>
          <w:b/>
          <w:bCs/>
        </w:rPr>
        <w:instrText xml:space="preserve">HYPERLINK \l "_Toc177457129" </w:instrText>
      </w:r>
      <w:r>
        <w:rPr>
          <w:rStyle w:val="Hyperlink"/>
          <w:rFonts w:asciiTheme="majorBidi" w:cstheme="majorBidi" w:eastAsia="Arial" w:hAnsiTheme="majorBidi"/>
          <w:b/>
          <w:bCs/>
        </w:rPr>
        <w:fldChar w:fldCharType="separate"/>
      </w:r>
      <w:r>
        <w:rPr>
          <w:rStyle w:val="Hyperlink"/>
          <w:rFonts w:asciiTheme="majorBidi" w:cstheme="majorBidi" w:eastAsia="Arial" w:hAnsiTheme="majorBidi"/>
          <w:b/>
          <w:bCs/>
        </w:rPr>
        <w:t>1.</w:t>
      </w:r>
      <w:r>
        <w:tab/>
      </w:r>
      <w:r>
        <w:rPr>
          <w:rStyle w:val="Hyperlink"/>
          <w:rFonts w:asciiTheme="majorBidi" w:cstheme="majorBidi" w:eastAsia="Arial" w:hAnsiTheme="majorBidi"/>
          <w:b/>
          <w:bCs/>
        </w:rPr>
        <w:t>Introduction</w:t>
      </w:r>
      <w:r>
        <w:tab/>
      </w:r>
      <w:r>
        <w:fldChar w:fldCharType="begin"/>
      </w:r>
      <w:r>
        <w:instrText xml:space="preserve"> PAGEREF _Toc177457129 \h </w:instrText>
      </w:r>
      <w:r>
        <w:fldChar w:fldCharType="separate"/>
      </w:r>
      <w:r>
        <w:t>3</w:t>
      </w:r>
      <w:r>
        <w:fldChar w:fldCharType="end"/>
      </w:r>
      <w:r>
        <w:fldChar w:fldCharType="end"/>
      </w:r>
    </w:p>
    <w:p w14:paraId="0000001E">
      <w:pPr>
        <w:pStyle w:val="Toc1"/>
        <w:tabs>
          <w:tab w:val="left" w:pos="440"/>
          <w:tab w:val="right" w:leader="dot" w:pos="11140"/>
        </w:tabs>
        <w:rPr/>
      </w:pPr>
      <w:r>
        <w:rPr>
          <w:rStyle w:val="Hyperlink"/>
          <w:rFonts w:asciiTheme="majorBidi" w:cstheme="majorBidi" w:eastAsia="Arial" w:hAnsiTheme="majorBidi"/>
          <w:b/>
          <w:bCs/>
        </w:rPr>
        <w:fldChar w:fldCharType="begin"/>
      </w:r>
      <w:r>
        <w:rPr>
          <w:rStyle w:val="Hyperlink"/>
          <w:rFonts w:asciiTheme="majorBidi" w:cstheme="majorBidi" w:eastAsia="Arial" w:hAnsiTheme="majorBidi"/>
          <w:b/>
          <w:bCs/>
        </w:rPr>
        <w:instrText xml:space="preserve">HYPERLINK \l "_Toc177457130" </w:instrText>
      </w:r>
      <w:r>
        <w:rPr>
          <w:rStyle w:val="Hyperlink"/>
          <w:rFonts w:asciiTheme="majorBidi" w:cstheme="majorBidi" w:eastAsia="Arial" w:hAnsiTheme="majorBidi"/>
          <w:b/>
          <w:bCs/>
        </w:rPr>
        <w:fldChar w:fldCharType="separate"/>
      </w:r>
      <w:r>
        <w:rPr>
          <w:rStyle w:val="Hyperlink"/>
          <w:rFonts w:asciiTheme="majorBidi" w:cstheme="majorBidi" w:eastAsia="Arial" w:hAnsiTheme="majorBidi"/>
          <w:b/>
          <w:bCs/>
        </w:rPr>
        <w:t>2.</w:t>
      </w:r>
      <w:r>
        <w:tab/>
      </w:r>
      <w:r>
        <w:rPr>
          <w:rStyle w:val="Hyperlink"/>
          <w:rFonts w:asciiTheme="majorBidi" w:cstheme="majorBidi" w:eastAsia="Arial" w:hAnsiTheme="majorBidi"/>
          <w:b/>
          <w:bCs/>
        </w:rPr>
        <w:t>Objectives</w:t>
      </w:r>
      <w:r>
        <w:tab/>
      </w:r>
      <w:r>
        <w:fldChar w:fldCharType="end"/>
      </w:r>
      <w:r>
        <w:t>4</w:t>
      </w:r>
    </w:p>
    <w:p w14:paraId="0000001F">
      <w:pPr>
        <w:pStyle w:val="Toc1"/>
        <w:tabs>
          <w:tab w:val="left" w:pos="440"/>
          <w:tab w:val="right" w:leader="dot" w:pos="11140"/>
        </w:tabs>
        <w:rPr/>
      </w:pPr>
      <w:r>
        <w:rPr>
          <w:rFonts w:asciiTheme="majorBidi" w:cstheme="majorBidi" w:eastAsia="Arial" w:hAnsiTheme="majorBidi"/>
        </w:rPr>
        <w:t>3</w:t>
      </w:r>
      <w:r>
        <w:rPr>
          <w:rStyle w:val="Hyperlink"/>
          <w:rFonts w:asciiTheme="majorBidi" w:cstheme="majorBidi" w:eastAsia="Arial" w:hAnsiTheme="majorBidi"/>
        </w:rPr>
        <w:fldChar w:fldCharType="begin"/>
      </w:r>
      <w:r>
        <w:rPr>
          <w:rStyle w:val="Hyperlink"/>
          <w:rFonts w:asciiTheme="majorBidi" w:cstheme="majorBidi" w:eastAsia="Arial" w:hAnsiTheme="majorBidi"/>
        </w:rPr>
        <w:instrText xml:space="preserve">HYPERLINK \l "_Toc177457132" </w:instrText>
      </w:r>
      <w:r>
        <w:rPr>
          <w:rStyle w:val="Hyperlink"/>
          <w:rFonts w:asciiTheme="majorBidi" w:cstheme="majorBidi" w:eastAsia="Arial" w:hAnsiTheme="majorBidi"/>
        </w:rPr>
        <w:fldChar w:fldCharType="separate"/>
      </w:r>
      <w:r>
        <w:rPr>
          <w:rStyle w:val="Hyperlink"/>
          <w:rFonts w:asciiTheme="majorBidi" w:cstheme="majorBidi" w:eastAsia="Arial" w:hAnsiTheme="majorBidi"/>
        </w:rPr>
        <w:t>.</w:t>
      </w:r>
      <w:r>
        <w:tab/>
      </w:r>
      <w:r>
        <w:rPr>
          <w:rStyle w:val="Hyperlink"/>
          <w:rFonts w:asciiTheme="majorBidi" w:cstheme="majorBidi" w:eastAsia="Arial" w:hAnsiTheme="majorBidi"/>
          <w:b/>
          <w:bCs/>
        </w:rPr>
        <w:t>Theory</w:t>
      </w:r>
      <w:r>
        <w:tab/>
      </w:r>
      <w:r>
        <w:fldChar w:fldCharType="begin"/>
      </w:r>
      <w:r>
        <w:instrText xml:space="preserve"> PAGEREF _Toc177457132 \h </w:instrText>
      </w:r>
      <w:r>
        <w:fldChar w:fldCharType="separate"/>
      </w:r>
      <w:r>
        <w:t>4</w:t>
      </w:r>
      <w:r>
        <w:fldChar w:fldCharType="end"/>
      </w:r>
      <w:r>
        <w:fldChar w:fldCharType="end"/>
      </w:r>
    </w:p>
    <w:p w14:paraId="00000020">
      <w:pPr>
        <w:pStyle w:val="Toc1"/>
        <w:tabs>
          <w:tab w:val="left" w:pos="440"/>
          <w:tab w:val="right" w:leader="dot" w:pos="11140"/>
        </w:tabs>
        <w:rPr/>
      </w:pPr>
      <w:r>
        <w:rPr>
          <w:rFonts w:asciiTheme="majorBidi" w:cstheme="majorBidi" w:eastAsia="Arial" w:hAnsiTheme="majorBidi"/>
          <w:b/>
          <w:bCs/>
        </w:rPr>
        <w:t>4</w:t>
      </w:r>
      <w:r>
        <w:rPr>
          <w:rStyle w:val="Hyperlink"/>
          <w:rFonts w:asciiTheme="majorBidi" w:cstheme="majorBidi" w:eastAsia="Arial" w:hAnsiTheme="majorBidi"/>
          <w:b/>
          <w:bCs/>
        </w:rPr>
        <w:fldChar w:fldCharType="begin"/>
      </w:r>
      <w:r>
        <w:rPr>
          <w:rStyle w:val="Hyperlink"/>
          <w:rFonts w:asciiTheme="majorBidi" w:cstheme="majorBidi" w:eastAsia="Arial" w:hAnsiTheme="majorBidi"/>
          <w:b/>
          <w:bCs/>
        </w:rPr>
        <w:instrText xml:space="preserve">HYPERLINK \l "_Toc177457133" </w:instrText>
      </w:r>
      <w:r>
        <w:rPr>
          <w:rStyle w:val="Hyperlink"/>
          <w:rFonts w:asciiTheme="majorBidi" w:cstheme="majorBidi" w:eastAsia="Arial" w:hAnsiTheme="majorBidi"/>
          <w:b/>
          <w:bCs/>
        </w:rPr>
        <w:fldChar w:fldCharType="separate"/>
      </w:r>
      <w:r>
        <w:rPr>
          <w:rStyle w:val="Hyperlink"/>
          <w:rFonts w:asciiTheme="majorBidi" w:cstheme="majorBidi" w:eastAsia="Arial" w:hAnsiTheme="majorBidi"/>
          <w:b/>
          <w:bCs/>
        </w:rPr>
        <w:t>.</w:t>
      </w:r>
      <w:r>
        <w:tab/>
      </w:r>
      <w:r>
        <w:rPr>
          <w:rStyle w:val="Hyperlink"/>
          <w:rFonts w:asciiTheme="majorBidi" w:cstheme="majorBidi" w:eastAsia="Arial" w:hAnsiTheme="majorBidi"/>
          <w:b/>
          <w:bCs/>
        </w:rPr>
        <w:t>Circuit Diagrams</w:t>
      </w:r>
      <w:r>
        <w:tab/>
      </w:r>
      <w:r>
        <w:fldChar w:fldCharType="end"/>
      </w:r>
      <w:r>
        <w:t>6</w:t>
      </w:r>
    </w:p>
    <w:p w14:paraId="00000021">
      <w:pPr>
        <w:pStyle w:val="Toc1"/>
        <w:tabs>
          <w:tab w:val="left" w:pos="440"/>
          <w:tab w:val="right" w:leader="dot" w:pos="11140"/>
        </w:tabs>
        <w:rPr/>
      </w:pPr>
      <w:r>
        <w:rPr>
          <w:rFonts w:asciiTheme="majorBidi" w:cstheme="majorBidi" w:eastAsia="Arial" w:hAnsiTheme="majorBidi"/>
          <w:b/>
          <w:bCs/>
        </w:rPr>
        <w:t>5</w:t>
      </w:r>
      <w:r>
        <w:rPr>
          <w:rStyle w:val="Hyperlink"/>
          <w:rFonts w:asciiTheme="majorBidi" w:cstheme="majorBidi" w:eastAsia="Arial" w:hAnsiTheme="majorBidi"/>
          <w:b/>
          <w:bCs/>
        </w:rPr>
        <w:fldChar w:fldCharType="begin"/>
      </w:r>
      <w:r>
        <w:rPr>
          <w:rStyle w:val="Hyperlink"/>
          <w:rFonts w:asciiTheme="majorBidi" w:cstheme="majorBidi" w:eastAsia="Arial" w:hAnsiTheme="majorBidi"/>
          <w:b/>
          <w:bCs/>
        </w:rPr>
        <w:instrText xml:space="preserve">HYPERLINK \l "_Toc177457135" </w:instrText>
      </w:r>
      <w:r>
        <w:rPr>
          <w:rStyle w:val="Hyperlink"/>
          <w:rFonts w:asciiTheme="majorBidi" w:cstheme="majorBidi" w:eastAsia="Arial" w:hAnsiTheme="majorBidi"/>
          <w:b/>
          <w:bCs/>
        </w:rPr>
        <w:fldChar w:fldCharType="separate"/>
      </w:r>
      <w:r>
        <w:rPr>
          <w:rStyle w:val="Hyperlink"/>
          <w:rFonts w:asciiTheme="majorBidi" w:cstheme="majorBidi" w:eastAsia="Arial" w:hAnsiTheme="majorBidi"/>
          <w:b/>
          <w:bCs/>
        </w:rPr>
        <w:t>.</w:t>
      </w:r>
      <w:r>
        <w:tab/>
      </w:r>
      <w:r>
        <w:rPr>
          <w:rStyle w:val="Hyperlink"/>
          <w:rFonts w:asciiTheme="majorBidi" w:cstheme="majorBidi" w:eastAsia="Arial" w:hAnsiTheme="majorBidi"/>
          <w:b/>
          <w:bCs/>
        </w:rPr>
        <w:t>Observations</w:t>
      </w:r>
      <w:r>
        <w:tab/>
      </w:r>
      <w:r>
        <w:fldChar w:fldCharType="end"/>
      </w:r>
      <w:r>
        <w:t>7</w:t>
      </w:r>
    </w:p>
    <w:p w14:paraId="00000022">
      <w:pPr>
        <w:pStyle w:val="Toc1"/>
        <w:tabs>
          <w:tab w:val="left" w:pos="440"/>
          <w:tab w:val="right" w:leader="dot" w:pos="11140"/>
        </w:tabs>
        <w:rPr/>
      </w:pPr>
      <w:r>
        <w:rPr>
          <w:rFonts w:asciiTheme="majorBidi" w:cstheme="majorBidi" w:eastAsia="Arial" w:hAnsiTheme="majorBidi"/>
          <w:b/>
          <w:bCs/>
        </w:rPr>
        <w:t>6</w:t>
      </w:r>
      <w:r>
        <w:rPr>
          <w:rStyle w:val="Hyperlink"/>
          <w:rFonts w:asciiTheme="majorBidi" w:cstheme="majorBidi" w:eastAsia="Arial" w:hAnsiTheme="majorBidi"/>
          <w:b/>
          <w:bCs/>
        </w:rPr>
        <w:fldChar w:fldCharType="begin"/>
      </w:r>
      <w:r>
        <w:rPr>
          <w:rStyle w:val="Hyperlink"/>
          <w:rFonts w:asciiTheme="majorBidi" w:cstheme="majorBidi" w:eastAsia="Arial" w:hAnsiTheme="majorBidi"/>
          <w:b/>
          <w:bCs/>
        </w:rPr>
        <w:instrText xml:space="preserve">HYPERLINK \l "_Toc177457137" </w:instrText>
      </w:r>
      <w:r>
        <w:rPr>
          <w:rStyle w:val="Hyperlink"/>
          <w:rFonts w:asciiTheme="majorBidi" w:cstheme="majorBidi" w:eastAsia="Arial" w:hAnsiTheme="majorBidi"/>
          <w:b/>
          <w:bCs/>
        </w:rPr>
        <w:fldChar w:fldCharType="separate"/>
      </w:r>
      <w:r>
        <w:rPr>
          <w:rStyle w:val="Hyperlink"/>
          <w:rFonts w:asciiTheme="majorBidi" w:cstheme="majorBidi" w:eastAsia="Arial" w:hAnsiTheme="majorBidi"/>
          <w:b/>
          <w:bCs/>
        </w:rPr>
        <w:t>.</w:t>
      </w:r>
      <w:r>
        <w:tab/>
      </w:r>
      <w:r>
        <w:rPr>
          <w:rStyle w:val="Hyperlink"/>
          <w:rFonts w:asciiTheme="majorBidi" w:cstheme="majorBidi" w:eastAsia="Arial" w:hAnsiTheme="majorBidi"/>
          <w:b/>
          <w:bCs/>
        </w:rPr>
        <w:t>Analysis</w:t>
      </w:r>
      <w:r>
        <w:tab/>
      </w:r>
      <w:r>
        <w:fldChar w:fldCharType="begin"/>
      </w:r>
      <w:r>
        <w:instrText xml:space="preserve"> PAGEREF _Toc177457137 \h </w:instrText>
      </w:r>
      <w:r>
        <w:fldChar w:fldCharType="separate"/>
      </w:r>
      <w:r>
        <w:t>7</w:t>
      </w:r>
      <w:r>
        <w:fldChar w:fldCharType="end"/>
      </w:r>
      <w:r>
        <w:fldChar w:fldCharType="end"/>
      </w:r>
    </w:p>
    <w:p w14:paraId="00000023">
      <w:pPr>
        <w:pStyle w:val="Toc1"/>
        <w:tabs>
          <w:tab w:val="left" w:pos="660"/>
          <w:tab w:val="right" w:leader="dot" w:pos="11140"/>
        </w:tabs>
        <w:rPr/>
      </w:pPr>
      <w:r>
        <w:rPr>
          <w:rFonts w:asciiTheme="majorBidi" w:cstheme="majorBidi" w:eastAsia="Arial" w:hAnsiTheme="majorBidi"/>
          <w:b/>
          <w:bCs/>
        </w:rPr>
        <w:t>7</w:t>
      </w:r>
      <w:r>
        <w:rPr>
          <w:rStyle w:val="Hyperlink"/>
          <w:rFonts w:asciiTheme="majorBidi" w:cstheme="majorBidi" w:eastAsia="Arial" w:hAnsiTheme="majorBidi"/>
          <w:b/>
          <w:bCs/>
        </w:rPr>
        <w:fldChar w:fldCharType="begin"/>
      </w:r>
      <w:r>
        <w:rPr>
          <w:rStyle w:val="Hyperlink"/>
          <w:rFonts w:asciiTheme="majorBidi" w:cstheme="majorBidi" w:eastAsia="Arial" w:hAnsiTheme="majorBidi"/>
          <w:b/>
          <w:bCs/>
        </w:rPr>
        <w:instrText xml:space="preserve">HYPERLINK \l "_Toc177457138" </w:instrText>
      </w:r>
      <w:r>
        <w:rPr>
          <w:rStyle w:val="Hyperlink"/>
          <w:rFonts w:asciiTheme="majorBidi" w:cstheme="majorBidi" w:eastAsia="Arial" w:hAnsiTheme="majorBidi"/>
          <w:b/>
          <w:bCs/>
        </w:rPr>
        <w:fldChar w:fldCharType="separate"/>
      </w:r>
      <w:r>
        <w:rPr>
          <w:rStyle w:val="Hyperlink"/>
          <w:rFonts w:asciiTheme="majorBidi" w:cstheme="majorBidi" w:eastAsia="Arial" w:hAnsiTheme="majorBidi"/>
          <w:b/>
          <w:bCs/>
        </w:rPr>
        <w:t>.</w:t>
      </w:r>
      <w:r>
        <w:tab/>
      </w:r>
      <w:r>
        <w:rPr>
          <w:rStyle w:val="Hyperlink"/>
          <w:rFonts w:asciiTheme="majorBidi" w:cstheme="majorBidi" w:hAnsiTheme="majorBidi"/>
          <w:b/>
          <w:bCs/>
        </w:rPr>
        <w:t>Calculation</w:t>
      </w:r>
      <w:r>
        <w:fldChar w:fldCharType="end"/>
      </w:r>
      <w:r>
        <w:fldChar w:fldCharType="begin"/>
      </w:r>
      <w:r>
        <w:instrText xml:space="preserve">HYPERLINK \l "_Toc177457139" </w:instrText>
      </w:r>
      <w:r>
        <w:fldChar w:fldCharType="separate"/>
      </w:r>
      <w:r>
        <w:tab/>
      </w:r>
      <w:r>
        <w:fldChar w:fldCharType="end"/>
      </w:r>
      <w:r>
        <w:t>8</w:t>
      </w:r>
    </w:p>
    <w:p w14:paraId="00000024">
      <w:pPr>
        <w:pStyle w:val="Toc1"/>
        <w:tabs>
          <w:tab w:val="left" w:pos="660"/>
          <w:tab w:val="right" w:leader="dot" w:pos="11140"/>
        </w:tabs>
        <w:rPr/>
      </w:pPr>
      <w:r>
        <w:rPr>
          <w:rFonts w:asciiTheme="majorBidi" w:cstheme="majorBidi" w:eastAsia="Arial" w:hAnsiTheme="majorBidi"/>
          <w:b/>
          <w:bCs/>
        </w:rPr>
        <w:t>8</w:t>
      </w:r>
      <w:r>
        <w:rPr>
          <w:rStyle w:val="Hyperlink"/>
          <w:rFonts w:asciiTheme="majorBidi" w:cstheme="majorBidi" w:eastAsia="Arial" w:hAnsiTheme="majorBidi"/>
          <w:b/>
          <w:bCs/>
        </w:rPr>
        <w:fldChar w:fldCharType="begin"/>
      </w:r>
      <w:r>
        <w:rPr>
          <w:rStyle w:val="Hyperlink"/>
          <w:rFonts w:asciiTheme="majorBidi" w:cstheme="majorBidi" w:eastAsia="Arial" w:hAnsiTheme="majorBidi"/>
          <w:b/>
          <w:bCs/>
        </w:rPr>
        <w:instrText xml:space="preserve">HYPERLINK \l "_Toc177457140" </w:instrText>
      </w:r>
      <w:r>
        <w:rPr>
          <w:rStyle w:val="Hyperlink"/>
          <w:rFonts w:asciiTheme="majorBidi" w:cstheme="majorBidi" w:eastAsia="Arial" w:hAnsiTheme="majorBidi"/>
          <w:b/>
          <w:bCs/>
        </w:rPr>
        <w:fldChar w:fldCharType="separate"/>
      </w:r>
      <w:r>
        <w:rPr>
          <w:rStyle w:val="Hyperlink"/>
          <w:rFonts w:asciiTheme="majorBidi" w:cstheme="majorBidi" w:eastAsia="Arial" w:hAnsiTheme="majorBidi"/>
          <w:b/>
          <w:bCs/>
        </w:rPr>
        <w:t>.</w:t>
      </w:r>
      <w:r>
        <w:tab/>
      </w:r>
      <w:r>
        <w:rPr>
          <w:rStyle w:val="Hyperlink"/>
          <w:rFonts w:asciiTheme="majorBidi" w:cstheme="majorBidi" w:eastAsia="Arial" w:hAnsiTheme="majorBidi"/>
          <w:b/>
          <w:bCs/>
        </w:rPr>
        <w:t>Conclusion</w:t>
      </w:r>
      <w:r>
        <w:tab/>
      </w:r>
      <w:r>
        <w:fldChar w:fldCharType="end"/>
      </w:r>
      <w:r>
        <w:t>9</w:t>
      </w:r>
    </w:p>
    <w:p w14:paraId="00000025">
      <w:r>
        <w:fldChar w:fldCharType="end"/>
      </w:r>
    </w:p>
    <w:p w14:paraId="00000026">
      <w:pPr>
        <w:spacing w:after="177" w:line="360" w:lineRule="auto"/>
        <w:ind w:right="75"/>
        <w:jc w:val="center"/>
        <w:rPr>
          <w:rFonts w:ascii="Times New Roman" w:cs="Times New Roman" w:hAnsi="Times New Roman"/>
          <w:b/>
          <w:bCs/>
          <w:sz w:val="40"/>
          <w:szCs w:val="40"/>
        </w:rPr>
      </w:pPr>
    </w:p>
    <w:p w14:paraId="00000027">
      <w:pPr>
        <w:pageBreakBefore w:val="on"/>
        <w:spacing w:after="0" w:line="276" w:lineRule="auto"/>
        <w:ind w:right="1008"/>
        <w:jc w:val="both"/>
        <w:rPr>
          <w:rFonts w:asciiTheme="majorBidi" w:cstheme="majorBidi" w:hAnsiTheme="majorBidi"/>
          <w:sz w:val="32"/>
          <w:szCs w:val="32"/>
        </w:rPr>
      </w:pPr>
    </w:p>
    <w:p w14:paraId="00000028">
      <w:pPr>
        <w:spacing w:after="0" w:line="276" w:lineRule="auto"/>
        <w:ind w:right="1008"/>
        <w:jc w:val="both"/>
        <w:rPr>
          <w:rFonts w:asciiTheme="majorBidi" w:cstheme="majorBidi" w:hAnsiTheme="majorBidi"/>
          <w:b/>
          <w:bCs/>
          <w:sz w:val="32"/>
          <w:szCs w:val="32"/>
        </w:rPr>
      </w:pPr>
    </w:p>
    <w:p w14:paraId="00000029">
      <w:pPr>
        <w:spacing w:after="0" w:line="204" w:lineRule="auto"/>
        <w:ind w:left="432" w:right="1008"/>
        <w:jc w:val="both"/>
        <w:rPr>
          <w:rFonts w:asciiTheme="majorBidi" w:cstheme="majorBidi" w:hAnsiTheme="majorBidi"/>
          <w:b/>
          <w:bCs/>
          <w:sz w:val="32"/>
          <w:szCs w:val="32"/>
        </w:rPr>
      </w:pPr>
    </w:p>
    <w:p w14:paraId="0000002A">
      <w:pPr>
        <w:pStyle w:val="ListParagraph"/>
        <w:numPr>
          <w:ilvl w:val="0"/>
          <w:numId w:val="23"/>
        </w:numPr>
        <w:spacing w:after="0" w:line="276" w:lineRule="auto"/>
        <w:ind w:left="1238" w:right="1008"/>
        <w:jc w:val="both"/>
        <w:rPr>
          <w:rFonts w:asciiTheme="majorBidi" w:cstheme="majorBidi" w:hAnsiTheme="majorBidi"/>
          <w:b/>
          <w:bCs/>
          <w:sz w:val="32"/>
          <w:szCs w:val="32"/>
        </w:rPr>
      </w:pPr>
      <w:bookmarkStart w:id="2" w:name="_Toc177457129"/>
      <w:r>
        <w:rPr>
          <w:rFonts w:asciiTheme="majorBidi" w:cstheme="majorBidi" w:eastAsia="Arial" w:hAnsiTheme="majorBidi"/>
          <w:b/>
          <w:bCs/>
          <w:sz w:val="32"/>
          <w:szCs w:val="32"/>
        </w:rPr>
        <w:t>Introduction</w:t>
      </w:r>
      <w:bookmarkEnd w:id="2"/>
    </w:p>
    <w:p w14:paraId="0000002B">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There are three common methods of charging a battery: constant voltage, constant current and a combination of constant voltage/constant current with or without a smart charging circuit.</w:t>
      </w:r>
    </w:p>
    <w:p w14:paraId="0000002C">
      <w:pPr>
        <w:spacing w:after="0" w:line="204" w:lineRule="auto"/>
        <w:ind w:left="432" w:right="1008"/>
        <w:jc w:val="both"/>
        <w:rPr>
          <w:rFonts w:asciiTheme="majorBidi" w:cstheme="majorBidi" w:hAnsiTheme="majorBidi"/>
          <w:sz w:val="28"/>
          <w:szCs w:val="28"/>
        </w:rPr>
      </w:pPr>
    </w:p>
    <w:p w14:paraId="0000002D">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Constant voltage allows the full current of the charger to flow into the battery until the power supply reaches its pre-set voltage. The current will then taper down to a minimum value once that voltage level is reached. The battery can be left connected to the charger until ready for use and will remain at that “float voltage”</w:t>
      </w:r>
      <w:r>
        <w:rPr>
          <w:rFonts w:asciiTheme="majorBidi" w:cstheme="majorBidi" w:hAnsiTheme="majorBidi"/>
          <w:sz w:val="28"/>
          <w:szCs w:val="28"/>
        </w:rPr>
        <w:t>, trickle charging to compensate for normal battery self-discharge. A typical example would a low cost auto battery charger for home use or basic back up power systems. This method enables fast charging rates and is suitable for lead acid types, but not for Nickel Metal Hydride (Ni-MH) or Lithium-Ion (Li-ion) types.</w:t>
      </w:r>
    </w:p>
    <w:p w14:paraId="0000002E">
      <w:pPr>
        <w:spacing w:after="0" w:line="204" w:lineRule="auto"/>
        <w:ind w:left="432" w:right="1008"/>
        <w:jc w:val="both"/>
        <w:rPr>
          <w:rFonts w:asciiTheme="majorBidi" w:cstheme="majorBidi" w:hAnsiTheme="majorBidi"/>
          <w:sz w:val="28"/>
          <w:szCs w:val="28"/>
        </w:rPr>
      </w:pPr>
    </w:p>
    <w:p w14:paraId="0000002F">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Constant current is a simple form of charging batteries, with the current level set at approximately 10% of the maximum battery rating. Charge times are relatively long with the disadvantage that the battery may overheat if it is over-charged, leading to premature battery replacement. This method is suitable for Ni-MH type of batteries. The battery must be disconnected or a timer function used once charged.</w:t>
      </w:r>
    </w:p>
    <w:p w14:paraId="00000030">
      <w:pPr>
        <w:spacing w:after="0" w:line="204" w:lineRule="auto"/>
        <w:ind w:left="432" w:right="1008"/>
        <w:jc w:val="both"/>
        <w:rPr>
          <w:rFonts w:asciiTheme="majorBidi" w:cstheme="majorBidi" w:hAnsiTheme="majorBidi"/>
          <w:sz w:val="28"/>
          <w:szCs w:val="28"/>
        </w:rPr>
      </w:pPr>
    </w:p>
    <w:p w14:paraId="00000031">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Constant voltage / constant current (CVCC) is a combination of the above two methods. The charger limits the amount of current to a pre-set level until the battery reaches a pre-set voltage level. The current then reduces as the battery becomes fully charged. This system allows fast charging without the risk of over-charging and is suitable for Li-ion and other battery types.</w:t>
      </w:r>
    </w:p>
    <w:p w14:paraId="00000032">
      <w:pPr>
        <w:spacing w:after="0" w:line="204" w:lineRule="auto"/>
        <w:ind w:left="432" w:right="1008"/>
        <w:jc w:val="both"/>
        <w:rPr>
          <w:rFonts w:asciiTheme="majorBidi" w:cstheme="majorBidi" w:hAnsiTheme="majorBidi"/>
          <w:sz w:val="28"/>
          <w:szCs w:val="28"/>
        </w:rPr>
      </w:pPr>
    </w:p>
    <w:p w14:paraId="00000033">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t>Charging stages:</w:t>
      </w:r>
    </w:p>
    <w:p w14:paraId="00000034">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First Stage: DC Charging:</w:t>
      </w:r>
    </w:p>
    <w:p w14:paraId="00000035">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Charging starts with constant current until the battery reaches a certain. </w:t>
      </w:r>
    </w:p>
    <w:p w14:paraId="00000036">
      <w:pPr>
        <w:spacing w:after="0" w:line="204" w:lineRule="auto"/>
        <w:ind w:left="432" w:right="1008"/>
        <w:jc w:val="both"/>
        <w:rPr>
          <w:rFonts w:asciiTheme="majorBidi" w:cstheme="majorBidi" w:hAnsiTheme="majorBidi"/>
          <w:sz w:val="28"/>
          <w:szCs w:val="28"/>
        </w:rPr>
      </w:pPr>
    </w:p>
    <w:p w14:paraId="00000037">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t>voltage level.</w:t>
      </w:r>
    </w:p>
    <w:p w14:paraId="00000038">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Second Stage: Continuous Voltage Charging:</w:t>
      </w:r>
    </w:p>
    <w:p w14:paraId="00000039">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Maintains a constant voltage while gradually decreasing the current until it reaches a low level, indicating that charging is complete. </w:t>
      </w:r>
    </w:p>
    <w:p w14:paraId="0000003A">
      <w:pPr>
        <w:spacing w:after="0" w:line="204" w:lineRule="auto"/>
        <w:ind w:left="432" w:right="1008"/>
        <w:jc w:val="both"/>
        <w:rPr>
          <w:rFonts w:asciiTheme="majorBidi" w:cstheme="majorBidi" w:hAnsiTheme="majorBidi"/>
          <w:sz w:val="28"/>
          <w:szCs w:val="28"/>
        </w:rPr>
      </w:pPr>
    </w:p>
    <w:p w14:paraId="0000003B">
      <w:pPr>
        <w:spacing w:after="0" w:line="204" w:lineRule="auto"/>
        <w:ind w:left="432" w:right="1008"/>
        <w:jc w:val="both"/>
        <w:rPr>
          <w:rFonts w:asciiTheme="majorBidi" w:cstheme="majorBidi" w:hAnsiTheme="majorBidi"/>
          <w:sz w:val="28"/>
          <w:szCs w:val="28"/>
        </w:rPr>
      </w:pPr>
    </w:p>
    <w:p w14:paraId="0000003C">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Smart charging involves the use of a micro-controller to compensate for temperature rise and adjust the charge current and charge time accordingly to the battery specifications. This extends battery life and is used with Li-ion battery types. This battery management circuit or unit can be fitted externally to the charger. A number of the power semiconductor manufacturers offer control circuits to perform this function.</w:t>
      </w:r>
    </w:p>
    <w:p w14:paraId="0000003D">
      <w:pPr>
        <w:spacing w:after="0" w:line="204" w:lineRule="auto"/>
        <w:ind w:left="432" w:right="1008"/>
        <w:jc w:val="both"/>
        <w:rPr>
          <w:rFonts w:asciiTheme="majorBidi" w:cstheme="majorBidi" w:hAnsiTheme="majorBidi"/>
          <w:sz w:val="28"/>
          <w:szCs w:val="28"/>
        </w:rPr>
      </w:pPr>
    </w:p>
    <w:p w14:paraId="0000003E">
      <w:pPr>
        <w:pStyle w:val="ListParagraph"/>
        <w:numPr>
          <w:ilvl w:val="0"/>
          <w:numId w:val="23"/>
        </w:numPr>
        <w:spacing w:after="0" w:line="276" w:lineRule="auto"/>
        <w:ind w:left="1238" w:right="1008"/>
        <w:jc w:val="both"/>
        <w:rPr>
          <w:rFonts w:asciiTheme="majorBidi" w:cstheme="majorBidi" w:hAnsiTheme="majorBidi"/>
          <w:b/>
          <w:bCs/>
          <w:sz w:val="32"/>
          <w:szCs w:val="32"/>
        </w:rPr>
      </w:pPr>
      <w:bookmarkStart w:id="3" w:name="_Toc177457130"/>
      <w:r>
        <w:rPr>
          <w:rFonts w:asciiTheme="majorBidi" w:cstheme="majorBidi" w:eastAsia="Arial" w:hAnsiTheme="majorBidi"/>
          <w:b/>
          <w:bCs/>
          <w:sz w:val="32"/>
          <w:szCs w:val="32"/>
        </w:rPr>
        <w:t>Objectives</w:t>
      </w:r>
      <w:bookmarkEnd w:id="3"/>
    </w:p>
    <w:p w14:paraId="0000003F">
      <w:pPr>
        <w:spacing w:after="0" w:line="204" w:lineRule="auto"/>
        <w:ind w:left="432" w:right="1008"/>
        <w:jc w:val="both"/>
        <w:rPr>
          <w:rFonts w:asciiTheme="majorBidi" w:cstheme="majorBidi" w:hAnsiTheme="majorBidi"/>
          <w:sz w:val="32"/>
          <w:szCs w:val="32"/>
        </w:rPr>
      </w:pPr>
    </w:p>
    <w:p w14:paraId="00000040">
      <w:pPr>
        <w:spacing w:after="0" w:line="204" w:lineRule="auto"/>
        <w:ind w:left="432" w:right="1008"/>
        <w:jc w:val="both"/>
        <w:rPr>
          <w:rFonts w:asciiTheme="majorBidi" w:cstheme="majorBidi" w:hAnsiTheme="majorBidi"/>
          <w:sz w:val="32"/>
          <w:szCs w:val="32"/>
        </w:rPr>
      </w:pPr>
      <w:r>
        <w:rPr>
          <w:rFonts w:asciiTheme="majorBidi" w:cstheme="majorBidi" w:hAnsiTheme="majorBidi"/>
          <w:sz w:val="32"/>
          <w:szCs w:val="32"/>
        </w:rPr>
        <w:t>. Simulate the charging process of batteries using constant current and voltage.</w:t>
      </w:r>
    </w:p>
    <w:p w14:paraId="00000041">
      <w:pPr>
        <w:spacing w:after="0" w:line="204" w:lineRule="auto"/>
        <w:ind w:left="432" w:right="1008"/>
        <w:jc w:val="both"/>
        <w:rPr>
          <w:rFonts w:asciiTheme="majorBidi" w:cstheme="majorBidi" w:hAnsiTheme="majorBidi"/>
          <w:sz w:val="32"/>
          <w:szCs w:val="32"/>
        </w:rPr>
      </w:pPr>
      <w:r>
        <w:rPr>
          <w:rFonts w:asciiTheme="majorBidi" w:cstheme="majorBidi" w:hAnsiTheme="majorBidi"/>
          <w:sz w:val="32"/>
          <w:szCs w:val="32"/>
        </w:rPr>
        <w:t xml:space="preserve">. Analyze performance and understand system behavior during charging. </w:t>
      </w:r>
    </w:p>
    <w:p w14:paraId="00000042">
      <w:pPr>
        <w:pStyle w:val="ListParagraph"/>
        <w:spacing w:after="0" w:line="276" w:lineRule="auto"/>
        <w:ind w:left="1238" w:right="1008" w:firstLine="0"/>
        <w:jc w:val="both"/>
        <w:rPr>
          <w:rFonts w:asciiTheme="majorBidi" w:cstheme="majorBidi" w:hAnsiTheme="majorBidi"/>
          <w:b/>
          <w:bCs/>
          <w:sz w:val="32"/>
          <w:szCs w:val="32"/>
        </w:rPr>
      </w:pPr>
    </w:p>
    <w:p w14:paraId="00000043">
      <w:pPr>
        <w:pStyle w:val="ListParagraph"/>
        <w:numPr>
          <w:ilvl w:val="0"/>
          <w:numId w:val="23"/>
        </w:numPr>
        <w:spacing w:after="0" w:line="276" w:lineRule="auto"/>
        <w:ind w:right="1008"/>
        <w:jc w:val="both"/>
        <w:rPr>
          <w:rFonts w:asciiTheme="majorBidi" w:cstheme="majorBidi" w:hAnsiTheme="majorBidi"/>
          <w:sz w:val="32"/>
          <w:szCs w:val="32"/>
        </w:rPr>
      </w:pPr>
      <w:bookmarkStart w:id="4" w:name="_Toc177457132"/>
      <w:r>
        <w:rPr>
          <w:rFonts w:asciiTheme="majorBidi" w:cstheme="majorBidi" w:eastAsia="Arial" w:hAnsiTheme="majorBidi"/>
          <w:b/>
          <w:bCs/>
          <w:sz w:val="32"/>
          <w:szCs w:val="32"/>
        </w:rPr>
        <w:t>Theory</w:t>
      </w:r>
      <w:bookmarkEnd w:id="4"/>
    </w:p>
    <w:p w14:paraId="00000044">
      <w:pPr>
        <w:spacing w:after="0" w:line="204" w:lineRule="auto"/>
        <w:ind w:left="432" w:right="1008"/>
        <w:jc w:val="both"/>
        <w:rPr>
          <w:rFonts w:asciiTheme="majorBidi" w:cstheme="majorBidi" w:hAnsiTheme="majorBidi"/>
          <w:b/>
          <w:bCs/>
          <w:sz w:val="32"/>
          <w:szCs w:val="32"/>
        </w:rPr>
      </w:pPr>
    </w:p>
    <w:p w14:paraId="00000045">
      <w:pPr>
        <w:spacing w:after="0" w:line="204" w:lineRule="auto"/>
        <w:ind w:left="432" w:right="1008"/>
        <w:jc w:val="both"/>
        <w:rPr>
          <w:rFonts w:asciiTheme="majorBidi" w:cstheme="majorBidi" w:hAnsiTheme="majorBidi"/>
          <w:b/>
          <w:bCs/>
          <w:sz w:val="32"/>
          <w:szCs w:val="32"/>
        </w:rPr>
      </w:pPr>
      <w:r>
        <w:rPr>
          <w:rFonts w:asciiTheme="majorBidi" w:cstheme="majorBidi" w:hAnsiTheme="majorBidi"/>
          <w:b/>
          <w:bCs/>
          <w:sz w:val="32"/>
          <w:szCs w:val="32"/>
        </w:rPr>
        <w:t>i. Constant Current Charging.</w:t>
      </w:r>
    </w:p>
    <w:p w14:paraId="00000046">
      <w:pPr>
        <w:spacing w:after="0" w:line="204" w:lineRule="auto"/>
        <w:ind w:left="432" w:right="1008"/>
        <w:jc w:val="both"/>
        <w:rPr>
          <w:rFonts w:asciiTheme="majorBidi" w:cstheme="majorBidi" w:hAnsiTheme="majorBidi"/>
          <w:sz w:val="32"/>
          <w:szCs w:val="32"/>
        </w:rPr>
      </w:pPr>
    </w:p>
    <w:p w14:paraId="00000047">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1. Concept: </w:t>
      </w:r>
    </w:p>
    <w:p w14:paraId="00000048">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 A constant current is connected to the battery throughout the charging period.</w:t>
      </w:r>
    </w:p>
    <w:p w14:paraId="00000049">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 The current does not change although the voltage changes over time.</w:t>
      </w:r>
    </w:p>
    <w:p w14:paraId="0000004A">
      <w:pPr>
        <w:spacing w:after="0" w:line="204" w:lineRule="auto"/>
        <w:ind w:left="432" w:right="1008"/>
        <w:jc w:val="both"/>
        <w:rPr>
          <w:rFonts w:asciiTheme="majorBidi" w:cstheme="majorBidi" w:hAnsiTheme="majorBidi"/>
          <w:sz w:val="28"/>
          <w:szCs w:val="28"/>
        </w:rPr>
      </w:pPr>
    </w:p>
    <w:p w14:paraId="0000004B">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2. Benefits:</w:t>
      </w:r>
    </w:p>
    <w:p w14:paraId="0000004C">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 Reduces charging time compared to other methods.</w:t>
      </w:r>
    </w:p>
    <w:p w14:paraId="0000004D">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 Ensures the delivery of a specified and constant amount of power to the battery.</w:t>
      </w:r>
    </w:p>
    <w:p w14:paraId="0000004E">
      <w:pPr>
        <w:spacing w:after="0" w:line="204" w:lineRule="auto"/>
        <w:ind w:left="432" w:right="1008"/>
        <w:jc w:val="both"/>
        <w:rPr>
          <w:rFonts w:asciiTheme="majorBidi" w:cstheme="majorBidi" w:hAnsiTheme="majorBidi"/>
          <w:sz w:val="28"/>
          <w:szCs w:val="28"/>
        </w:rPr>
      </w:pPr>
    </w:p>
    <w:p w14:paraId="0000004F">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3. Usage:</w:t>
      </w:r>
    </w:p>
    <w:p w14:paraId="00000050">
      <w:pPr>
        <w:spacing w:after="0" w:line="204" w:lineRule="auto"/>
        <w:ind w:left="432" w:right="1008"/>
        <w:jc w:val="both"/>
        <w:rPr>
          <w:rFonts w:asciiTheme="majorBidi" w:cstheme="majorBidi" w:hAnsiTheme="majorBidi"/>
          <w:sz w:val="32"/>
          <w:szCs w:val="32"/>
        </w:rPr>
      </w:pPr>
      <w:r>
        <w:rPr>
          <w:rFonts w:asciiTheme="majorBidi" w:cstheme="majorBidi" w:hAnsiTheme="majorBidi"/>
          <w:sz w:val="28"/>
          <w:szCs w:val="28"/>
        </w:rPr>
        <w:t xml:space="preserve">   - Used in the early stages of charging batteries, especially when the battery is empty or almost empty</w:t>
      </w:r>
      <w:r>
        <w:rPr>
          <w:rFonts w:asciiTheme="majorBidi" w:cstheme="majorBidi" w:hAnsiTheme="majorBidi"/>
          <w:sz w:val="32"/>
          <w:szCs w:val="32"/>
        </w:rPr>
        <w:t>.</w:t>
      </w:r>
    </w:p>
    <w:p w14:paraId="00000051">
      <w:pPr>
        <w:spacing w:after="0" w:line="204" w:lineRule="auto"/>
        <w:ind w:left="432" w:right="1008"/>
        <w:jc w:val="both"/>
        <w:rPr>
          <w:rFonts w:asciiTheme="majorBidi" w:cstheme="majorBidi" w:hAnsiTheme="majorBidi"/>
          <w:sz w:val="32"/>
          <w:szCs w:val="32"/>
        </w:rPr>
      </w:pPr>
    </w:p>
    <w:p w14:paraId="00000052">
      <w:pPr>
        <w:spacing w:after="0" w:line="204" w:lineRule="auto"/>
        <w:ind w:left="432" w:right="1008"/>
        <w:jc w:val="both"/>
        <w:rPr>
          <w:rFonts w:asciiTheme="majorBidi" w:cstheme="majorBidi" w:hAnsiTheme="majorBidi"/>
          <w:b/>
          <w:bCs/>
          <w:sz w:val="32"/>
          <w:szCs w:val="32"/>
        </w:rPr>
      </w:pPr>
    </w:p>
    <w:p w14:paraId="00000053">
      <w:pPr>
        <w:spacing w:after="0" w:line="204" w:lineRule="auto"/>
        <w:ind w:left="432" w:right="1008"/>
        <w:jc w:val="both"/>
        <w:rPr>
          <w:rFonts w:asciiTheme="majorBidi" w:cstheme="majorBidi" w:hAnsiTheme="majorBidi"/>
          <w:b/>
          <w:bCs/>
          <w:sz w:val="32"/>
          <w:szCs w:val="32"/>
        </w:rPr>
      </w:pPr>
      <w:r>
        <w:rPr>
          <w:rFonts w:asciiTheme="majorBidi" w:cstheme="majorBidi" w:hAnsiTheme="majorBidi"/>
          <w:b/>
          <w:bCs/>
          <w:sz w:val="32"/>
          <w:szCs w:val="32"/>
        </w:rPr>
        <w:t>ii. Constant Voltage Charging.</w:t>
      </w:r>
    </w:p>
    <w:p w14:paraId="00000054">
      <w:pPr>
        <w:spacing w:after="0" w:line="204" w:lineRule="auto"/>
        <w:ind w:left="432" w:right="1008"/>
        <w:jc w:val="both"/>
        <w:rPr>
          <w:rFonts w:asciiTheme="majorBidi" w:cstheme="majorBidi" w:hAnsiTheme="majorBidi"/>
          <w:b/>
          <w:bCs/>
          <w:sz w:val="32"/>
          <w:szCs w:val="32"/>
        </w:rPr>
      </w:pPr>
    </w:p>
    <w:p w14:paraId="00000055">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1. Concept:</w:t>
      </w:r>
    </w:p>
    <w:p w14:paraId="00000056">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 A constant voltage is maintained while the current changes.</w:t>
      </w:r>
    </w:p>
    <w:p w14:paraId="00000057">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 The current starts high when the battery is empty and then gradually decreases as the battery fills up.</w:t>
      </w:r>
    </w:p>
    <w:p w14:paraId="00000058">
      <w:pPr>
        <w:spacing w:after="0" w:line="204" w:lineRule="auto"/>
        <w:ind w:left="432" w:right="1008"/>
        <w:jc w:val="both"/>
        <w:rPr>
          <w:rFonts w:asciiTheme="majorBidi" w:cstheme="majorBidi" w:hAnsiTheme="majorBidi"/>
          <w:sz w:val="28"/>
          <w:szCs w:val="28"/>
        </w:rPr>
      </w:pPr>
    </w:p>
    <w:p w14:paraId="00000059">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2. Benefits:</w:t>
      </w:r>
    </w:p>
    <w:p w14:paraId="0000005A">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 Protects the battery from overcharging.</w:t>
      </w:r>
    </w:p>
    <w:p w14:paraId="0000005B">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 Allows the battery to reach its maximum capacity without exceeding the specified voltage.</w:t>
      </w:r>
    </w:p>
    <w:p w14:paraId="0000005C">
      <w:pPr>
        <w:spacing w:after="0" w:line="204" w:lineRule="auto"/>
        <w:ind w:left="432" w:right="1008"/>
        <w:jc w:val="both"/>
        <w:rPr>
          <w:rFonts w:asciiTheme="majorBidi" w:cstheme="majorBidi" w:hAnsiTheme="majorBidi"/>
          <w:sz w:val="28"/>
          <w:szCs w:val="28"/>
        </w:rPr>
      </w:pPr>
    </w:p>
    <w:p w14:paraId="0000005D">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3. Usage:</w:t>
      </w:r>
    </w:p>
    <w:p w14:paraId="0000005E">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 Used in the final stages of charging, when the battery is close to full</w:t>
      </w:r>
    </w:p>
    <w:p w14:paraId="0000005F">
      <w:pPr>
        <w:spacing w:after="0" w:line="204" w:lineRule="auto"/>
        <w:ind w:left="432" w:right="1008"/>
        <w:jc w:val="both"/>
        <w:rPr>
          <w:rFonts w:asciiTheme="majorBidi" w:cstheme="majorBidi" w:hAnsiTheme="majorBidi"/>
          <w:sz w:val="28"/>
          <w:szCs w:val="28"/>
        </w:rPr>
      </w:pPr>
    </w:p>
    <w:p w14:paraId="00000060">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br w:type="page"/>
      </w:r>
    </w:p>
    <w:p w14:paraId="00000061">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t>iii. Combining current and constant voltage</w:t>
      </w:r>
    </w:p>
    <w:p w14:paraId="00000062">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Charging starts with constant current until the battery reaches a certain voltage level.</w:t>
      </w:r>
    </w:p>
    <w:p w14:paraId="00000063">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Maintains a constant voltage while gradually decreasing the current until it reaches a low level, indicating that charging is complete. </w:t>
      </w:r>
    </w:p>
    <w:p w14:paraId="00000064">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drawing xmlns:mc="http://schemas.openxmlformats.org/markup-compatibility/2006">
          <wp:inline distT="0" distB="0" distL="0" distR="0">
            <wp:extent cx="5764530" cy="3313430"/>
            <wp:effectExtent l="0" t="0" r="0" b="0"/>
            <wp:docPr id="110657" name="Picture 110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9" name="Picture 110639"/>
                    <pic:cNvPicPr>
                      <a:picLocks noGrp="0" noSelect="0" noChangeAspect="1" noMove="0"/>
                    </pic:cNvPicPr>
                  </pic:nvPicPr>
                  <pic:blipFill>
                    <a:blip r:embed="rId23"/>
                    <a:srcRect/>
                    <a:stretch>
                      <a:fillRect/>
                    </a:stretch>
                  </pic:blipFill>
                  <pic:spPr>
                    <a:xfrm>
                      <a:off x="0" y="0"/>
                      <a:ext cx="5764530" cy="3313430"/>
                    </a:xfrm>
                    <a:prstGeom prst="rect">
                      <a:avLst/>
                    </a:prstGeom>
                  </pic:spPr>
                </pic:pic>
              </a:graphicData>
            </a:graphic>
          </wp:inline>
        </w:drawing>
      </w:r>
    </w:p>
    <w:p w14:paraId="00000065">
      <w:pPr>
        <w:spacing w:after="0" w:line="204" w:lineRule="auto"/>
        <w:ind w:left="432" w:right="1008"/>
        <w:jc w:val="both"/>
        <w:rPr>
          <w:rFonts w:asciiTheme="majorBidi" w:cstheme="majorBidi" w:hAnsiTheme="majorBidi"/>
          <w:sz w:val="28"/>
          <w:szCs w:val="28"/>
        </w:rPr>
      </w:pPr>
    </w:p>
    <w:p w14:paraId="00000066">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As an example, consider a 24V battery system (with a maximum float voltage of 28V) and discharged down to 15V</w:t>
      </w:r>
    </w:p>
    <w:p w14:paraId="00000067">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drawing xmlns:mc="http://schemas.openxmlformats.org/markup-compatibility/2006">
          <wp:inline distT="0" distB="0" distL="0" distR="0">
            <wp:extent cx="7080250" cy="3501390"/>
            <wp:effectExtent l="0" t="0" r="0" b="0"/>
            <wp:docPr id="110658" name="Picture 11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0" name="Picture 110640"/>
                    <pic:cNvPicPr>
                      <a:picLocks noGrp="0" noSelect="0" noChangeAspect="1" noMove="0"/>
                    </pic:cNvPicPr>
                  </pic:nvPicPr>
                  <pic:blipFill>
                    <a:blip r:embed="rId24"/>
                    <a:srcRect/>
                    <a:stretch>
                      <a:fillRect/>
                    </a:stretch>
                  </pic:blipFill>
                  <pic:spPr>
                    <a:xfrm>
                      <a:off x="0" y="0"/>
                      <a:ext cx="7080250" cy="3501390"/>
                    </a:xfrm>
                    <a:prstGeom prst="rect">
                      <a:avLst/>
                    </a:prstGeom>
                  </pic:spPr>
                </pic:pic>
              </a:graphicData>
            </a:graphic>
          </wp:inline>
        </w:drawing>
      </w:r>
    </w:p>
    <w:p w14:paraId="00000068">
      <w:pPr>
        <w:spacing w:after="0" w:line="204" w:lineRule="auto"/>
        <w:ind w:left="432" w:right="1008"/>
        <w:jc w:val="both"/>
        <w:rPr>
          <w:rFonts w:asciiTheme="majorBidi" w:cstheme="majorBidi" w:hAnsiTheme="majorBidi"/>
          <w:sz w:val="28"/>
          <w:szCs w:val="28"/>
        </w:rPr>
      </w:pPr>
    </w:p>
    <w:p w14:paraId="00000069">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When the discharged battery (at 15V) is connected to the power supply, the battery will start to charge at the pre-set constant current level. The current will remain constant until the voltage rises to 28V. At this point the power supply will transition to constant voltage mode and the current will decay to zero when the battery is fully charged.</w:t>
      </w:r>
    </w:p>
    <w:p w14:paraId="0000006A">
      <w:pPr>
        <w:spacing w:after="0" w:line="204" w:lineRule="auto"/>
        <w:ind w:left="432" w:right="1008"/>
        <w:jc w:val="both"/>
        <w:rPr>
          <w:rFonts w:asciiTheme="majorBidi" w:cstheme="majorBidi" w:hAnsiTheme="majorBidi"/>
          <w:sz w:val="32"/>
          <w:szCs w:val="32"/>
        </w:rPr>
      </w:pPr>
      <w:r>
        <w:rPr>
          <w:rFonts w:asciiTheme="majorBidi" w:cstheme="majorBidi" w:hAnsiTheme="majorBidi"/>
          <w:sz w:val="32"/>
          <w:szCs w:val="32"/>
        </w:rPr>
        <w:br w:type="page"/>
      </w:r>
    </w:p>
    <w:p w14:paraId="0000006B">
      <w:pPr>
        <w:spacing w:after="0" w:line="204" w:lineRule="auto"/>
        <w:ind w:left="432" w:right="1008"/>
        <w:jc w:val="both"/>
        <w:rPr>
          <w:rFonts w:asciiTheme="majorBidi" w:cstheme="majorBidi" w:hAnsiTheme="majorBidi"/>
          <w:sz w:val="32"/>
          <w:szCs w:val="32"/>
        </w:rPr>
      </w:pPr>
    </w:p>
    <w:p w14:paraId="0000006C">
      <w:pPr>
        <w:pStyle w:val="ListParagraph"/>
        <w:numPr>
          <w:ilvl w:val="0"/>
          <w:numId w:val="23"/>
        </w:numPr>
        <w:spacing w:after="0" w:line="276" w:lineRule="auto"/>
        <w:ind w:left="1238" w:right="1008"/>
        <w:jc w:val="both"/>
        <w:rPr>
          <w:rFonts w:asciiTheme="majorBidi" w:cstheme="majorBidi" w:hAnsiTheme="majorBidi"/>
          <w:b/>
          <w:bCs/>
          <w:sz w:val="32"/>
          <w:szCs w:val="32"/>
        </w:rPr>
      </w:pPr>
      <w:bookmarkStart w:id="5" w:name="_Toc177457133"/>
      <w:r>
        <w:rPr>
          <w:rFonts w:asciiTheme="majorBidi" w:cstheme="majorBidi" w:eastAsia="Arial" w:hAnsiTheme="majorBidi"/>
          <w:b/>
          <w:bCs/>
          <w:sz w:val="32"/>
          <w:szCs w:val="32"/>
        </w:rPr>
        <w:t>Circuit Diagrams</w:t>
      </w:r>
      <w:bookmarkEnd w:id="5"/>
    </w:p>
    <w:p w14:paraId="0000006D">
      <w:pPr>
        <w:spacing w:after="0" w:line="204" w:lineRule="auto"/>
        <w:ind w:left="432" w:right="1008"/>
        <w:jc w:val="both"/>
        <w:rPr>
          <w:rFonts w:asciiTheme="majorBidi" w:cstheme="majorBidi" w:hAnsiTheme="majorBidi"/>
          <w:b/>
          <w:bCs/>
          <w:sz w:val="32"/>
          <w:szCs w:val="32"/>
        </w:rPr>
      </w:pPr>
    </w:p>
    <w:p w14:paraId="0000006E">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drawing xmlns:mc="http://schemas.openxmlformats.org/markup-compatibility/2006">
          <wp:inline distT="0" distB="0" distL="0" distR="0">
            <wp:extent cx="7080250" cy="3042920"/>
            <wp:effectExtent l="0" t="0" r="0" b="0"/>
            <wp:docPr id="110659" name="Picture 110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1" name="Picture 110641"/>
                    <pic:cNvPicPr>
                      <a:picLocks noGrp="0" noSelect="0" noChangeAspect="1" noMove="0"/>
                    </pic:cNvPicPr>
                  </pic:nvPicPr>
                  <pic:blipFill>
                    <a:blip r:embed="rId25"/>
                    <a:srcRect/>
                    <a:stretch>
                      <a:fillRect/>
                    </a:stretch>
                  </pic:blipFill>
                  <pic:spPr>
                    <a:xfrm>
                      <a:off x="0" y="0"/>
                      <a:ext cx="7080250" cy="3042920"/>
                    </a:xfrm>
                    <a:prstGeom prst="rect">
                      <a:avLst/>
                    </a:prstGeom>
                  </pic:spPr>
                </pic:pic>
              </a:graphicData>
            </a:graphic>
          </wp:inline>
        </w:drawing>
      </w:r>
    </w:p>
    <w:p w14:paraId="0000006F">
      <w:pPr>
        <w:spacing w:after="0" w:line="204" w:lineRule="auto"/>
        <w:ind w:left="432" w:right="1008"/>
        <w:jc w:val="both"/>
        <w:rPr>
          <w:rFonts w:asciiTheme="majorBidi" w:cstheme="majorBidi" w:hAnsiTheme="majorBidi"/>
          <w:sz w:val="32"/>
          <w:szCs w:val="32"/>
        </w:rPr>
      </w:pPr>
    </w:p>
    <w:p w14:paraId="00000070">
      <w:pPr>
        <w:spacing w:after="0" w:line="204" w:lineRule="auto"/>
        <w:ind w:left="432" w:right="1008"/>
        <w:jc w:val="both"/>
        <w:rPr>
          <w:rFonts w:asciiTheme="majorBidi" w:cstheme="majorBidi" w:hAnsiTheme="majorBidi"/>
          <w:sz w:val="32"/>
          <w:szCs w:val="32"/>
        </w:rPr>
      </w:pPr>
    </w:p>
    <w:p w14:paraId="00000071">
      <w:pPr>
        <w:spacing w:after="0" w:line="204" w:lineRule="auto"/>
        <w:ind w:left="432" w:right="1008"/>
        <w:jc w:val="both"/>
        <w:rPr>
          <w:rFonts w:asciiTheme="majorBidi" w:cstheme="majorBidi" w:hAnsiTheme="majorBidi"/>
          <w:sz w:val="32"/>
          <w:szCs w:val="32"/>
        </w:rPr>
      </w:pPr>
    </w:p>
    <w:p w14:paraId="00000072">
      <w:pPr>
        <w:spacing w:after="0" w:line="204" w:lineRule="auto"/>
        <w:ind w:left="432" w:right="1008"/>
        <w:jc w:val="both"/>
        <w:rPr>
          <w:rFonts w:asciiTheme="majorBidi" w:cstheme="majorBidi" w:hAnsiTheme="majorBidi"/>
          <w:sz w:val="32"/>
          <w:szCs w:val="32"/>
        </w:rPr>
      </w:pPr>
      <w:r>
        <w:rPr>
          <w:rFonts w:asciiTheme="majorBidi" w:cstheme="majorBidi" w:hAnsiTheme="majorBidi"/>
          <w:sz w:val="32"/>
          <w:szCs w:val="32"/>
        </w:rPr>
        <w:br w:type="page"/>
      </w:r>
    </w:p>
    <w:p w14:paraId="00000073">
      <w:pPr>
        <w:spacing w:after="0" w:line="204" w:lineRule="auto"/>
        <w:ind w:left="432" w:right="1008"/>
        <w:jc w:val="both"/>
        <w:rPr>
          <w:rFonts w:asciiTheme="majorBidi" w:cstheme="majorBidi" w:hAnsiTheme="majorBidi"/>
          <w:sz w:val="32"/>
          <w:szCs w:val="32"/>
        </w:rPr>
      </w:pPr>
    </w:p>
    <w:p w14:paraId="00000074">
      <w:pPr>
        <w:pStyle w:val="ListParagraph"/>
        <w:numPr>
          <w:ilvl w:val="0"/>
          <w:numId w:val="23"/>
        </w:numPr>
        <w:spacing w:after="0" w:line="276" w:lineRule="auto"/>
        <w:ind w:left="1800" w:right="1008"/>
        <w:jc w:val="both"/>
        <w:rPr>
          <w:rFonts w:asciiTheme="majorBidi" w:cstheme="majorBidi" w:hAnsiTheme="majorBidi"/>
          <w:b/>
          <w:bCs/>
          <w:sz w:val="32"/>
          <w:szCs w:val="32"/>
        </w:rPr>
      </w:pPr>
      <w:bookmarkStart w:id="6" w:name="_Toc177457135"/>
      <w:r>
        <w:rPr>
          <w:rFonts w:asciiTheme="majorBidi" w:cstheme="majorBidi" w:eastAsia="Arial" w:hAnsiTheme="majorBidi"/>
          <w:b/>
          <w:bCs/>
          <w:sz w:val="32"/>
          <w:szCs w:val="32"/>
        </w:rPr>
        <w:t>Observations</w:t>
      </w:r>
      <w:bookmarkEnd w:id="6"/>
    </w:p>
    <w:p w14:paraId="00000075">
      <w:pPr>
        <w:pStyle w:val="ListParagraph"/>
        <w:spacing w:after="0" w:line="276" w:lineRule="auto"/>
        <w:ind w:right="1008"/>
        <w:jc w:val="both"/>
        <w:rPr>
          <w:rFonts w:asciiTheme="majorBidi" w:cstheme="majorBidi" w:hAnsiTheme="majorBidi"/>
          <w:sz w:val="28"/>
          <w:szCs w:val="28"/>
        </w:rPr>
      </w:pPr>
      <w:r>
        <w:rPr>
          <w:rFonts w:asciiTheme="majorBidi" w:cstheme="majorBidi" w:hAnsiTheme="majorBidi"/>
          <w:sz w:val="28"/>
          <w:szCs w:val="28"/>
        </w:rPr>
        <w:t>. During the constant current phase, the battery voltage increases steadily while the current remains constant.</w:t>
      </w:r>
    </w:p>
    <w:p w14:paraId="00000076">
      <w:pPr>
        <w:pStyle w:val="ListParagraph"/>
        <w:spacing w:after="0" w:line="276" w:lineRule="auto"/>
        <w:ind w:right="1008"/>
        <w:jc w:val="both"/>
        <w:rPr>
          <w:rFonts w:asciiTheme="majorBidi" w:cstheme="majorBidi" w:hAnsiTheme="majorBidi"/>
          <w:sz w:val="28"/>
          <w:szCs w:val="28"/>
        </w:rPr>
      </w:pPr>
      <w:r>
        <w:rPr>
          <w:rFonts w:asciiTheme="majorBidi" w:cstheme="majorBidi" w:hAnsiTheme="majorBidi"/>
          <w:sz w:val="28"/>
          <w:szCs w:val="28"/>
        </w:rPr>
        <w:t>. As the battery reaches its target voltage, the system transitions to the constant voltage phase, where the voltage remains stable and the current gradually decreases.</w:t>
      </w:r>
    </w:p>
    <w:p w14:paraId="00000077">
      <w:pPr>
        <w:pStyle w:val="ListParagraph"/>
        <w:spacing w:after="0" w:line="276" w:lineRule="auto"/>
        <w:ind w:right="1008"/>
        <w:jc w:val="both"/>
        <w:rPr>
          <w:rFonts w:asciiTheme="majorBidi" w:cstheme="majorBidi" w:hAnsiTheme="majorBidi"/>
          <w:sz w:val="28"/>
          <w:szCs w:val="28"/>
        </w:rPr>
      </w:pPr>
      <w:r>
        <w:rPr>
          <w:rFonts w:asciiTheme="majorBidi" w:cstheme="majorBidi" w:hAnsiTheme="majorBidi"/>
          <w:sz w:val="28"/>
          <w:szCs w:val="28"/>
        </w:rPr>
        <w:t>. The transition between phases is smooth, minimizing stress on the battery and reducing the risk of overcharging.</w:t>
      </w:r>
    </w:p>
    <w:p w14:paraId="00000078">
      <w:pPr>
        <w:pStyle w:val="ListParagraph"/>
        <w:spacing w:after="0" w:line="276" w:lineRule="auto"/>
        <w:ind w:right="1008"/>
        <w:jc w:val="both"/>
        <w:rPr>
          <w:rFonts w:asciiTheme="majorBidi" w:cstheme="majorBidi" w:hAnsiTheme="majorBidi"/>
          <w:sz w:val="28"/>
          <w:szCs w:val="28"/>
        </w:rPr>
      </w:pPr>
      <w:r>
        <w:rPr>
          <w:rFonts w:asciiTheme="majorBidi" w:cstheme="majorBidi" w:hAnsiTheme="majorBidi"/>
          <w:sz w:val="28"/>
          <w:szCs w:val="28"/>
        </w:rPr>
        <w:t>. The charge current is controlled to avoid overheating and the float voltage limited to avoid over-charging.</w:t>
      </w:r>
    </w:p>
    <w:p w14:paraId="00000079">
      <w:pPr>
        <w:pStyle w:val="ListParagraph"/>
        <w:keepNext w:val="on"/>
        <w:spacing w:after="0" w:line="204" w:lineRule="auto"/>
        <w:ind w:left="576" w:right="1008"/>
        <w:jc w:val="both"/>
        <w:rPr>
          <w:rFonts w:asciiTheme="majorBidi" w:cstheme="majorBidi" w:eastAsia="Arial" w:hAnsiTheme="majorBidi"/>
          <w:b/>
          <w:bCs/>
          <w:sz w:val="32"/>
          <w:szCs w:val="32"/>
        </w:rPr>
      </w:pPr>
    </w:p>
    <w:p w14:paraId="0000007A">
      <w:pPr>
        <w:pStyle w:val="ListParagraph"/>
        <w:keepNext w:val="on"/>
        <w:spacing w:after="0" w:line="204" w:lineRule="auto"/>
        <w:ind w:left="576" w:right="1008"/>
        <w:jc w:val="both"/>
        <w:rPr>
          <w:rFonts w:asciiTheme="majorBidi" w:cstheme="majorBidi" w:eastAsia="Arial" w:hAnsiTheme="majorBidi"/>
          <w:b/>
          <w:bCs/>
          <w:sz w:val="32"/>
          <w:szCs w:val="32"/>
        </w:rPr>
      </w:pPr>
    </w:p>
    <w:p w14:paraId="0000007B">
      <w:pPr>
        <w:pStyle w:val="ListParagraph"/>
        <w:numPr>
          <w:ilvl w:val="0"/>
          <w:numId w:val="23"/>
        </w:numPr>
        <w:spacing w:after="0" w:line="276" w:lineRule="auto"/>
        <w:ind w:left="1368" w:right="1008"/>
        <w:jc w:val="both"/>
        <w:rPr>
          <w:rFonts w:asciiTheme="majorBidi" w:cstheme="majorBidi" w:hAnsiTheme="majorBidi"/>
          <w:b/>
          <w:bCs/>
          <w:sz w:val="32"/>
          <w:szCs w:val="32"/>
        </w:rPr>
      </w:pPr>
      <w:bookmarkStart w:id="7" w:name="_Toc177457137"/>
      <w:r>
        <w:rPr>
          <w:rFonts w:asciiTheme="majorBidi" w:cstheme="majorBidi" w:eastAsia="Arial" w:hAnsiTheme="majorBidi"/>
          <w:b/>
          <w:bCs/>
          <w:sz w:val="32"/>
          <w:szCs w:val="32"/>
        </w:rPr>
        <w:t>Analysis</w:t>
      </w:r>
      <w:bookmarkEnd w:id="7"/>
    </w:p>
    <w:p w14:paraId="0000007C">
      <w:pPr>
        <w:spacing w:after="0" w:line="204" w:lineRule="auto"/>
        <w:ind w:left="432" w:right="1008"/>
        <w:jc w:val="both"/>
        <w:rPr>
          <w:rFonts w:asciiTheme="majorBidi" w:cstheme="majorBidi" w:hAnsiTheme="majorBidi"/>
          <w:sz w:val="32"/>
          <w:szCs w:val="32"/>
        </w:rPr>
      </w:pPr>
    </w:p>
    <w:p w14:paraId="0000007D">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t>1. Efficiency:</w:t>
      </w:r>
    </w:p>
    <w:p w14:paraId="0000007E">
      <w:pPr>
        <w:spacing w:after="0" w:line="204" w:lineRule="auto"/>
        <w:ind w:left="432"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Shipping Stages:</w:t>
      </w:r>
    </w:p>
    <w:p w14:paraId="0000007F">
      <w:pPr>
        <w:spacing w:after="0" w:line="204" w:lineRule="auto"/>
        <w:ind w:left="432"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i. DC Charging:</w:t>
      </w:r>
    </w:p>
    <w:p w14:paraId="00000080">
      <w:pPr>
        <w:spacing w:after="0" w:line="204" w:lineRule="auto"/>
        <w:ind w:left="432"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 Charging starts with a constant current until the battery reaches a certain voltage level.</w:t>
      </w:r>
    </w:p>
    <w:p w14:paraId="00000081">
      <w:pPr>
        <w:spacing w:after="0" w:line="204" w:lineRule="auto"/>
        <w:ind w:left="432"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w:t>
      </w:r>
    </w:p>
    <w:p w14:paraId="00000082">
      <w:pPr>
        <w:spacing w:after="0" w:line="204" w:lineRule="auto"/>
        <w:ind w:left="432"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ii. Continuous Voltage Charging:</w:t>
      </w:r>
    </w:p>
    <w:p w14:paraId="00000083">
      <w:pPr>
        <w:spacing w:after="0" w:line="204" w:lineRule="auto"/>
        <w:ind w:left="432"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 Maintains a constant voltage while gradually decreasing the current until it reaches a low level, indicating that charging is complete.</w:t>
      </w:r>
    </w:p>
    <w:p w14:paraId="00000084">
      <w:pPr>
        <w:spacing w:after="0" w:line="204" w:lineRule="auto"/>
        <w:ind w:left="432" w:right="1008"/>
        <w:jc w:val="both"/>
        <w:rPr>
          <w:rFonts w:asciiTheme="majorBidi" w:cstheme="majorBidi" w:hAnsiTheme="majorBidi"/>
          <w:b w:val="off"/>
          <w:bCs w:val="off"/>
          <w:sz w:val="28"/>
          <w:szCs w:val="28"/>
        </w:rPr>
      </w:pPr>
    </w:p>
    <w:p w14:paraId="00000085">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t>2. Battery Health:</w:t>
      </w:r>
    </w:p>
    <w:p w14:paraId="00000086">
      <w:pPr>
        <w:spacing w:after="0" w:line="204" w:lineRule="auto"/>
        <w:ind w:left="432"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 Smooth transition between phases reduces thermal stress and degradation, enhancing battery lifespan.</w:t>
      </w:r>
    </w:p>
    <w:p w14:paraId="00000087">
      <w:pPr>
        <w:spacing w:after="0" w:line="204" w:lineRule="auto"/>
        <w:ind w:left="432"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 Monitoring current and voltage helps in identifying any anomalies during charging.</w:t>
      </w:r>
    </w:p>
    <w:p w14:paraId="00000088">
      <w:pPr>
        <w:spacing w:after="0" w:line="204" w:lineRule="auto"/>
        <w:ind w:left="432" w:right="1008"/>
        <w:jc w:val="both"/>
        <w:rPr>
          <w:rFonts w:asciiTheme="majorBidi" w:cstheme="majorBidi" w:hAnsiTheme="majorBidi"/>
          <w:b w:val="off"/>
          <w:bCs w:val="off"/>
          <w:sz w:val="28"/>
          <w:szCs w:val="28"/>
        </w:rPr>
      </w:pPr>
    </w:p>
    <w:p w14:paraId="00000089">
      <w:pPr>
        <w:spacing w:after="0" w:line="204" w:lineRule="auto"/>
        <w:ind w:left="432" w:right="1008"/>
        <w:jc w:val="both"/>
        <w:rPr>
          <w:rFonts w:asciiTheme="majorBidi" w:cstheme="majorBidi" w:hAnsiTheme="majorBidi"/>
          <w:b w:val="off"/>
          <w:bCs w:val="off"/>
          <w:sz w:val="28"/>
          <w:szCs w:val="28"/>
        </w:rPr>
      </w:pPr>
      <w:r>
        <w:rPr>
          <w:rFonts w:asciiTheme="majorBidi" w:cstheme="majorBidi" w:hAnsiTheme="majorBidi"/>
          <w:b/>
          <w:bCs/>
          <w:sz w:val="28"/>
          <w:szCs w:val="28"/>
        </w:rPr>
        <w:t>3. Performance</w:t>
      </w:r>
      <w:r>
        <w:rPr>
          <w:rFonts w:asciiTheme="majorBidi" w:cstheme="majorBidi" w:hAnsiTheme="majorBidi"/>
          <w:b w:val="off"/>
          <w:bCs w:val="off"/>
          <w:sz w:val="28"/>
          <w:szCs w:val="28"/>
        </w:rPr>
        <w:t>:</w:t>
      </w:r>
    </w:p>
    <w:p w14:paraId="0000008A">
      <w:pPr>
        <w:spacing w:after="0" w:line="204" w:lineRule="auto"/>
        <w:ind w:left="432"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 The method provides a balanced approach, combining speed and safety.</w:t>
      </w:r>
    </w:p>
    <w:p w14:paraId="0000008B">
      <w:pPr>
        <w:spacing w:after="0" w:line="204" w:lineRule="auto"/>
        <w:ind w:left="432"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 Simulink simulations offer insights into system behavior, allowing for adjustments to improve performance.</w:t>
      </w:r>
    </w:p>
    <w:p w14:paraId="0000008C">
      <w:pPr>
        <w:spacing w:after="0" w:line="204" w:lineRule="auto"/>
        <w:ind w:left="432" w:right="1008"/>
        <w:jc w:val="both"/>
        <w:rPr>
          <w:rFonts w:asciiTheme="majorBidi" w:cstheme="majorBidi" w:hAnsiTheme="majorBidi"/>
          <w:b w:val="off"/>
          <w:bCs w:val="off"/>
          <w:sz w:val="28"/>
          <w:szCs w:val="28"/>
        </w:rPr>
      </w:pPr>
    </w:p>
    <w:p w14:paraId="0000008D">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t>4. Optimization Opportunities:</w:t>
      </w:r>
    </w:p>
    <w:p w14:paraId="0000008E">
      <w:pPr>
        <w:spacing w:after="0" w:line="204" w:lineRule="auto"/>
        <w:ind w:left="432"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 Parameter tuning in Simulink can optimize charging rates for different battery types.</w:t>
      </w:r>
    </w:p>
    <w:p w14:paraId="0000008F">
      <w:pPr>
        <w:spacing w:after="0" w:line="204" w:lineRule="auto"/>
        <w:ind w:left="432"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xml:space="preserve">   - Analyzing simulation data helps in designing more efficient and robust charging systems.</w:t>
      </w:r>
    </w:p>
    <w:p w14:paraId="00000090">
      <w:pPr>
        <w:spacing w:after="0" w:line="204" w:lineRule="auto"/>
        <w:ind w:left="432" w:right="1008"/>
        <w:jc w:val="both"/>
        <w:rPr>
          <w:rFonts w:asciiTheme="majorBidi" w:cstheme="majorBidi" w:hAnsiTheme="majorBidi"/>
          <w:b/>
          <w:bCs/>
          <w:sz w:val="32"/>
          <w:szCs w:val="32"/>
        </w:rPr>
      </w:pPr>
      <w:r>
        <w:rPr>
          <w:rFonts w:asciiTheme="majorBidi" w:cstheme="majorBidi" w:hAnsiTheme="majorBidi"/>
          <w:b/>
          <w:bCs/>
          <w:sz w:val="32"/>
          <w:szCs w:val="32"/>
        </w:rPr>
        <w:br w:type="page"/>
      </w:r>
    </w:p>
    <w:p w14:paraId="00000091">
      <w:pPr>
        <w:spacing w:after="0" w:line="204" w:lineRule="auto"/>
        <w:ind w:left="432" w:right="1008"/>
        <w:jc w:val="both"/>
        <w:rPr>
          <w:rFonts w:asciiTheme="majorBidi" w:cstheme="majorBidi" w:hAnsiTheme="majorBidi"/>
          <w:b/>
          <w:bCs/>
          <w:sz w:val="32"/>
          <w:szCs w:val="32"/>
        </w:rPr>
      </w:pPr>
    </w:p>
    <w:p w14:paraId="00000092">
      <w:pPr>
        <w:pStyle w:val="ListParagraph"/>
        <w:numPr>
          <w:ilvl w:val="0"/>
          <w:numId w:val="23"/>
        </w:numPr>
        <w:spacing w:after="0" w:line="204" w:lineRule="auto"/>
        <w:ind w:left="1238" w:right="1008"/>
        <w:jc w:val="both"/>
        <w:rPr>
          <w:rFonts w:asciiTheme="majorBidi" w:cstheme="majorBidi" w:hAnsiTheme="majorBidi"/>
          <w:b/>
          <w:bCs/>
          <w:sz w:val="32"/>
          <w:szCs w:val="32"/>
        </w:rPr>
      </w:pPr>
      <w:bookmarkStart w:id="8" w:name="_Toc177457138"/>
      <w:r>
        <w:rPr>
          <w:rFonts w:asciiTheme="majorBidi" w:cstheme="majorBidi" w:hAnsiTheme="majorBidi"/>
          <w:b/>
          <w:bCs/>
          <w:sz w:val="32"/>
          <w:szCs w:val="32"/>
        </w:rPr>
        <w:t>Calculation</w:t>
      </w:r>
      <w:bookmarkEnd w:id="8"/>
      <w:r>
        <w:rPr>
          <w:rFonts w:asciiTheme="majorBidi" w:cstheme="majorBidi" w:hAnsiTheme="majorBidi"/>
          <w:b/>
          <w:bCs/>
          <w:sz w:val="32"/>
          <w:szCs w:val="32"/>
        </w:rPr>
        <w:t xml:space="preserve"> </w:t>
      </w:r>
    </w:p>
    <w:p w14:paraId="00000093">
      <w:pPr>
        <w:spacing w:after="0" w:line="204" w:lineRule="auto"/>
        <w:ind w:right="1008"/>
        <w:jc w:val="both"/>
        <w:rPr>
          <w:rFonts w:asciiTheme="majorBidi" w:cstheme="majorBidi" w:hAnsiTheme="majorBidi"/>
          <w:sz w:val="32"/>
          <w:szCs w:val="32"/>
        </w:rPr>
      </w:pPr>
      <w:bookmarkStart w:id="9" w:name="_Hlk177455038"/>
    </w:p>
    <w:p w14:paraId="00000094">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The calculations for constant current and constant voltage charging, consider the following:</w:t>
      </w:r>
    </w:p>
    <w:p w14:paraId="00000095">
      <w:pPr>
        <w:spacing w:after="0" w:line="204" w:lineRule="auto"/>
        <w:ind w:left="432" w:right="1008"/>
        <w:jc w:val="both"/>
        <w:rPr>
          <w:rFonts w:asciiTheme="majorBidi" w:cstheme="majorBidi" w:hAnsiTheme="majorBidi"/>
          <w:sz w:val="28"/>
          <w:szCs w:val="28"/>
        </w:rPr>
      </w:pPr>
    </w:p>
    <w:p w14:paraId="00000096">
      <w:pPr>
        <w:spacing w:after="0" w:line="204" w:lineRule="auto"/>
        <w:ind w:left="432" w:right="1008"/>
        <w:jc w:val="both"/>
        <w:rPr>
          <w:rFonts w:asciiTheme="majorBidi" w:cstheme="majorBidi" w:hAnsiTheme="majorBidi"/>
          <w:sz w:val="28"/>
          <w:szCs w:val="28"/>
        </w:rPr>
      </w:pPr>
      <w:r>
        <w:rPr>
          <w:rFonts w:asciiTheme="majorBidi" w:cstheme="majorBidi" w:hAnsiTheme="majorBidi"/>
          <w:b/>
          <w:bCs/>
          <w:sz w:val="28"/>
          <w:szCs w:val="28"/>
        </w:rPr>
        <w:t>i.</w:t>
      </w:r>
      <w:r>
        <w:rPr>
          <w:rFonts w:asciiTheme="majorBidi" w:cstheme="majorBidi" w:hAnsiTheme="majorBidi"/>
          <w:sz w:val="28"/>
          <w:szCs w:val="28"/>
        </w:rPr>
        <w:t xml:space="preserve"> Constant Current Phase</w:t>
      </w:r>
    </w:p>
    <w:p w14:paraId="00000097">
      <w:pPr>
        <w:spacing w:after="0" w:line="204" w:lineRule="auto"/>
        <w:ind w:left="432" w:right="1008"/>
        <w:jc w:val="both"/>
        <w:rPr>
          <w:rFonts w:asciiTheme="majorBidi" w:cstheme="majorBidi" w:hAnsiTheme="majorBidi"/>
          <w:sz w:val="28"/>
          <w:szCs w:val="28"/>
        </w:rPr>
      </w:pPr>
    </w:p>
    <w:p w14:paraId="00000098">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1. Initial Parameters:</w:t>
      </w:r>
    </w:p>
    <w:p w14:paraId="00000099">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  I : Constant charging current (A)</w:t>
      </w:r>
    </w:p>
    <w:p w14:paraId="0000009A">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 V_initial: Initial battery voltage (V)</w:t>
      </w:r>
    </w:p>
    <w:p w14:paraId="0000009B">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  V_target: Target voltage for transition (V)</w:t>
      </w:r>
    </w:p>
    <w:p w14:paraId="0000009C">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 C : Battery capacity (Ah)</w:t>
      </w:r>
    </w:p>
    <w:p w14:paraId="0000009D">
      <w:pPr>
        <w:spacing w:after="0" w:line="204" w:lineRule="auto"/>
        <w:ind w:left="432" w:right="1008"/>
        <w:jc w:val="both"/>
        <w:rPr>
          <w:rFonts w:asciiTheme="majorBidi" w:cstheme="majorBidi" w:hAnsiTheme="majorBidi"/>
          <w:sz w:val="28"/>
          <w:szCs w:val="28"/>
        </w:rPr>
      </w:pPr>
    </w:p>
    <w:p w14:paraId="0000009E">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2. Time to Reach Target Voltage:</w:t>
      </w:r>
    </w:p>
    <w:p w14:paraId="0000009F">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w:t>
      </w:r>
      <w:r>
        <w:rPr>
          <w:rFonts w:asciiTheme="majorBidi" w:cstheme="majorBidi" w:hAnsiTheme="majorBidi"/>
          <w:sz w:val="28"/>
          <w:szCs w:val="28"/>
        </w:rPr>
        <w:t xml:space="preserve"> T_CC= C × (V_target - V_initial) / I</w:t>
      </w:r>
    </w:p>
    <w:p w14:paraId="000000A0">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 This formula assumes a linear voltage increase.</w:t>
      </w:r>
    </w:p>
    <w:p w14:paraId="000000A1">
      <w:pPr>
        <w:spacing w:after="0" w:line="204" w:lineRule="auto"/>
        <w:ind w:left="432" w:right="1008"/>
        <w:jc w:val="both"/>
        <w:rPr>
          <w:rFonts w:asciiTheme="majorBidi" w:cstheme="majorBidi" w:hAnsiTheme="majorBidi"/>
          <w:sz w:val="28"/>
          <w:szCs w:val="28"/>
        </w:rPr>
      </w:pPr>
    </w:p>
    <w:p w14:paraId="000000A2">
      <w:pPr>
        <w:spacing w:after="0" w:line="204" w:lineRule="auto"/>
        <w:ind w:left="432" w:right="1008"/>
        <w:jc w:val="both"/>
        <w:rPr>
          <w:rFonts w:asciiTheme="majorBidi" w:cstheme="majorBidi" w:hAnsiTheme="majorBidi"/>
          <w:sz w:val="28"/>
          <w:szCs w:val="28"/>
        </w:rPr>
      </w:pPr>
      <w:r>
        <w:rPr>
          <w:rFonts w:asciiTheme="majorBidi" w:cstheme="majorBidi" w:hAnsiTheme="majorBidi"/>
          <w:b/>
          <w:bCs/>
          <w:sz w:val="28"/>
          <w:szCs w:val="28"/>
        </w:rPr>
        <w:t>ii</w:t>
      </w:r>
      <w:r>
        <w:rPr>
          <w:rFonts w:asciiTheme="majorBidi" w:cstheme="majorBidi" w:hAnsiTheme="majorBidi"/>
          <w:sz w:val="28"/>
          <w:szCs w:val="28"/>
        </w:rPr>
        <w:t>. Constant Voltage Phase</w:t>
      </w:r>
    </w:p>
    <w:p w14:paraId="000000A3">
      <w:pPr>
        <w:spacing w:after="0" w:line="204" w:lineRule="auto"/>
        <w:ind w:left="432" w:right="1008"/>
        <w:jc w:val="both"/>
        <w:rPr>
          <w:rFonts w:asciiTheme="majorBidi" w:cstheme="majorBidi" w:hAnsiTheme="majorBidi"/>
          <w:sz w:val="28"/>
          <w:szCs w:val="28"/>
        </w:rPr>
      </w:pPr>
    </w:p>
    <w:p w14:paraId="000000A4">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1. Parameters:</w:t>
      </w:r>
    </w:p>
    <w:p w14:paraId="000000A5">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 V_constant: Voltage maintained during this phase (V)</w:t>
      </w:r>
    </w:p>
    <w:p w14:paraId="000000A6">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 I_final: Final current when charging is complete (A)</w:t>
      </w:r>
    </w:p>
    <w:p w14:paraId="000000A7">
      <w:pPr>
        <w:spacing w:after="0" w:line="204" w:lineRule="auto"/>
        <w:ind w:left="432" w:right="1008"/>
        <w:jc w:val="both"/>
        <w:rPr>
          <w:rFonts w:asciiTheme="majorBidi" w:cstheme="majorBidi" w:hAnsiTheme="majorBidi"/>
          <w:sz w:val="28"/>
          <w:szCs w:val="28"/>
        </w:rPr>
      </w:pPr>
    </w:p>
    <w:p w14:paraId="000000A8">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2. Time to Full Charge:</w:t>
      </w:r>
    </w:p>
    <w:p w14:paraId="000000A9">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 As the current decreases, the time can be estimated based on observed data or battery specifications.</w:t>
      </w:r>
    </w:p>
    <w:p w14:paraId="000000AA">
      <w:pPr>
        <w:spacing w:after="0" w:line="204" w:lineRule="auto"/>
        <w:ind w:left="432" w:right="1008"/>
        <w:jc w:val="both"/>
        <w:rPr>
          <w:rFonts w:asciiTheme="majorBidi" w:cstheme="majorBidi" w:hAnsiTheme="majorBidi"/>
          <w:sz w:val="28"/>
          <w:szCs w:val="28"/>
        </w:rPr>
      </w:pPr>
    </w:p>
    <w:p w14:paraId="000000AB">
      <w:pPr>
        <w:spacing w:after="0" w:line="204" w:lineRule="auto"/>
        <w:ind w:left="432" w:right="1008"/>
        <w:jc w:val="both"/>
        <w:rPr>
          <w:rFonts w:asciiTheme="majorBidi" w:cstheme="majorBidi" w:hAnsiTheme="majorBidi"/>
          <w:sz w:val="28"/>
          <w:szCs w:val="28"/>
        </w:rPr>
      </w:pPr>
      <w:r>
        <w:rPr>
          <w:rFonts w:asciiTheme="majorBidi" w:cstheme="majorBidi" w:hAnsiTheme="majorBidi"/>
          <w:b/>
          <w:bCs/>
          <w:sz w:val="28"/>
          <w:szCs w:val="28"/>
        </w:rPr>
        <w:t>iii</w:t>
      </w:r>
      <w:r>
        <w:rPr>
          <w:rFonts w:asciiTheme="majorBidi" w:cstheme="majorBidi" w:hAnsiTheme="majorBidi"/>
          <w:sz w:val="28"/>
          <w:szCs w:val="28"/>
        </w:rPr>
        <w:t>. Total Charging Time</w:t>
      </w:r>
    </w:p>
    <w:p w14:paraId="000000AC">
      <w:pPr>
        <w:spacing w:after="0" w:line="204" w:lineRule="auto"/>
        <w:ind w:left="432" w:right="1008"/>
        <w:jc w:val="both"/>
        <w:rPr>
          <w:rFonts w:asciiTheme="majorBidi" w:cstheme="majorBidi" w:hAnsiTheme="majorBidi"/>
          <w:sz w:val="28"/>
          <w:szCs w:val="28"/>
        </w:rPr>
      </w:pPr>
    </w:p>
    <w:p w14:paraId="000000AD">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The total time is the sum of both phases:</w:t>
      </w:r>
    </w:p>
    <w:p w14:paraId="000000AE">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w:t>
      </w:r>
      <w:r>
        <w:rPr>
          <w:rFonts w:asciiTheme="majorBidi" w:cstheme="majorBidi" w:hAnsiTheme="majorBidi"/>
          <w:sz w:val="28"/>
          <w:szCs w:val="28"/>
        </w:rPr>
        <w:t xml:space="preserve">  T_total= T_CC + T_CV</w:t>
      </w:r>
    </w:p>
    <w:p w14:paraId="000000AF">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T_total= 10 + 4 = 14 Ah</w:t>
      </w:r>
    </w:p>
    <w:p w14:paraId="000000B0">
      <w:pPr>
        <w:spacing w:after="0" w:line="204" w:lineRule="auto"/>
        <w:ind w:left="432" w:right="1008"/>
        <w:jc w:val="both"/>
        <w:rPr>
          <w:rFonts w:asciiTheme="majorBidi" w:cstheme="majorBidi" w:hAnsiTheme="majorBidi"/>
          <w:sz w:val="28"/>
          <w:szCs w:val="28"/>
        </w:rPr>
      </w:pPr>
    </w:p>
    <w:p w14:paraId="000000B1">
      <w:pPr>
        <w:spacing w:after="0" w:line="204" w:lineRule="auto"/>
        <w:ind w:left="432" w:right="1008"/>
        <w:jc w:val="both"/>
        <w:rPr>
          <w:rFonts w:asciiTheme="majorBidi" w:cstheme="majorBidi" w:hAnsiTheme="majorBidi"/>
          <w:sz w:val="28"/>
          <w:szCs w:val="28"/>
        </w:rPr>
      </w:pPr>
      <w:r>
        <w:rPr>
          <w:rFonts w:asciiTheme="majorBidi" w:cstheme="majorBidi" w:hAnsiTheme="majorBidi"/>
          <w:b/>
          <w:bCs/>
          <w:sz w:val="28"/>
          <w:szCs w:val="28"/>
        </w:rPr>
        <w:t>Assume</w:t>
      </w:r>
      <w:r>
        <w:rPr>
          <w:rFonts w:asciiTheme="majorBidi" w:cstheme="majorBidi" w:hAnsiTheme="majorBidi"/>
          <w:sz w:val="28"/>
          <w:szCs w:val="28"/>
        </w:rPr>
        <w:t>:</w:t>
      </w:r>
    </w:p>
    <w:p w14:paraId="000000B2">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I = 20  A</w:t>
      </w:r>
    </w:p>
    <w:p w14:paraId="000000B3">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Vinitial = 28.0  V</w:t>
      </w:r>
    </w:p>
    <w:p w14:paraId="000000B4">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Vtarget = 48  V</w:t>
      </w:r>
    </w:p>
    <w:p w14:paraId="000000B5">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C = 100Ah</w:t>
      </w:r>
    </w:p>
    <w:p w14:paraId="000000B6">
      <w:pPr>
        <w:spacing w:after="0" w:line="204" w:lineRule="auto"/>
        <w:ind w:left="432" w:right="1008"/>
        <w:jc w:val="both"/>
        <w:rPr>
          <w:rFonts w:asciiTheme="majorBidi" w:cstheme="majorBidi" w:hAnsiTheme="majorBidi"/>
          <w:sz w:val="28"/>
          <w:szCs w:val="28"/>
        </w:rPr>
      </w:pPr>
    </w:p>
    <w:p w14:paraId="000000B7">
      <w:pPr>
        <w:spacing w:after="0" w:line="204" w:lineRule="auto"/>
        <w:ind w:left="432" w:right="1008"/>
        <w:jc w:val="both"/>
        <w:rPr>
          <w:rFonts w:asciiTheme="majorBidi" w:cstheme="majorBidi" w:hAnsiTheme="majorBidi"/>
          <w:sz w:val="28"/>
          <w:szCs w:val="28"/>
        </w:rPr>
      </w:pPr>
      <w:r>
        <w:rPr>
          <w:rFonts w:asciiTheme="majorBidi" w:cstheme="majorBidi" w:hAnsiTheme="majorBidi"/>
          <w:b/>
          <w:bCs/>
          <w:sz w:val="28"/>
          <w:szCs w:val="28"/>
        </w:rPr>
        <w:t>iv</w:t>
      </w:r>
      <w:r>
        <w:rPr>
          <w:rFonts w:asciiTheme="majorBidi" w:cstheme="majorBidi" w:hAnsiTheme="majorBidi"/>
          <w:sz w:val="28"/>
          <w:szCs w:val="28"/>
        </w:rPr>
        <w:t>. Constant Current Phase:</w:t>
      </w:r>
    </w:p>
    <w:p w14:paraId="000000B8">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T_CC = 100× (48 - 28)}{20} = 10 hours,</w:t>
      </w:r>
    </w:p>
    <w:p w14:paraId="000000B9">
      <w:pPr>
        <w:spacing w:after="0" w:line="204" w:lineRule="auto"/>
        <w:ind w:left="432" w:right="1008"/>
        <w:jc w:val="both"/>
        <w:rPr>
          <w:rFonts w:asciiTheme="majorBidi" w:cstheme="majorBidi" w:hAnsiTheme="majorBidi"/>
          <w:sz w:val="28"/>
          <w:szCs w:val="28"/>
        </w:rPr>
      </w:pPr>
    </w:p>
    <w:p w14:paraId="000000BA">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vi. Constant Voltage Phase:</w:t>
      </w:r>
    </w:p>
    <w:p w14:paraId="000000BB">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Requires experimental data for precise time estimation, often a smaller fraction of T_CC;  So the constant Voltage Phase w</w:t>
      </w:r>
      <w:r>
        <w:rPr>
          <w:rFonts w:asciiTheme="majorBidi" w:cstheme="majorBidi" w:hAnsiTheme="majorBidi"/>
          <w:sz w:val="28"/>
          <w:szCs w:val="28"/>
        </w:rPr>
        <w:t>ell be almost =4</w:t>
      </w:r>
    </w:p>
    <w:p w14:paraId="000000BC">
      <w:pPr>
        <w:spacing w:after="0" w:line="204" w:lineRule="auto"/>
        <w:ind w:left="432" w:right="1008"/>
        <w:jc w:val="both"/>
        <w:rPr>
          <w:rFonts w:asciiTheme="majorBidi" w:cstheme="majorBidi" w:hAnsiTheme="majorBidi"/>
          <w:sz w:val="32"/>
          <w:szCs w:val="32"/>
        </w:rPr>
      </w:pPr>
      <w:bookmarkEnd w:id="9"/>
    </w:p>
    <w:p w14:paraId="000000BD">
      <w:pPr>
        <w:spacing w:after="0" w:line="204" w:lineRule="auto"/>
        <w:ind w:left="432" w:right="1008"/>
        <w:jc w:val="both"/>
        <w:rPr>
          <w:rFonts w:asciiTheme="majorBidi" w:cstheme="majorBidi" w:hAnsiTheme="majorBidi"/>
          <w:sz w:val="32"/>
          <w:szCs w:val="32"/>
        </w:rPr>
      </w:pPr>
      <w:r>
        <w:rPr>
          <w:rFonts w:asciiTheme="majorBidi" w:cstheme="majorBidi" w:hAnsiTheme="majorBidi"/>
          <w:sz w:val="32"/>
          <w:szCs w:val="32"/>
        </w:rPr>
        <w:br w:type="page"/>
      </w:r>
    </w:p>
    <w:p w14:paraId="000000BE">
      <w:pPr>
        <w:spacing w:after="0" w:line="204" w:lineRule="auto"/>
        <w:ind w:left="432" w:right="1008"/>
        <w:jc w:val="both"/>
        <w:rPr>
          <w:rFonts w:asciiTheme="majorBidi" w:cstheme="majorBidi" w:hAnsiTheme="majorBidi"/>
          <w:sz w:val="32"/>
          <w:szCs w:val="32"/>
        </w:rPr>
      </w:pPr>
    </w:p>
    <w:p w14:paraId="000000BF">
      <w:pPr>
        <w:pStyle w:val="ListParagraph"/>
        <w:numPr>
          <w:ilvl w:val="0"/>
          <w:numId w:val="23"/>
        </w:numPr>
        <w:spacing w:after="0" w:line="276" w:lineRule="auto"/>
        <w:ind w:left="1238" w:right="1008"/>
        <w:jc w:val="both"/>
        <w:rPr>
          <w:rFonts w:asciiTheme="majorBidi" w:cstheme="majorBidi" w:hAnsiTheme="majorBidi"/>
          <w:b/>
          <w:bCs/>
          <w:sz w:val="32"/>
          <w:szCs w:val="32"/>
        </w:rPr>
      </w:pPr>
      <w:bookmarkStart w:id="10" w:name="_Toc177457140"/>
      <w:r>
        <w:rPr>
          <w:rFonts w:asciiTheme="majorBidi" w:cstheme="majorBidi" w:eastAsia="Arial" w:hAnsiTheme="majorBidi"/>
          <w:b/>
          <w:bCs/>
          <w:sz w:val="32"/>
          <w:szCs w:val="32"/>
        </w:rPr>
        <w:t>Conclusion</w:t>
      </w:r>
      <w:bookmarkEnd w:id="10"/>
    </w:p>
    <w:p w14:paraId="000000C0">
      <w:pPr>
        <w:spacing w:after="0" w:line="204" w:lineRule="auto"/>
        <w:ind w:left="432" w:right="1008"/>
        <w:jc w:val="both"/>
        <w:rPr>
          <w:rFonts w:asciiTheme="majorBidi" w:cstheme="majorBidi" w:hAnsiTheme="majorBidi"/>
          <w:sz w:val="32"/>
          <w:szCs w:val="32"/>
        </w:rPr>
      </w:pPr>
    </w:p>
    <w:p w14:paraId="000000C1">
      <w:pPr>
        <w:spacing w:after="0" w:line="276" w:lineRule="auto"/>
        <w:ind w:left="432"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The combination of the two methods ensures that the battery is   charged efficiently and safely.</w:t>
      </w:r>
    </w:p>
    <w:p w14:paraId="000000C2">
      <w:pPr>
        <w:spacing w:after="0" w:line="276" w:lineRule="auto"/>
        <w:ind w:left="432"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 Reduces the chances of overcharging or overheating, conserving battery life</w:t>
      </w:r>
    </w:p>
    <w:p w14:paraId="000000C3">
      <w:pPr>
        <w:spacing w:after="0" w:line="276" w:lineRule="auto"/>
        <w:ind w:left="432" w:right="1008"/>
        <w:jc w:val="both"/>
        <w:rPr>
          <w:rFonts w:asciiTheme="majorBidi" w:cstheme="majorBidi" w:hAnsiTheme="majorBidi"/>
          <w:b w:val="off"/>
          <w:bCs w:val="off"/>
          <w:sz w:val="28"/>
          <w:szCs w:val="28"/>
        </w:rPr>
      </w:pPr>
    </w:p>
    <w:sectPr>
      <w:pgSz w:w="11900" w:h="16840"/>
      <w:pgMar w:top="180" w:right="375" w:bottom="270" w:left="375"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Courier New">
    <w:panose1 w:val="02070309020205020404"/>
    <w:charset w:val="00"/>
    <w:family w:val="modern"/>
    <w:pitch w:val="fixed"/>
    <w:sig w:usb0="00000000" w:usb1="00000000" w:usb2="00000009" w:usb3="00000000" w:csb0="000001ff" w:csb1="00000000"/>
  </w:font>
  <w:font w:name="Arial">
    <w:panose1 w:val="020b0604020202020204"/>
    <w:charset w:val="00"/>
    <w:family w:val="swiss"/>
    <w:pitch w:val="variable"/>
    <w:sig w:usb0="00000000" w:usb1="00000000" w:usb2="00000009" w:usb3="00000000" w:csb0="000001ff" w:csb1="00000000"/>
  </w:font>
  <w:font w:name="Calibri">
    <w:panose1 w:val="020f0502020204030204"/>
    <w:charset w:val="00"/>
    <w:family w:val="swiss"/>
    <w:pitch w:val="variable"/>
    <w:sig w:usb0="00000000" w:usb1="00000000" w:usb2="00000009" w:usb3="00000000" w:csb0="000001ff" w:csb1="00000000"/>
  </w:font>
  <w:font w:name="Calibri Light">
    <w:panose1 w:val="020f0302020204030204"/>
    <w:charset w:val="00"/>
    <w:family w:val="swiss"/>
    <w:pitch w:val="variable"/>
    <w:sig w:usb0="00000000" w:usb1="00000000" w:usb2="00000009" w:usb3="00000000" w:csb0="000001ff" w:csb1="00000000"/>
  </w:font>
  <w:font w:name="Cambria Math">
    <w:panose1 w:val="02040503050406030204"/>
    <w:charset w:val="00"/>
    <w:family w:val="roman"/>
    <w:pitch w:val="variable"/>
    <w:sig w:usb0="00000000" w:usb1="420024ff" w:usb2="02000000" w:usb3="00000000" w:csb0="0000019f" w:csb1="00000000"/>
  </w:font>
  <w:font w:name="Cambria">
    <w:panose1 w:val="02040503050406030204"/>
    <w:charset w:val="00"/>
    <w:family w:val="roman"/>
    <w:pitch w:val="variable"/>
    <w:sig w:usb0="00000000" w:usb1="4000004b" w:usb2="00000000" w:usb3="00000000" w:csb0="0000009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1152" w:hanging="360"/>
      </w:pPr>
      <w:rPr>
        <w:rFonts w:ascii="Symbol" w:hAnsi="Symbol" w:hint="default"/>
      </w:rPr>
    </w:lvl>
    <w:lvl w:ilvl="1" w:tentative="0">
      <w:start w:val="1"/>
      <w:numFmt w:val="bullet"/>
      <w:lvlText w:val=""/>
      <w:lvlJc w:val="left"/>
      <w:pPr>
        <w:ind w:left="1872" w:hanging="360"/>
      </w:pPr>
      <w:rPr>
        <w:rFonts w:ascii="Symbol" w:hAnsi="Symbol"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1">
    <w:multiLevelType w:val="hybridMultilevel"/>
    <w:lvl w:ilvl="0" w:tentative="0">
      <w:start w:val="1"/>
      <w:numFmt w:val="bullet"/>
      <w:lvlText w:val=""/>
      <w:lvlJc w:val="left"/>
      <w:pPr>
        <w:ind w:left="1872" w:hanging="360"/>
      </w:pPr>
      <w:rPr>
        <w:rFonts w:ascii="Symbol" w:hAnsi="Symbol" w:hint="default"/>
      </w:rPr>
    </w:lvl>
    <w:lvl w:ilvl="1" w:tentative="0">
      <w:start w:val="1"/>
      <w:numFmt w:val="bullet"/>
      <w:lvlText w:val=""/>
      <w:lvlJc w:val="left"/>
      <w:pPr>
        <w:ind w:left="2592" w:hanging="360"/>
      </w:pPr>
      <w:rPr>
        <w:rFonts w:ascii="Symbol" w:hAnsi="Symbol" w:hint="default"/>
      </w:rPr>
    </w:lvl>
    <w:lvl w:ilvl="2" w:tentative="0">
      <w:start w:val="1"/>
      <w:numFmt w:val="bullet"/>
      <w:lvlText w:val=""/>
      <w:lvlJc w:val="left"/>
      <w:pPr>
        <w:ind w:left="3312" w:hanging="360"/>
      </w:pPr>
      <w:rPr>
        <w:rFonts w:ascii="Wingdings" w:hAnsi="Wingdings" w:hint="default"/>
      </w:rPr>
    </w:lvl>
    <w:lvl w:ilvl="3" w:tentative="1">
      <w:start w:val="1"/>
      <w:numFmt w:val="bullet"/>
      <w:lvlText w:val=""/>
      <w:lvlJc w:val="left"/>
      <w:pPr>
        <w:ind w:left="4032" w:hanging="360"/>
      </w:pPr>
      <w:rPr>
        <w:rFonts w:ascii="Symbol" w:hAnsi="Symbol" w:hint="default"/>
      </w:rPr>
    </w:lvl>
    <w:lvl w:ilvl="4" w:tentative="1">
      <w:start w:val="1"/>
      <w:numFmt w:val="bullet"/>
      <w:lvlText w:val="o"/>
      <w:lvlJc w:val="left"/>
      <w:pPr>
        <w:ind w:left="4752" w:hanging="360"/>
      </w:pPr>
      <w:rPr>
        <w:rFonts w:ascii="Courier New" w:cs="Courier New" w:hAnsi="Courier New" w:hint="default"/>
      </w:rPr>
    </w:lvl>
    <w:lvl w:ilvl="5" w:tentative="1">
      <w:start w:val="1"/>
      <w:numFmt w:val="bullet"/>
      <w:lvlText w:val=""/>
      <w:lvlJc w:val="left"/>
      <w:pPr>
        <w:ind w:left="5472" w:hanging="360"/>
      </w:pPr>
      <w:rPr>
        <w:rFonts w:ascii="Wingdings" w:hAnsi="Wingdings" w:hint="default"/>
      </w:rPr>
    </w:lvl>
    <w:lvl w:ilvl="6" w:tentative="1">
      <w:start w:val="1"/>
      <w:numFmt w:val="bullet"/>
      <w:lvlText w:val=""/>
      <w:lvlJc w:val="left"/>
      <w:pPr>
        <w:ind w:left="6192" w:hanging="360"/>
      </w:pPr>
      <w:rPr>
        <w:rFonts w:ascii="Symbol" w:hAnsi="Symbol" w:hint="default"/>
      </w:rPr>
    </w:lvl>
    <w:lvl w:ilvl="7" w:tentative="1">
      <w:start w:val="1"/>
      <w:numFmt w:val="bullet"/>
      <w:lvlText w:val="o"/>
      <w:lvlJc w:val="left"/>
      <w:pPr>
        <w:ind w:left="6912" w:hanging="360"/>
      </w:pPr>
      <w:rPr>
        <w:rFonts w:ascii="Courier New" w:cs="Courier New" w:hAnsi="Courier New" w:hint="default"/>
      </w:rPr>
    </w:lvl>
    <w:lvl w:ilvl="8" w:tentative="1">
      <w:start w:val="1"/>
      <w:numFmt w:val="bullet"/>
      <w:lvlText w:val=""/>
      <w:lvlJc w:val="left"/>
      <w:pPr>
        <w:ind w:left="7632" w:hanging="360"/>
      </w:pPr>
      <w:rPr>
        <w:rFonts w:ascii="Wingdings" w:hAnsi="Wingdings" w:hint="default"/>
      </w:rPr>
    </w:lvl>
  </w:abstractNum>
  <w:abstractNum w:abstractNumId="2">
    <w:multiLevelType w:val="hybridMultilevel"/>
    <w:lvl w:ilvl="0" w:tentative="0">
      <w:start w:val="1"/>
      <w:numFmt w:val="lowerLetter"/>
      <w:lvlText w:val="%1."/>
      <w:lvlJc w:val="left"/>
      <w:pPr>
        <w:ind w:left="1234" w:hanging="360"/>
      </w:pPr>
    </w:lvl>
    <w:lvl w:ilvl="1" w:tentative="1">
      <w:start w:val="1"/>
      <w:numFmt w:val="lowerLetter"/>
      <w:lvlText w:val="%2."/>
      <w:lvlJc w:val="left"/>
      <w:pPr>
        <w:ind w:left="1954" w:hanging="360"/>
      </w:pPr>
    </w:lvl>
    <w:lvl w:ilvl="2" w:tentative="1">
      <w:start w:val="1"/>
      <w:numFmt w:val="lowerRoman"/>
      <w:lvlText w:val="%3."/>
      <w:lvlJc w:val="right"/>
      <w:pPr>
        <w:ind w:left="2674" w:hanging="180"/>
      </w:pPr>
    </w:lvl>
    <w:lvl w:ilvl="3" w:tentative="1">
      <w:start w:val="1"/>
      <w:numFmt w:val="decimal"/>
      <w:lvlText w:val="%4."/>
      <w:lvlJc w:val="left"/>
      <w:pPr>
        <w:ind w:left="3394" w:hanging="360"/>
      </w:pPr>
    </w:lvl>
    <w:lvl w:ilvl="4" w:tentative="1">
      <w:start w:val="1"/>
      <w:numFmt w:val="lowerLetter"/>
      <w:lvlText w:val="%5."/>
      <w:lvlJc w:val="left"/>
      <w:pPr>
        <w:ind w:left="4114" w:hanging="360"/>
      </w:pPr>
    </w:lvl>
    <w:lvl w:ilvl="5" w:tentative="1">
      <w:start w:val="1"/>
      <w:numFmt w:val="lowerRoman"/>
      <w:lvlText w:val="%6."/>
      <w:lvlJc w:val="right"/>
      <w:pPr>
        <w:ind w:left="4834" w:hanging="180"/>
      </w:pPr>
    </w:lvl>
    <w:lvl w:ilvl="6" w:tentative="1">
      <w:start w:val="1"/>
      <w:numFmt w:val="decimal"/>
      <w:lvlText w:val="%7."/>
      <w:lvlJc w:val="left"/>
      <w:pPr>
        <w:ind w:left="5554" w:hanging="360"/>
      </w:pPr>
    </w:lvl>
    <w:lvl w:ilvl="7" w:tentative="1">
      <w:start w:val="1"/>
      <w:numFmt w:val="lowerLetter"/>
      <w:lvlText w:val="%8."/>
      <w:lvlJc w:val="left"/>
      <w:pPr>
        <w:ind w:left="6274" w:hanging="360"/>
      </w:pPr>
    </w:lvl>
    <w:lvl w:ilvl="8" w:tentative="1">
      <w:start w:val="1"/>
      <w:numFmt w:val="lowerRoman"/>
      <w:lvlText w:val="%9."/>
      <w:lvlJc w:val="right"/>
      <w:pPr>
        <w:ind w:left="6994" w:hanging="180"/>
      </w:pPr>
    </w:lvl>
  </w:abstractNum>
  <w:abstractNum w:abstractNumId="3">
    <w:multiLevelType w:val="hybridMultilevel"/>
    <w:lvl w:ilvl="0" w:tentative="0">
      <w:start w:val="1"/>
      <w:numFmt w:val="upperRoman"/>
      <w:lvlText w:val="%1."/>
      <w:lvlJc w:val="right"/>
      <w:pPr>
        <w:ind w:left="1152" w:hanging="360"/>
      </w:pPr>
    </w:lvl>
    <w:lvl w:ilvl="1" w:tentative="0">
      <w:start w:val="1"/>
      <w:numFmt w:val="lowerRoman"/>
      <w:lvlText w:val="%2."/>
      <w:lvlJc w:val="right"/>
      <w:pPr>
        <w:ind w:left="1872" w:hanging="360"/>
      </w:pPr>
    </w:lvl>
    <w:lvl w:ilvl="2" w:tentative="1">
      <w:start w:val="1"/>
      <w:numFmt w:val="lowerRoman"/>
      <w:lvlText w:val="%3."/>
      <w:lvlJc w:val="right"/>
      <w:pPr>
        <w:ind w:left="2592" w:hanging="180"/>
      </w:p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4">
    <w:multiLevelType w:val="hybridMultilevel"/>
    <w:lvl w:ilvl="0" w:tentative="0">
      <w:start w:val="1"/>
      <w:numFmt w:val="bullet"/>
      <w:lvlText w:val=""/>
      <w:lvlJc w:val="left"/>
      <w:pPr>
        <w:ind w:left="1152" w:hanging="360"/>
      </w:pPr>
      <w:rPr>
        <w:rFonts w:ascii="Symbol" w:hAnsi="Symbol" w:hint="default"/>
      </w:rPr>
    </w:lvl>
    <w:lvl w:ilvl="1" w:tentative="0">
      <w:start w:val="1"/>
      <w:numFmt w:val="bullet"/>
      <w:lvlText w:val=""/>
      <w:lvlJc w:val="left"/>
      <w:pPr>
        <w:ind w:left="1872" w:hanging="360"/>
      </w:pPr>
      <w:rPr>
        <w:rFonts w:ascii="Symbol" w:hAnsi="Symbol"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5">
    <w:multiLevelType w:val="hybridMultilevel"/>
    <w:lvl w:ilvl="0" w:tentative="0">
      <w:start w:val="1"/>
      <w:numFmt w:val="bullet"/>
      <w:lvlText w:val=""/>
      <w:lvlJc w:val="left"/>
      <w:pPr>
        <w:ind w:left="1149" w:hanging="360"/>
      </w:pPr>
      <w:rPr>
        <w:rFonts w:ascii="Symbol" w:hAnsi="Symbol" w:hint="default"/>
      </w:rPr>
    </w:lvl>
    <w:lvl w:ilvl="1" w:tentative="0">
      <w:start w:val="1"/>
      <w:numFmt w:val="bullet"/>
      <w:lvlText w:val=""/>
      <w:lvlJc w:val="left"/>
      <w:pPr>
        <w:ind w:left="1869" w:hanging="360"/>
      </w:pPr>
      <w:rPr>
        <w:rFonts w:ascii="Symbol" w:hAnsi="Symbol" w:hint="default"/>
      </w:rPr>
    </w:lvl>
    <w:lvl w:ilvl="2" w:tentative="1">
      <w:start w:val="1"/>
      <w:numFmt w:val="bullet"/>
      <w:lvlText w:val=""/>
      <w:lvlJc w:val="left"/>
      <w:pPr>
        <w:ind w:left="2589" w:hanging="360"/>
      </w:pPr>
      <w:rPr>
        <w:rFonts w:ascii="Wingdings" w:hAnsi="Wingdings" w:hint="default"/>
      </w:rPr>
    </w:lvl>
    <w:lvl w:ilvl="3" w:tentative="1">
      <w:start w:val="1"/>
      <w:numFmt w:val="bullet"/>
      <w:lvlText w:val=""/>
      <w:lvlJc w:val="left"/>
      <w:pPr>
        <w:ind w:left="3309" w:hanging="360"/>
      </w:pPr>
      <w:rPr>
        <w:rFonts w:ascii="Symbol" w:hAnsi="Symbol" w:hint="default"/>
      </w:rPr>
    </w:lvl>
    <w:lvl w:ilvl="4" w:tentative="1">
      <w:start w:val="1"/>
      <w:numFmt w:val="bullet"/>
      <w:lvlText w:val="o"/>
      <w:lvlJc w:val="left"/>
      <w:pPr>
        <w:ind w:left="4029" w:hanging="360"/>
      </w:pPr>
      <w:rPr>
        <w:rFonts w:ascii="Courier New" w:cs="Courier New" w:hAnsi="Courier New" w:hint="default"/>
      </w:rPr>
    </w:lvl>
    <w:lvl w:ilvl="5" w:tentative="1">
      <w:start w:val="1"/>
      <w:numFmt w:val="bullet"/>
      <w:lvlText w:val=""/>
      <w:lvlJc w:val="left"/>
      <w:pPr>
        <w:ind w:left="4749" w:hanging="360"/>
      </w:pPr>
      <w:rPr>
        <w:rFonts w:ascii="Wingdings" w:hAnsi="Wingdings" w:hint="default"/>
      </w:rPr>
    </w:lvl>
    <w:lvl w:ilvl="6" w:tentative="1">
      <w:start w:val="1"/>
      <w:numFmt w:val="bullet"/>
      <w:lvlText w:val=""/>
      <w:lvlJc w:val="left"/>
      <w:pPr>
        <w:ind w:left="5469" w:hanging="360"/>
      </w:pPr>
      <w:rPr>
        <w:rFonts w:ascii="Symbol" w:hAnsi="Symbol" w:hint="default"/>
      </w:rPr>
    </w:lvl>
    <w:lvl w:ilvl="7" w:tentative="1">
      <w:start w:val="1"/>
      <w:numFmt w:val="bullet"/>
      <w:lvlText w:val="o"/>
      <w:lvlJc w:val="left"/>
      <w:pPr>
        <w:ind w:left="6189" w:hanging="360"/>
      </w:pPr>
      <w:rPr>
        <w:rFonts w:ascii="Courier New" w:cs="Courier New" w:hAnsi="Courier New" w:hint="default"/>
      </w:rPr>
    </w:lvl>
    <w:lvl w:ilvl="8" w:tentative="1">
      <w:start w:val="1"/>
      <w:numFmt w:val="bullet"/>
      <w:lvlText w:val=""/>
      <w:lvlJc w:val="left"/>
      <w:pPr>
        <w:ind w:left="6909" w:hanging="360"/>
      </w:pPr>
      <w:rPr>
        <w:rFonts w:ascii="Wingdings" w:hAnsi="Wingdings" w:hint="default"/>
      </w:rPr>
    </w:lvl>
  </w:abstractNum>
  <w:abstractNum w:abstractNumId="6">
    <w:multiLevelType w:val="hybridMultilevel"/>
    <w:lvl w:ilvl="0" w:tentative="0">
      <w:start w:val="1"/>
      <w:numFmt w:val="bullet"/>
      <w:lvlText w:val="-"/>
      <w:lvlJc w:val="left"/>
      <w:pPr>
        <w:ind w:left="1152" w:hanging="36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1" w:tentative="0">
      <w:start w:val="1"/>
      <w:numFmt w:val="bullet"/>
      <w:lvlText w:val="-"/>
      <w:lvlJc w:val="left"/>
      <w:pPr>
        <w:ind w:left="1872" w:hanging="360"/>
      </w:pPr>
      <w:rPr>
        <w:rFonts w:ascii="Times New Roman" w:cs="Times New Roman" w:eastAsia="Times New Roman" w:hAnsi="Times New Roman" w:hint="default"/>
        <w:b w:val="off"/>
        <w:i w:val="off"/>
        <w:color w:val="000000"/>
        <w:sz w:val="24"/>
        <w:szCs w:val="24"/>
        <w:u w:val="none" w:color="000000"/>
        <w:bdr w:val="none" w:sz="4" w:space="0"/>
        <w:shd w:val="clear" w:color="auto" w:fill="auto"/>
        <w:vertAlign w:val="baseline"/>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7">
    <w:multiLevelType w:val="hybridMultilevel"/>
    <w:lvl w:ilvl="0" w:tentative="0">
      <w:start w:val="1"/>
      <w:numFmt w:val="bullet"/>
      <w:lvlText w:val="•"/>
      <w:lvlJc w:val="left"/>
      <w:pPr>
        <w:ind w:left="720" w:hanging="36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1" w:tentative="0">
      <w:start w:val="1"/>
      <w:numFmt w:val="bullet"/>
      <w:lvlText w:val=""/>
      <w:lvlJc w:val="left"/>
      <w:pPr>
        <w:ind w:left="1440" w:hanging="360"/>
      </w:pPr>
      <w:rPr>
        <w:rFonts w:ascii="Symbol" w:hAnsi="Symbol"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
    <w:multiLevelType w:val="hybridMultilevel"/>
    <w:lvl w:ilvl="0" w:tentative="0">
      <w:start w:val="1"/>
      <w:numFmt w:val="bullet"/>
      <w:lvlText w:val=""/>
      <w:lvlJc w:val="left"/>
      <w:pPr>
        <w:ind w:left="1152" w:hanging="360"/>
      </w:pPr>
      <w:rPr>
        <w:rFonts w:ascii="Symbol" w:hAnsi="Symbol" w:hint="default"/>
      </w:rPr>
    </w:lvl>
    <w:lvl w:ilvl="1" w:tentative="1">
      <w:start w:val="1"/>
      <w:numFmt w:val="bullet"/>
      <w:lvlText w:val="o"/>
      <w:lvlJc w:val="left"/>
      <w:pPr>
        <w:ind w:left="1872" w:hanging="360"/>
      </w:pPr>
      <w:rPr>
        <w:rFonts w:ascii="Courier New" w:cs="Courier New" w:hAnsi="Courier New"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9">
    <w:multiLevelType w:val="hybridMultilevel"/>
    <w:lvl w:ilvl="0" w:tentative="0">
      <w:start w:val="1"/>
      <w:numFmt w:val="bullet"/>
      <w:lvlText w:val=""/>
      <w:lvlJc w:val="left"/>
      <w:pPr>
        <w:ind w:left="1149" w:hanging="360"/>
      </w:pPr>
      <w:rPr>
        <w:rFonts w:ascii="Symbol" w:hAnsi="Symbol" w:hint="default"/>
      </w:rPr>
    </w:lvl>
    <w:lvl w:ilvl="1" w:tentative="0">
      <w:start w:val="1"/>
      <w:numFmt w:val="bullet"/>
      <w:lvlText w:val=""/>
      <w:lvlJc w:val="left"/>
      <w:pPr>
        <w:ind w:left="1869" w:hanging="360"/>
      </w:pPr>
      <w:rPr>
        <w:rFonts w:ascii="Symbol" w:hAnsi="Symbol" w:hint="default"/>
      </w:rPr>
    </w:lvl>
    <w:lvl w:ilvl="2" w:tentative="1">
      <w:start w:val="1"/>
      <w:numFmt w:val="bullet"/>
      <w:lvlText w:val=""/>
      <w:lvlJc w:val="left"/>
      <w:pPr>
        <w:ind w:left="2589" w:hanging="360"/>
      </w:pPr>
      <w:rPr>
        <w:rFonts w:ascii="Wingdings" w:hAnsi="Wingdings" w:hint="default"/>
      </w:rPr>
    </w:lvl>
    <w:lvl w:ilvl="3" w:tentative="1">
      <w:start w:val="1"/>
      <w:numFmt w:val="bullet"/>
      <w:lvlText w:val=""/>
      <w:lvlJc w:val="left"/>
      <w:pPr>
        <w:ind w:left="3309" w:hanging="360"/>
      </w:pPr>
      <w:rPr>
        <w:rFonts w:ascii="Symbol" w:hAnsi="Symbol" w:hint="default"/>
      </w:rPr>
    </w:lvl>
    <w:lvl w:ilvl="4" w:tentative="1">
      <w:start w:val="1"/>
      <w:numFmt w:val="bullet"/>
      <w:lvlText w:val="o"/>
      <w:lvlJc w:val="left"/>
      <w:pPr>
        <w:ind w:left="4029" w:hanging="360"/>
      </w:pPr>
      <w:rPr>
        <w:rFonts w:ascii="Courier New" w:cs="Courier New" w:hAnsi="Courier New" w:hint="default"/>
      </w:rPr>
    </w:lvl>
    <w:lvl w:ilvl="5" w:tentative="1">
      <w:start w:val="1"/>
      <w:numFmt w:val="bullet"/>
      <w:lvlText w:val=""/>
      <w:lvlJc w:val="left"/>
      <w:pPr>
        <w:ind w:left="4749" w:hanging="360"/>
      </w:pPr>
      <w:rPr>
        <w:rFonts w:ascii="Wingdings" w:hAnsi="Wingdings" w:hint="default"/>
      </w:rPr>
    </w:lvl>
    <w:lvl w:ilvl="6" w:tentative="1">
      <w:start w:val="1"/>
      <w:numFmt w:val="bullet"/>
      <w:lvlText w:val=""/>
      <w:lvlJc w:val="left"/>
      <w:pPr>
        <w:ind w:left="5469" w:hanging="360"/>
      </w:pPr>
      <w:rPr>
        <w:rFonts w:ascii="Symbol" w:hAnsi="Symbol" w:hint="default"/>
      </w:rPr>
    </w:lvl>
    <w:lvl w:ilvl="7" w:tentative="1">
      <w:start w:val="1"/>
      <w:numFmt w:val="bullet"/>
      <w:lvlText w:val="o"/>
      <w:lvlJc w:val="left"/>
      <w:pPr>
        <w:ind w:left="6189" w:hanging="360"/>
      </w:pPr>
      <w:rPr>
        <w:rFonts w:ascii="Courier New" w:cs="Courier New" w:hAnsi="Courier New" w:hint="default"/>
      </w:rPr>
    </w:lvl>
    <w:lvl w:ilvl="8" w:tentative="1">
      <w:start w:val="1"/>
      <w:numFmt w:val="bullet"/>
      <w:lvlText w:val=""/>
      <w:lvlJc w:val="left"/>
      <w:pPr>
        <w:ind w:left="6909" w:hanging="360"/>
      </w:pPr>
      <w:rPr>
        <w:rFonts w:ascii="Wingdings" w:hAnsi="Wingdings" w:hint="default"/>
      </w:rPr>
    </w:lvl>
  </w:abstractNum>
  <w:abstractNum w:abstractNumId="10">
    <w:multiLevelType w:val="hybridMultilevel"/>
    <w:lvl w:ilvl="0" w:tentative="0">
      <w:start w:val="1"/>
      <w:numFmt w:val="bullet"/>
      <w:lvlText w:val=""/>
      <w:lvlJc w:val="left"/>
      <w:pPr>
        <w:ind w:left="1872" w:hanging="360"/>
      </w:pPr>
      <w:rPr>
        <w:rFonts w:ascii="Symbol" w:hAnsi="Symbol" w:hint="default"/>
      </w:rPr>
    </w:lvl>
    <w:lvl w:ilvl="1" w:tentative="0">
      <w:start w:val="1"/>
      <w:numFmt w:val="bullet"/>
      <w:lvlText w:val=""/>
      <w:lvlJc w:val="left"/>
      <w:pPr>
        <w:ind w:left="2592" w:hanging="360"/>
      </w:pPr>
      <w:rPr>
        <w:rFonts w:ascii="Symbol" w:hAnsi="Symbol" w:hint="default"/>
        <w:b w:val="off"/>
        <w:i w:val="off"/>
        <w:color w:val="000000"/>
        <w:sz w:val="24"/>
        <w:szCs w:val="24"/>
        <w:u w:val="none" w:color="000000"/>
        <w:bdr w:val="none" w:sz="4" w:space="0"/>
        <w:shd w:val="clear" w:color="auto" w:fill="auto"/>
        <w:vertAlign w:val="baseline"/>
      </w:rPr>
    </w:lvl>
    <w:lvl w:ilvl="2" w:tentative="1">
      <w:start w:val="1"/>
      <w:numFmt w:val="bullet"/>
      <w:lvlText w:val=""/>
      <w:lvlJc w:val="left"/>
      <w:pPr>
        <w:ind w:left="3312" w:hanging="360"/>
      </w:pPr>
      <w:rPr>
        <w:rFonts w:ascii="Wingdings" w:hAnsi="Wingdings" w:hint="default"/>
      </w:rPr>
    </w:lvl>
    <w:lvl w:ilvl="3" w:tentative="1">
      <w:start w:val="1"/>
      <w:numFmt w:val="bullet"/>
      <w:lvlText w:val=""/>
      <w:lvlJc w:val="left"/>
      <w:pPr>
        <w:ind w:left="4032" w:hanging="360"/>
      </w:pPr>
      <w:rPr>
        <w:rFonts w:ascii="Symbol" w:hAnsi="Symbol" w:hint="default"/>
      </w:rPr>
    </w:lvl>
    <w:lvl w:ilvl="4" w:tentative="1">
      <w:start w:val="1"/>
      <w:numFmt w:val="bullet"/>
      <w:lvlText w:val="o"/>
      <w:lvlJc w:val="left"/>
      <w:pPr>
        <w:ind w:left="4752" w:hanging="360"/>
      </w:pPr>
      <w:rPr>
        <w:rFonts w:ascii="Courier New" w:cs="Courier New" w:hAnsi="Courier New" w:hint="default"/>
      </w:rPr>
    </w:lvl>
    <w:lvl w:ilvl="5" w:tentative="1">
      <w:start w:val="1"/>
      <w:numFmt w:val="bullet"/>
      <w:lvlText w:val=""/>
      <w:lvlJc w:val="left"/>
      <w:pPr>
        <w:ind w:left="5472" w:hanging="360"/>
      </w:pPr>
      <w:rPr>
        <w:rFonts w:ascii="Wingdings" w:hAnsi="Wingdings" w:hint="default"/>
      </w:rPr>
    </w:lvl>
    <w:lvl w:ilvl="6" w:tentative="1">
      <w:start w:val="1"/>
      <w:numFmt w:val="bullet"/>
      <w:lvlText w:val=""/>
      <w:lvlJc w:val="left"/>
      <w:pPr>
        <w:ind w:left="6192" w:hanging="360"/>
      </w:pPr>
      <w:rPr>
        <w:rFonts w:ascii="Symbol" w:hAnsi="Symbol" w:hint="default"/>
      </w:rPr>
    </w:lvl>
    <w:lvl w:ilvl="7" w:tentative="1">
      <w:start w:val="1"/>
      <w:numFmt w:val="bullet"/>
      <w:lvlText w:val="o"/>
      <w:lvlJc w:val="left"/>
      <w:pPr>
        <w:ind w:left="6912" w:hanging="360"/>
      </w:pPr>
      <w:rPr>
        <w:rFonts w:ascii="Courier New" w:cs="Courier New" w:hAnsi="Courier New" w:hint="default"/>
      </w:rPr>
    </w:lvl>
    <w:lvl w:ilvl="8" w:tentative="1">
      <w:start w:val="1"/>
      <w:numFmt w:val="bullet"/>
      <w:lvlText w:val=""/>
      <w:lvlJc w:val="left"/>
      <w:pPr>
        <w:ind w:left="7632" w:hanging="360"/>
      </w:pPr>
      <w:rPr>
        <w:rFonts w:ascii="Wingdings" w:hAnsi="Wingdings" w:hint="default"/>
      </w:rPr>
    </w:lvl>
  </w:abstractNum>
  <w:abstractNum w:abstractNumId="11">
    <w:multiLevelType w:val="hybridMultilevel"/>
    <w:lvl w:ilvl="0" w:tentative="0">
      <w:start w:val="1"/>
      <w:numFmt w:val="lowerRoman"/>
      <w:lvlText w:val="%1."/>
      <w:lvlJc w:val="right"/>
      <w:pPr>
        <w:ind w:left="1152" w:hanging="360"/>
      </w:pPr>
    </w:lvl>
    <w:lvl w:ilvl="1" w:tentative="0">
      <w:start w:val="1"/>
      <w:numFmt w:val="lowerLetter"/>
      <w:lvlText w:val="%2."/>
      <w:lvlJc w:val="left"/>
      <w:pPr>
        <w:ind w:left="1872" w:hanging="360"/>
      </w:pPr>
    </w:lvl>
    <w:lvl w:ilvl="2" w:tentative="0">
      <w:start w:val="1"/>
      <w:numFmt w:val="lowerLetter"/>
      <w:lvlText w:val="%3)"/>
      <w:lvlJc w:val="left"/>
      <w:pPr>
        <w:ind w:left="2772" w:hanging="360"/>
      </w:pPr>
      <w:rPr>
        <w:rFonts w:hint="default"/>
      </w:r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12">
    <w:multiLevelType w:val="hybridMultilevel"/>
    <w:lvl w:ilvl="0" w:tentative="0">
      <w:start w:val="1"/>
      <w:numFmt w:val="decimal"/>
      <w:lvlText w:val="%1)"/>
      <w:lvlJc w:val="left"/>
      <w:pPr>
        <w:ind w:left="1152" w:hanging="360"/>
      </w:pPr>
    </w:lvl>
    <w:lvl w:ilvl="1" w:tentative="1">
      <w:start w:val="1"/>
      <w:numFmt w:val="lowerLetter"/>
      <w:lvlText w:val="%2."/>
      <w:lvlJc w:val="left"/>
      <w:pPr>
        <w:ind w:left="1872" w:hanging="360"/>
      </w:pPr>
    </w:lvl>
    <w:lvl w:ilvl="2" w:tentative="0">
      <w:start w:val="1"/>
      <w:numFmt w:val="decimal"/>
      <w:lvlText w:val="%3."/>
      <w:lvlJc w:val="left"/>
      <w:pPr>
        <w:ind w:left="2592" w:hanging="180"/>
      </w:p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13">
    <w:multiLevelType w:val="hybridMultilevel"/>
    <w:lvl w:ilvl="0" w:tentative="0">
      <w:start w:val="1"/>
      <w:numFmt w:val="bullet"/>
      <w:lvlText w:val=""/>
      <w:lvlJc w:val="left"/>
      <w:pPr>
        <w:ind w:left="792" w:hanging="360"/>
      </w:pPr>
      <w:rPr>
        <w:rFonts w:ascii="Wingdings" w:hAnsi="Wingdings" w:hint="default"/>
      </w:rPr>
    </w:lvl>
    <w:lvl w:ilvl="1" w:tentative="1">
      <w:start w:val="1"/>
      <w:numFmt w:val="bullet"/>
      <w:lvlText w:val="o"/>
      <w:lvlJc w:val="left"/>
      <w:pPr>
        <w:ind w:left="1512" w:hanging="360"/>
      </w:pPr>
      <w:rPr>
        <w:rFonts w:ascii="Courier New" w:cs="Courier New" w:hAnsi="Courier New" w:hint="default"/>
      </w:rPr>
    </w:lvl>
    <w:lvl w:ilvl="2" w:tentative="1">
      <w:start w:val="1"/>
      <w:numFmt w:val="bullet"/>
      <w:lvlText w:val=""/>
      <w:lvlJc w:val="left"/>
      <w:pPr>
        <w:ind w:left="2232" w:hanging="360"/>
      </w:pPr>
      <w:rPr>
        <w:rFonts w:ascii="Wingdings" w:hAnsi="Wingdings" w:hint="default"/>
      </w:rPr>
    </w:lvl>
    <w:lvl w:ilvl="3" w:tentative="1">
      <w:start w:val="1"/>
      <w:numFmt w:val="bullet"/>
      <w:lvlText w:val=""/>
      <w:lvlJc w:val="left"/>
      <w:pPr>
        <w:ind w:left="2952" w:hanging="360"/>
      </w:pPr>
      <w:rPr>
        <w:rFonts w:ascii="Symbol" w:hAnsi="Symbol" w:hint="default"/>
      </w:rPr>
    </w:lvl>
    <w:lvl w:ilvl="4" w:tentative="1">
      <w:start w:val="1"/>
      <w:numFmt w:val="bullet"/>
      <w:lvlText w:val="o"/>
      <w:lvlJc w:val="left"/>
      <w:pPr>
        <w:ind w:left="3672" w:hanging="360"/>
      </w:pPr>
      <w:rPr>
        <w:rFonts w:ascii="Courier New" w:cs="Courier New" w:hAnsi="Courier New" w:hint="default"/>
      </w:rPr>
    </w:lvl>
    <w:lvl w:ilvl="5" w:tentative="1">
      <w:start w:val="1"/>
      <w:numFmt w:val="bullet"/>
      <w:lvlText w:val=""/>
      <w:lvlJc w:val="left"/>
      <w:pPr>
        <w:ind w:left="4392" w:hanging="360"/>
      </w:pPr>
      <w:rPr>
        <w:rFonts w:ascii="Wingdings" w:hAnsi="Wingdings" w:hint="default"/>
      </w:rPr>
    </w:lvl>
    <w:lvl w:ilvl="6" w:tentative="1">
      <w:start w:val="1"/>
      <w:numFmt w:val="bullet"/>
      <w:lvlText w:val=""/>
      <w:lvlJc w:val="left"/>
      <w:pPr>
        <w:ind w:left="5112" w:hanging="360"/>
      </w:pPr>
      <w:rPr>
        <w:rFonts w:ascii="Symbol" w:hAnsi="Symbol" w:hint="default"/>
      </w:rPr>
    </w:lvl>
    <w:lvl w:ilvl="7" w:tentative="1">
      <w:start w:val="1"/>
      <w:numFmt w:val="bullet"/>
      <w:lvlText w:val="o"/>
      <w:lvlJc w:val="left"/>
      <w:pPr>
        <w:ind w:left="5832" w:hanging="360"/>
      </w:pPr>
      <w:rPr>
        <w:rFonts w:ascii="Courier New" w:cs="Courier New" w:hAnsi="Courier New" w:hint="default"/>
      </w:rPr>
    </w:lvl>
    <w:lvl w:ilvl="8" w:tentative="1">
      <w:start w:val="1"/>
      <w:numFmt w:val="bullet"/>
      <w:lvlText w:val=""/>
      <w:lvlJc w:val="left"/>
      <w:pPr>
        <w:ind w:left="6552" w:hanging="360"/>
      </w:pPr>
      <w:rPr>
        <w:rFonts w:ascii="Wingdings" w:hAnsi="Wingdings" w:hint="default"/>
      </w:rPr>
    </w:lvl>
  </w:abstractNum>
  <w:abstractNum w:abstractNumId="14">
    <w:multiLevelType w:val="hybridMultilevel"/>
    <w:lvl w:ilvl="0" w:tentative="0">
      <w:start w:val="1"/>
      <w:numFmt w:val="bullet"/>
      <w:lvlText w:val=""/>
      <w:lvlJc w:val="left"/>
      <w:pPr>
        <w:ind w:left="1149" w:hanging="360"/>
      </w:pPr>
      <w:rPr>
        <w:rFonts w:ascii="Symbol" w:hAnsi="Symbol" w:hint="default"/>
      </w:rPr>
    </w:lvl>
    <w:lvl w:ilvl="1" w:tentative="0">
      <w:start w:val="1"/>
      <w:numFmt w:val="bullet"/>
      <w:lvlText w:val=""/>
      <w:lvlJc w:val="left"/>
      <w:pPr>
        <w:ind w:left="1869" w:hanging="360"/>
      </w:pPr>
      <w:rPr>
        <w:rFonts w:ascii="Wingdings" w:hAnsi="Wingdings" w:hint="default"/>
      </w:rPr>
    </w:lvl>
    <w:lvl w:ilvl="2" w:tentative="1">
      <w:start w:val="1"/>
      <w:numFmt w:val="bullet"/>
      <w:lvlText w:val=""/>
      <w:lvlJc w:val="left"/>
      <w:pPr>
        <w:ind w:left="2589" w:hanging="360"/>
      </w:pPr>
      <w:rPr>
        <w:rFonts w:ascii="Wingdings" w:hAnsi="Wingdings" w:hint="default"/>
      </w:rPr>
    </w:lvl>
    <w:lvl w:ilvl="3" w:tentative="1">
      <w:start w:val="1"/>
      <w:numFmt w:val="bullet"/>
      <w:lvlText w:val=""/>
      <w:lvlJc w:val="left"/>
      <w:pPr>
        <w:ind w:left="3309" w:hanging="360"/>
      </w:pPr>
      <w:rPr>
        <w:rFonts w:ascii="Symbol" w:hAnsi="Symbol" w:hint="default"/>
      </w:rPr>
    </w:lvl>
    <w:lvl w:ilvl="4" w:tentative="1">
      <w:start w:val="1"/>
      <w:numFmt w:val="bullet"/>
      <w:lvlText w:val="o"/>
      <w:lvlJc w:val="left"/>
      <w:pPr>
        <w:ind w:left="4029" w:hanging="360"/>
      </w:pPr>
      <w:rPr>
        <w:rFonts w:ascii="Courier New" w:cs="Courier New" w:hAnsi="Courier New" w:hint="default"/>
      </w:rPr>
    </w:lvl>
    <w:lvl w:ilvl="5" w:tentative="1">
      <w:start w:val="1"/>
      <w:numFmt w:val="bullet"/>
      <w:lvlText w:val=""/>
      <w:lvlJc w:val="left"/>
      <w:pPr>
        <w:ind w:left="4749" w:hanging="360"/>
      </w:pPr>
      <w:rPr>
        <w:rFonts w:ascii="Wingdings" w:hAnsi="Wingdings" w:hint="default"/>
      </w:rPr>
    </w:lvl>
    <w:lvl w:ilvl="6" w:tentative="1">
      <w:start w:val="1"/>
      <w:numFmt w:val="bullet"/>
      <w:lvlText w:val=""/>
      <w:lvlJc w:val="left"/>
      <w:pPr>
        <w:ind w:left="5469" w:hanging="360"/>
      </w:pPr>
      <w:rPr>
        <w:rFonts w:ascii="Symbol" w:hAnsi="Symbol" w:hint="default"/>
      </w:rPr>
    </w:lvl>
    <w:lvl w:ilvl="7" w:tentative="1">
      <w:start w:val="1"/>
      <w:numFmt w:val="bullet"/>
      <w:lvlText w:val="o"/>
      <w:lvlJc w:val="left"/>
      <w:pPr>
        <w:ind w:left="6189" w:hanging="360"/>
      </w:pPr>
      <w:rPr>
        <w:rFonts w:ascii="Courier New" w:cs="Courier New" w:hAnsi="Courier New" w:hint="default"/>
      </w:rPr>
    </w:lvl>
    <w:lvl w:ilvl="8" w:tentative="1">
      <w:start w:val="1"/>
      <w:numFmt w:val="bullet"/>
      <w:lvlText w:val=""/>
      <w:lvlJc w:val="left"/>
      <w:pPr>
        <w:ind w:left="6909" w:hanging="360"/>
      </w:pPr>
      <w:rPr>
        <w:rFonts w:ascii="Wingdings" w:hAnsi="Wingdings" w:hint="default"/>
      </w:rPr>
    </w:lvl>
  </w:abstractNum>
  <w:abstractNum w:abstractNumId="15">
    <w:multiLevelType w:val="hybridMultilevel"/>
    <w:lvl w:ilvl="0" w:tentative="0">
      <w:start w:val="1"/>
      <w:numFmt w:val="bullet"/>
      <w:lvlText w:val=""/>
      <w:lvlJc w:val="left"/>
      <w:pPr>
        <w:ind w:left="1149" w:hanging="360"/>
      </w:pPr>
      <w:rPr>
        <w:rFonts w:ascii="Symbol" w:hAnsi="Symbol" w:hint="default"/>
      </w:rPr>
    </w:lvl>
    <w:lvl w:ilvl="1" w:tentative="0">
      <w:numFmt w:val="bullet"/>
      <w:lvlText w:val="-"/>
      <w:lvlJc w:val="left"/>
      <w:pPr>
        <w:ind w:left="1869" w:hanging="360"/>
      </w:pPr>
      <w:rPr>
        <w:rFonts w:ascii="Times New Roman" w:cs="Times New Roman" w:eastAsia="Arial" w:hAnsi="Times New Roman" w:hint="default"/>
      </w:rPr>
    </w:lvl>
    <w:lvl w:ilvl="2" w:tentative="1">
      <w:start w:val="1"/>
      <w:numFmt w:val="bullet"/>
      <w:lvlText w:val=""/>
      <w:lvlJc w:val="left"/>
      <w:pPr>
        <w:ind w:left="2589" w:hanging="360"/>
      </w:pPr>
      <w:rPr>
        <w:rFonts w:ascii="Wingdings" w:hAnsi="Wingdings" w:hint="default"/>
      </w:rPr>
    </w:lvl>
    <w:lvl w:ilvl="3" w:tentative="1">
      <w:start w:val="1"/>
      <w:numFmt w:val="bullet"/>
      <w:lvlText w:val=""/>
      <w:lvlJc w:val="left"/>
      <w:pPr>
        <w:ind w:left="3309" w:hanging="360"/>
      </w:pPr>
      <w:rPr>
        <w:rFonts w:ascii="Symbol" w:hAnsi="Symbol" w:hint="default"/>
      </w:rPr>
    </w:lvl>
    <w:lvl w:ilvl="4" w:tentative="1">
      <w:start w:val="1"/>
      <w:numFmt w:val="bullet"/>
      <w:lvlText w:val="o"/>
      <w:lvlJc w:val="left"/>
      <w:pPr>
        <w:ind w:left="4029" w:hanging="360"/>
      </w:pPr>
      <w:rPr>
        <w:rFonts w:ascii="Courier New" w:cs="Courier New" w:hAnsi="Courier New" w:hint="default"/>
      </w:rPr>
    </w:lvl>
    <w:lvl w:ilvl="5" w:tentative="1">
      <w:start w:val="1"/>
      <w:numFmt w:val="bullet"/>
      <w:lvlText w:val=""/>
      <w:lvlJc w:val="left"/>
      <w:pPr>
        <w:ind w:left="4749" w:hanging="360"/>
      </w:pPr>
      <w:rPr>
        <w:rFonts w:ascii="Wingdings" w:hAnsi="Wingdings" w:hint="default"/>
      </w:rPr>
    </w:lvl>
    <w:lvl w:ilvl="6" w:tentative="1">
      <w:start w:val="1"/>
      <w:numFmt w:val="bullet"/>
      <w:lvlText w:val=""/>
      <w:lvlJc w:val="left"/>
      <w:pPr>
        <w:ind w:left="5469" w:hanging="360"/>
      </w:pPr>
      <w:rPr>
        <w:rFonts w:ascii="Symbol" w:hAnsi="Symbol" w:hint="default"/>
      </w:rPr>
    </w:lvl>
    <w:lvl w:ilvl="7" w:tentative="1">
      <w:start w:val="1"/>
      <w:numFmt w:val="bullet"/>
      <w:lvlText w:val="o"/>
      <w:lvlJc w:val="left"/>
      <w:pPr>
        <w:ind w:left="6189" w:hanging="360"/>
      </w:pPr>
      <w:rPr>
        <w:rFonts w:ascii="Courier New" w:cs="Courier New" w:hAnsi="Courier New" w:hint="default"/>
      </w:rPr>
    </w:lvl>
    <w:lvl w:ilvl="8" w:tentative="1">
      <w:start w:val="1"/>
      <w:numFmt w:val="bullet"/>
      <w:lvlText w:val=""/>
      <w:lvlJc w:val="left"/>
      <w:pPr>
        <w:ind w:left="6909" w:hanging="360"/>
      </w:pPr>
      <w:rPr>
        <w:rFonts w:ascii="Wingdings" w:hAnsi="Wingdings" w:hint="default"/>
      </w:rPr>
    </w:lvl>
  </w:abstractNum>
  <w:abstractNum w:abstractNumId="16">
    <w:multiLevelType w:val="hybridMultilevel"/>
    <w:lvl w:ilvl="0" w:tentative="0">
      <w:start w:val="1"/>
      <w:numFmt w:val="bullet"/>
      <w:lvlText w:val=""/>
      <w:lvlJc w:val="left"/>
      <w:pPr>
        <w:ind w:left="1149" w:hanging="360"/>
      </w:pPr>
      <w:rPr>
        <w:rFonts w:ascii="Symbol" w:hAnsi="Symbol" w:hint="default"/>
      </w:rPr>
    </w:lvl>
    <w:lvl w:ilvl="1" w:tentative="0">
      <w:start w:val="1"/>
      <w:numFmt w:val="bullet"/>
      <w:lvlText w:val=""/>
      <w:lvlJc w:val="left"/>
      <w:pPr>
        <w:ind w:left="1869" w:hanging="360"/>
      </w:pPr>
      <w:rPr>
        <w:rFonts w:ascii="Symbol" w:hAnsi="Symbol" w:hint="default"/>
      </w:rPr>
    </w:lvl>
    <w:lvl w:ilvl="2" w:tentative="1">
      <w:start w:val="1"/>
      <w:numFmt w:val="bullet"/>
      <w:lvlText w:val=""/>
      <w:lvlJc w:val="left"/>
      <w:pPr>
        <w:ind w:left="2589" w:hanging="360"/>
      </w:pPr>
      <w:rPr>
        <w:rFonts w:ascii="Wingdings" w:hAnsi="Wingdings" w:hint="default"/>
      </w:rPr>
    </w:lvl>
    <w:lvl w:ilvl="3" w:tentative="1">
      <w:start w:val="1"/>
      <w:numFmt w:val="bullet"/>
      <w:lvlText w:val=""/>
      <w:lvlJc w:val="left"/>
      <w:pPr>
        <w:ind w:left="3309" w:hanging="360"/>
      </w:pPr>
      <w:rPr>
        <w:rFonts w:ascii="Symbol" w:hAnsi="Symbol" w:hint="default"/>
      </w:rPr>
    </w:lvl>
    <w:lvl w:ilvl="4" w:tentative="1">
      <w:start w:val="1"/>
      <w:numFmt w:val="bullet"/>
      <w:lvlText w:val="o"/>
      <w:lvlJc w:val="left"/>
      <w:pPr>
        <w:ind w:left="4029" w:hanging="360"/>
      </w:pPr>
      <w:rPr>
        <w:rFonts w:ascii="Courier New" w:cs="Courier New" w:hAnsi="Courier New" w:hint="default"/>
      </w:rPr>
    </w:lvl>
    <w:lvl w:ilvl="5" w:tentative="1">
      <w:start w:val="1"/>
      <w:numFmt w:val="bullet"/>
      <w:lvlText w:val=""/>
      <w:lvlJc w:val="left"/>
      <w:pPr>
        <w:ind w:left="4749" w:hanging="360"/>
      </w:pPr>
      <w:rPr>
        <w:rFonts w:ascii="Wingdings" w:hAnsi="Wingdings" w:hint="default"/>
      </w:rPr>
    </w:lvl>
    <w:lvl w:ilvl="6" w:tentative="1">
      <w:start w:val="1"/>
      <w:numFmt w:val="bullet"/>
      <w:lvlText w:val=""/>
      <w:lvlJc w:val="left"/>
      <w:pPr>
        <w:ind w:left="5469" w:hanging="360"/>
      </w:pPr>
      <w:rPr>
        <w:rFonts w:ascii="Symbol" w:hAnsi="Symbol" w:hint="default"/>
      </w:rPr>
    </w:lvl>
    <w:lvl w:ilvl="7" w:tentative="1">
      <w:start w:val="1"/>
      <w:numFmt w:val="bullet"/>
      <w:lvlText w:val="o"/>
      <w:lvlJc w:val="left"/>
      <w:pPr>
        <w:ind w:left="6189" w:hanging="360"/>
      </w:pPr>
      <w:rPr>
        <w:rFonts w:ascii="Courier New" w:cs="Courier New" w:hAnsi="Courier New" w:hint="default"/>
      </w:rPr>
    </w:lvl>
    <w:lvl w:ilvl="8" w:tentative="1">
      <w:start w:val="1"/>
      <w:numFmt w:val="bullet"/>
      <w:lvlText w:val=""/>
      <w:lvlJc w:val="left"/>
      <w:pPr>
        <w:ind w:left="6909" w:hanging="360"/>
      </w:pPr>
      <w:rPr>
        <w:rFonts w:ascii="Wingdings" w:hAnsi="Wingdings" w:hint="default"/>
      </w:rPr>
    </w:lvl>
  </w:abstractNum>
  <w:abstractNum w:abstractNumId="17">
    <w:multiLevelType w:val="hybridMultilevel"/>
    <w:lvl w:ilvl="0" w:tentative="0">
      <w:start w:val="1"/>
      <w:numFmt w:val="decimal"/>
      <w:lvlText w:val="%1."/>
      <w:lvlJc w:val="left"/>
      <w:pPr>
        <w:ind w:left="1234" w:hanging="360"/>
      </w:pPr>
      <w:rPr>
        <w:rFonts w:eastAsia="Arial" w:hint="default"/>
      </w:rPr>
    </w:lvl>
    <w:lvl w:ilvl="1" w:tentative="1">
      <w:start w:val="1"/>
      <w:numFmt w:val="lowerLetter"/>
      <w:lvlText w:val="%2."/>
      <w:lvlJc w:val="left"/>
      <w:pPr>
        <w:ind w:left="1954" w:hanging="360"/>
      </w:pPr>
    </w:lvl>
    <w:lvl w:ilvl="2" w:tentative="0">
      <w:start w:val="1"/>
      <w:numFmt w:val="lowerRoman"/>
      <w:lvlText w:val="%3."/>
      <w:lvlJc w:val="right"/>
      <w:pPr>
        <w:ind w:left="2674" w:hanging="180"/>
      </w:pPr>
    </w:lvl>
    <w:lvl w:ilvl="3" w:tentative="1">
      <w:start w:val="1"/>
      <w:numFmt w:val="decimal"/>
      <w:lvlText w:val="%4."/>
      <w:lvlJc w:val="left"/>
      <w:pPr>
        <w:ind w:left="3394" w:hanging="360"/>
      </w:pPr>
    </w:lvl>
    <w:lvl w:ilvl="4" w:tentative="1">
      <w:start w:val="1"/>
      <w:numFmt w:val="lowerLetter"/>
      <w:lvlText w:val="%5."/>
      <w:lvlJc w:val="left"/>
      <w:pPr>
        <w:ind w:left="4114" w:hanging="360"/>
      </w:pPr>
    </w:lvl>
    <w:lvl w:ilvl="5" w:tentative="1">
      <w:start w:val="1"/>
      <w:numFmt w:val="lowerRoman"/>
      <w:lvlText w:val="%6."/>
      <w:lvlJc w:val="right"/>
      <w:pPr>
        <w:ind w:left="4834" w:hanging="180"/>
      </w:pPr>
    </w:lvl>
    <w:lvl w:ilvl="6" w:tentative="1">
      <w:start w:val="1"/>
      <w:numFmt w:val="decimal"/>
      <w:lvlText w:val="%7."/>
      <w:lvlJc w:val="left"/>
      <w:pPr>
        <w:ind w:left="5554" w:hanging="360"/>
      </w:pPr>
    </w:lvl>
    <w:lvl w:ilvl="7" w:tentative="1">
      <w:start w:val="1"/>
      <w:numFmt w:val="lowerLetter"/>
      <w:lvlText w:val="%8."/>
      <w:lvlJc w:val="left"/>
      <w:pPr>
        <w:ind w:left="6274" w:hanging="360"/>
      </w:pPr>
    </w:lvl>
    <w:lvl w:ilvl="8" w:tentative="1">
      <w:start w:val="1"/>
      <w:numFmt w:val="lowerRoman"/>
      <w:lvlText w:val="%9."/>
      <w:lvlJc w:val="right"/>
      <w:pPr>
        <w:ind w:left="6994" w:hanging="180"/>
      </w:pPr>
    </w:lvl>
  </w:abstractNum>
  <w:abstractNum w:abstractNumId="18">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9">
    <w:multiLevelType w:val="hybridMultilevel"/>
    <w:lvl w:ilvl="0" w:tentative="0">
      <w:start w:val="1"/>
      <w:numFmt w:val="upperRoman"/>
      <w:lvlText w:val="%1."/>
      <w:lvlJc w:val="right"/>
      <w:pPr>
        <w:ind w:left="1152" w:hanging="360"/>
      </w:pPr>
    </w:lvl>
    <w:lvl w:ilvl="1" w:tentative="1">
      <w:start w:val="1"/>
      <w:numFmt w:val="lowerLetter"/>
      <w:lvlText w:val="%2."/>
      <w:lvlJc w:val="left"/>
      <w:pPr>
        <w:ind w:left="1872" w:hanging="360"/>
      </w:pPr>
    </w:lvl>
    <w:lvl w:ilvl="2" w:tentative="1">
      <w:start w:val="1"/>
      <w:numFmt w:val="lowerRoman"/>
      <w:lvlText w:val="%3."/>
      <w:lvlJc w:val="right"/>
      <w:pPr>
        <w:ind w:left="2592" w:hanging="180"/>
      </w:p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20">
    <w:multiLevelType w:val="hybridMultilevel"/>
    <w:lvl w:ilvl="0" w:tentative="0">
      <w:start w:val="1"/>
      <w:numFmt w:val="lowerRoman"/>
      <w:lvlText w:val="%1."/>
      <w:lvlJc w:val="right"/>
      <w:pPr>
        <w:ind w:left="1152" w:hanging="360"/>
      </w:pPr>
    </w:lvl>
    <w:lvl w:ilvl="1" w:tentative="1">
      <w:start w:val="1"/>
      <w:numFmt w:val="lowerLetter"/>
      <w:lvlText w:val="%2."/>
      <w:lvlJc w:val="left"/>
      <w:pPr>
        <w:ind w:left="1872" w:hanging="360"/>
      </w:pPr>
    </w:lvl>
    <w:lvl w:ilvl="2" w:tentative="1">
      <w:start w:val="1"/>
      <w:numFmt w:val="lowerRoman"/>
      <w:lvlText w:val="%3."/>
      <w:lvlJc w:val="right"/>
      <w:pPr>
        <w:ind w:left="2592" w:hanging="180"/>
      </w:p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21">
    <w:multiLevelType w:val="hybridMultilevel"/>
    <w:lvl w:ilvl="0" w:tentative="0">
      <w:start w:val="1"/>
      <w:numFmt w:val="bullet"/>
      <w:lvlText w:val=""/>
      <w:lvlJc w:val="left"/>
      <w:pPr>
        <w:ind w:left="1152" w:hanging="360"/>
      </w:pPr>
      <w:rPr>
        <w:rFonts w:ascii="Symbol" w:hAnsi="Symbol" w:hint="default"/>
      </w:rPr>
    </w:lvl>
    <w:lvl w:ilvl="1" w:tentative="0">
      <w:start w:val="1"/>
      <w:numFmt w:val="bullet"/>
      <w:lvlText w:val=""/>
      <w:lvlJc w:val="left"/>
      <w:pPr>
        <w:ind w:left="1872" w:hanging="360"/>
      </w:pPr>
      <w:rPr>
        <w:rFonts w:ascii="Symbol" w:hAnsi="Symbol"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22">
    <w:multiLevelType w:val="hybridMultilevel"/>
    <w:lvl w:ilvl="0" w:tentative="0">
      <w:start w:val="1"/>
      <w:numFmt w:val="lowerRoman"/>
      <w:lvlText w:val="%1."/>
      <w:lvlJc w:val="right"/>
      <w:pPr>
        <w:ind w:left="1152" w:hanging="360"/>
      </w:pPr>
    </w:lvl>
    <w:lvl w:ilvl="1" w:tentative="0">
      <w:start w:val="1"/>
      <w:numFmt w:val="lowerLetter"/>
      <w:lvlText w:val="%2."/>
      <w:lvlJc w:val="left"/>
      <w:pPr>
        <w:ind w:left="1872" w:hanging="360"/>
      </w:pPr>
    </w:lvl>
    <w:lvl w:ilvl="2" w:tentative="0">
      <w:start w:val="1"/>
      <w:numFmt w:val="decimal"/>
      <w:lvlText w:val="%3."/>
      <w:lvlJc w:val="left"/>
      <w:pPr>
        <w:ind w:left="2772" w:hanging="360"/>
      </w:pPr>
      <w:rPr>
        <w:rFonts w:eastAsia="Arial" w:hint="default"/>
      </w:r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23">
    <w:multiLevelType w:val="hybridMultilevel"/>
    <w:lvl w:ilvl="0" w:tentative="0">
      <w:start w:val="1"/>
      <w:numFmt w:val="bullet"/>
      <w:lvlText w:val="-"/>
      <w:lvlJc w:val="left"/>
      <w:pPr>
        <w:ind w:left="1152" w:hanging="36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1" w:tentative="0">
      <w:start w:val="1"/>
      <w:numFmt w:val="bullet"/>
      <w:lvlText w:val="o"/>
      <w:lvlJc w:val="left"/>
      <w:pPr>
        <w:ind w:left="1872" w:hanging="360"/>
      </w:pPr>
      <w:rPr>
        <w:rFonts w:ascii="Courier New" w:cs="Courier New" w:hAnsi="Courier New"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24">
    <w:multiLevelType w:val="hybridMultilevel"/>
    <w:lvl w:ilvl="0" w:tentative="0">
      <w:start w:val="1"/>
      <w:numFmt w:val="bullet"/>
      <w:lvlText w:val=""/>
      <w:lvlJc w:val="left"/>
      <w:pPr>
        <w:ind w:left="1152" w:hanging="360"/>
      </w:pPr>
      <w:rPr>
        <w:rFonts w:ascii="Symbol" w:hAnsi="Symbol" w:hint="default"/>
      </w:rPr>
    </w:lvl>
    <w:lvl w:ilvl="1" w:tentative="0">
      <w:start w:val="1"/>
      <w:numFmt w:val="bullet"/>
      <w:lvlText w:val=""/>
      <w:lvlJc w:val="left"/>
      <w:pPr>
        <w:ind w:left="1872" w:hanging="360"/>
      </w:pPr>
      <w:rPr>
        <w:rFonts w:ascii="Symbol" w:hAnsi="Symbol"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25">
    <w:multiLevelType w:val="hybridMultilevel"/>
    <w:lvl w:ilvl="0" w:tentative="0">
      <w:start w:val="1"/>
      <w:numFmt w:val="upperRoman"/>
      <w:lvlText w:val="%1."/>
      <w:lvlJc w:val="right"/>
      <w:pPr>
        <w:ind w:left="1234" w:hanging="360"/>
      </w:pPr>
    </w:lvl>
    <w:lvl w:ilvl="1" w:tentative="1">
      <w:start w:val="1"/>
      <w:numFmt w:val="lowerLetter"/>
      <w:lvlText w:val="%2."/>
      <w:lvlJc w:val="left"/>
      <w:pPr>
        <w:ind w:left="1954" w:hanging="360"/>
      </w:pPr>
    </w:lvl>
    <w:lvl w:ilvl="2" w:tentative="1">
      <w:start w:val="1"/>
      <w:numFmt w:val="lowerRoman"/>
      <w:lvlText w:val="%3."/>
      <w:lvlJc w:val="right"/>
      <w:pPr>
        <w:ind w:left="2674" w:hanging="180"/>
      </w:pPr>
    </w:lvl>
    <w:lvl w:ilvl="3" w:tentative="1">
      <w:start w:val="1"/>
      <w:numFmt w:val="decimal"/>
      <w:lvlText w:val="%4."/>
      <w:lvlJc w:val="left"/>
      <w:pPr>
        <w:ind w:left="3394" w:hanging="360"/>
      </w:pPr>
    </w:lvl>
    <w:lvl w:ilvl="4" w:tentative="1">
      <w:start w:val="1"/>
      <w:numFmt w:val="lowerLetter"/>
      <w:lvlText w:val="%5."/>
      <w:lvlJc w:val="left"/>
      <w:pPr>
        <w:ind w:left="4114" w:hanging="360"/>
      </w:pPr>
    </w:lvl>
    <w:lvl w:ilvl="5" w:tentative="1">
      <w:start w:val="1"/>
      <w:numFmt w:val="lowerRoman"/>
      <w:lvlText w:val="%6."/>
      <w:lvlJc w:val="right"/>
      <w:pPr>
        <w:ind w:left="4834" w:hanging="180"/>
      </w:pPr>
    </w:lvl>
    <w:lvl w:ilvl="6" w:tentative="1">
      <w:start w:val="1"/>
      <w:numFmt w:val="decimal"/>
      <w:lvlText w:val="%7."/>
      <w:lvlJc w:val="left"/>
      <w:pPr>
        <w:ind w:left="5554" w:hanging="360"/>
      </w:pPr>
    </w:lvl>
    <w:lvl w:ilvl="7" w:tentative="1">
      <w:start w:val="1"/>
      <w:numFmt w:val="lowerLetter"/>
      <w:lvlText w:val="%8."/>
      <w:lvlJc w:val="left"/>
      <w:pPr>
        <w:ind w:left="6274" w:hanging="360"/>
      </w:pPr>
    </w:lvl>
    <w:lvl w:ilvl="8" w:tentative="1">
      <w:start w:val="1"/>
      <w:numFmt w:val="lowerRoman"/>
      <w:lvlText w:val="%9."/>
      <w:lvlJc w:val="right"/>
      <w:pPr>
        <w:ind w:left="6994" w:hanging="180"/>
      </w:pPr>
    </w:lvl>
  </w:abstractNum>
  <w:abstractNum w:abstractNumId="26">
    <w:multiLevelType w:val="hybridMultilevel"/>
    <w:lvl w:ilvl="0" w:tentative="0">
      <w:start w:val="1"/>
      <w:numFmt w:val="bullet"/>
      <w:lvlText w:val=""/>
      <w:lvlJc w:val="left"/>
      <w:pPr>
        <w:ind w:left="792" w:hanging="360"/>
      </w:pPr>
      <w:rPr>
        <w:rFonts w:ascii="Symbol" w:hAnsi="Symbol" w:hint="default"/>
      </w:rPr>
    </w:lvl>
    <w:lvl w:ilvl="1" w:tentative="1">
      <w:start w:val="1"/>
      <w:numFmt w:val="bullet"/>
      <w:lvlText w:val="o"/>
      <w:lvlJc w:val="left"/>
      <w:pPr>
        <w:ind w:left="1512" w:hanging="360"/>
      </w:pPr>
      <w:rPr>
        <w:rFonts w:ascii="Courier New" w:cs="Courier New" w:hAnsi="Courier New" w:hint="default"/>
      </w:rPr>
    </w:lvl>
    <w:lvl w:ilvl="2" w:tentative="1">
      <w:start w:val="1"/>
      <w:numFmt w:val="bullet"/>
      <w:lvlText w:val=""/>
      <w:lvlJc w:val="left"/>
      <w:pPr>
        <w:ind w:left="2232" w:hanging="360"/>
      </w:pPr>
      <w:rPr>
        <w:rFonts w:ascii="Wingdings" w:hAnsi="Wingdings" w:hint="default"/>
      </w:rPr>
    </w:lvl>
    <w:lvl w:ilvl="3" w:tentative="1">
      <w:start w:val="1"/>
      <w:numFmt w:val="bullet"/>
      <w:lvlText w:val=""/>
      <w:lvlJc w:val="left"/>
      <w:pPr>
        <w:ind w:left="2952" w:hanging="360"/>
      </w:pPr>
      <w:rPr>
        <w:rFonts w:ascii="Symbol" w:hAnsi="Symbol" w:hint="default"/>
      </w:rPr>
    </w:lvl>
    <w:lvl w:ilvl="4" w:tentative="1">
      <w:start w:val="1"/>
      <w:numFmt w:val="bullet"/>
      <w:lvlText w:val="o"/>
      <w:lvlJc w:val="left"/>
      <w:pPr>
        <w:ind w:left="3672" w:hanging="360"/>
      </w:pPr>
      <w:rPr>
        <w:rFonts w:ascii="Courier New" w:cs="Courier New" w:hAnsi="Courier New" w:hint="default"/>
      </w:rPr>
    </w:lvl>
    <w:lvl w:ilvl="5" w:tentative="1">
      <w:start w:val="1"/>
      <w:numFmt w:val="bullet"/>
      <w:lvlText w:val=""/>
      <w:lvlJc w:val="left"/>
      <w:pPr>
        <w:ind w:left="4392" w:hanging="360"/>
      </w:pPr>
      <w:rPr>
        <w:rFonts w:ascii="Wingdings" w:hAnsi="Wingdings" w:hint="default"/>
      </w:rPr>
    </w:lvl>
    <w:lvl w:ilvl="6" w:tentative="1">
      <w:start w:val="1"/>
      <w:numFmt w:val="bullet"/>
      <w:lvlText w:val=""/>
      <w:lvlJc w:val="left"/>
      <w:pPr>
        <w:ind w:left="5112" w:hanging="360"/>
      </w:pPr>
      <w:rPr>
        <w:rFonts w:ascii="Symbol" w:hAnsi="Symbol" w:hint="default"/>
      </w:rPr>
    </w:lvl>
    <w:lvl w:ilvl="7" w:tentative="1">
      <w:start w:val="1"/>
      <w:numFmt w:val="bullet"/>
      <w:lvlText w:val="o"/>
      <w:lvlJc w:val="left"/>
      <w:pPr>
        <w:ind w:left="5832" w:hanging="360"/>
      </w:pPr>
      <w:rPr>
        <w:rFonts w:ascii="Courier New" w:cs="Courier New" w:hAnsi="Courier New" w:hint="default"/>
      </w:rPr>
    </w:lvl>
    <w:lvl w:ilvl="8" w:tentative="1">
      <w:start w:val="1"/>
      <w:numFmt w:val="bullet"/>
      <w:lvlText w:val=""/>
      <w:lvlJc w:val="left"/>
      <w:pPr>
        <w:ind w:left="6552" w:hanging="360"/>
      </w:pPr>
      <w:rPr>
        <w:rFonts w:ascii="Wingdings" w:hAnsi="Wingdings" w:hint="default"/>
      </w:rPr>
    </w:lvl>
  </w:abstractNum>
  <w:abstractNum w:abstractNumId="27">
    <w:multiLevelType w:val="hybridMultilevel"/>
    <w:lvl w:ilvl="0" w:tentative="0">
      <w:start w:val="1"/>
      <w:numFmt w:val="bullet"/>
      <w:lvlText w:val=""/>
      <w:lvlJc w:val="left"/>
      <w:pPr>
        <w:ind w:left="1149" w:hanging="360"/>
      </w:pPr>
      <w:rPr>
        <w:rFonts w:ascii="Symbol" w:hAnsi="Symbol" w:hint="default"/>
      </w:rPr>
    </w:lvl>
    <w:lvl w:ilvl="1" w:tentative="0">
      <w:start w:val="1"/>
      <w:numFmt w:val="bullet"/>
      <w:lvlText w:val=""/>
      <w:lvlJc w:val="left"/>
      <w:pPr>
        <w:ind w:left="1869" w:hanging="360"/>
      </w:pPr>
      <w:rPr>
        <w:rFonts w:ascii="Wingdings" w:hAnsi="Wingdings" w:hint="default"/>
      </w:rPr>
    </w:lvl>
    <w:lvl w:ilvl="2" w:tentative="1">
      <w:start w:val="1"/>
      <w:numFmt w:val="bullet"/>
      <w:lvlText w:val=""/>
      <w:lvlJc w:val="left"/>
      <w:pPr>
        <w:ind w:left="2589" w:hanging="360"/>
      </w:pPr>
      <w:rPr>
        <w:rFonts w:ascii="Wingdings" w:hAnsi="Wingdings" w:hint="default"/>
      </w:rPr>
    </w:lvl>
    <w:lvl w:ilvl="3" w:tentative="1">
      <w:start w:val="1"/>
      <w:numFmt w:val="bullet"/>
      <w:lvlText w:val=""/>
      <w:lvlJc w:val="left"/>
      <w:pPr>
        <w:ind w:left="3309" w:hanging="360"/>
      </w:pPr>
      <w:rPr>
        <w:rFonts w:ascii="Symbol" w:hAnsi="Symbol" w:hint="default"/>
      </w:rPr>
    </w:lvl>
    <w:lvl w:ilvl="4" w:tentative="1">
      <w:start w:val="1"/>
      <w:numFmt w:val="bullet"/>
      <w:lvlText w:val="o"/>
      <w:lvlJc w:val="left"/>
      <w:pPr>
        <w:ind w:left="4029" w:hanging="360"/>
      </w:pPr>
      <w:rPr>
        <w:rFonts w:ascii="Courier New" w:cs="Courier New" w:hAnsi="Courier New" w:hint="default"/>
      </w:rPr>
    </w:lvl>
    <w:lvl w:ilvl="5" w:tentative="1">
      <w:start w:val="1"/>
      <w:numFmt w:val="bullet"/>
      <w:lvlText w:val=""/>
      <w:lvlJc w:val="left"/>
      <w:pPr>
        <w:ind w:left="4749" w:hanging="360"/>
      </w:pPr>
      <w:rPr>
        <w:rFonts w:ascii="Wingdings" w:hAnsi="Wingdings" w:hint="default"/>
      </w:rPr>
    </w:lvl>
    <w:lvl w:ilvl="6" w:tentative="1">
      <w:start w:val="1"/>
      <w:numFmt w:val="bullet"/>
      <w:lvlText w:val=""/>
      <w:lvlJc w:val="left"/>
      <w:pPr>
        <w:ind w:left="5469" w:hanging="360"/>
      </w:pPr>
      <w:rPr>
        <w:rFonts w:ascii="Symbol" w:hAnsi="Symbol" w:hint="default"/>
      </w:rPr>
    </w:lvl>
    <w:lvl w:ilvl="7" w:tentative="1">
      <w:start w:val="1"/>
      <w:numFmt w:val="bullet"/>
      <w:lvlText w:val="o"/>
      <w:lvlJc w:val="left"/>
      <w:pPr>
        <w:ind w:left="6189" w:hanging="360"/>
      </w:pPr>
      <w:rPr>
        <w:rFonts w:ascii="Courier New" w:cs="Courier New" w:hAnsi="Courier New" w:hint="default"/>
      </w:rPr>
    </w:lvl>
    <w:lvl w:ilvl="8" w:tentative="1">
      <w:start w:val="1"/>
      <w:numFmt w:val="bullet"/>
      <w:lvlText w:val=""/>
      <w:lvlJc w:val="left"/>
      <w:pPr>
        <w:ind w:left="6909" w:hanging="360"/>
      </w:pPr>
      <w:rPr>
        <w:rFonts w:ascii="Wingdings" w:hAnsi="Wingdings" w:hint="default"/>
      </w:rPr>
    </w:lvl>
  </w:abstractNum>
  <w:num w:numId="1">
    <w:abstractNumId w:val="8"/>
  </w:num>
  <w:num w:numId="2">
    <w:abstractNumId w:val="26"/>
  </w:num>
  <w:num w:numId="3">
    <w:abstractNumId w:val="15"/>
  </w:num>
  <w:num w:numId="4">
    <w:abstractNumId w:val="13"/>
  </w:num>
  <w:num w:numId="5">
    <w:abstractNumId w:val="5"/>
  </w:num>
  <w:num w:numId="6">
    <w:abstractNumId w:val="22"/>
  </w:num>
  <w:num w:numId="7">
    <w:abstractNumId w:val="3"/>
  </w:num>
  <w:num w:numId="8">
    <w:abstractNumId w:val="12"/>
  </w:num>
  <w:num w:numId="9">
    <w:abstractNumId w:val="24"/>
  </w:num>
  <w:num w:numId="10">
    <w:abstractNumId w:val="27"/>
  </w:num>
  <w:num w:numId="11">
    <w:abstractNumId w:val="14"/>
  </w:num>
  <w:num w:numId="12">
    <w:abstractNumId w:val="4"/>
  </w:num>
  <w:num w:numId="13">
    <w:abstractNumId w:val="7"/>
  </w:num>
  <w:num w:numId="14">
    <w:abstractNumId w:val="10"/>
  </w:num>
  <w:num w:numId="15">
    <w:abstractNumId w:val="0"/>
  </w:num>
  <w:num w:numId="16">
    <w:abstractNumId w:val="16"/>
  </w:num>
  <w:num w:numId="17">
    <w:abstractNumId w:val="18"/>
  </w:num>
  <w:num w:numId="18">
    <w:abstractNumId w:val="9"/>
  </w:num>
  <w:num w:numId="19">
    <w:abstractNumId w:val="21"/>
  </w:num>
  <w:num w:numId="20">
    <w:abstractNumId w:val="1"/>
  </w:num>
  <w:num w:numId="21">
    <w:abstractNumId w:val="23"/>
  </w:num>
  <w:num w:numId="22">
    <w:abstractNumId w:val="6"/>
  </w:num>
  <w:num w:numId="23">
    <w:abstractNumId w:val="17"/>
  </w:num>
  <w:num w:numId="24">
    <w:abstractNumId w:val="20"/>
  </w:num>
  <w:num w:numId="25">
    <w:abstractNumId w:val="19"/>
  </w:num>
  <w:num w:numId="26">
    <w:abstractNumId w:val="2"/>
  </w:num>
  <w:num w:numId="27">
    <w:abstractNumId w:val="11"/>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D07"/>
    <w:rsid w:val="00104C25"/>
    <w:rsid w:val="001A2981"/>
    <w:rsid w:val="001E24FE"/>
    <w:rsid w:val="00222789"/>
    <w:rsid w:val="003129B8"/>
    <w:rsid w:val="00447B10"/>
    <w:rsid w:val="00456D07"/>
    <w:rsid w:val="00683023"/>
    <w:rsid w:val="008B64C0"/>
    <w:rsid w:val="00B63539"/>
    <w:rsid w:val="00C22892"/>
    <w:rsid w:val="00D42ADB"/>
    <w:rsid w:val="00EC2A37"/>
    <w:rsid w:val="00F82A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6895C"/>
  <w15:docId w15:val="{11FEC8C6-8DA3-468A-824D-8EAC8B77C52E}"/>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lang w:val="en-US" w:bidi="ar-SA" w:eastAsia="en-US"/>
      </w:rPr>
    </w:rPrDefault>
    <w:pPrDefault>
      <w:pPr>
        <w:spacing w:after="160" w:line="259" w:lineRule="auto"/>
      </w:pPr>
    </w:pPrDefault>
  </w:docDefaults>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after="0" w:line="240" w:lineRule="auto"/>
    </w:p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default="1" w:styleId="Normal">
    <w:name w:val="Normal"/>
    <w:uiPriority w:val="99"/>
    <w:qFormat w:val="on"/>
  </w:style>
  <w:style w:type="paragraph" w:styleId="Heading1">
    <w:name w:val="Heading 1"/>
    <w:basedOn w:val="Normal"/>
    <w:next w:val="Normal"/>
    <w:link w:val="Heading1Char"/>
    <w:uiPriority w:val="9"/>
    <w:qFormat w:val="on"/>
    <w:pPr>
      <w:keepNext w:val="on"/>
      <w:keepLines w:val="on"/>
      <w:spacing w:before="240" w:after="0"/>
    </w:pPr>
    <w:rPr>
      <w:rFonts w:asciiTheme="majorHAnsi" w:cstheme="majorBidi" w:eastAsiaTheme="majorEastAsia" w:hAnsiTheme="majorHAnsi"/>
      <w:color w:val="2f5395" w:themeColor="accent1" w:themeShade="bf"/>
      <w:sz w:val="32"/>
      <w:szCs w:val="32"/>
    </w:rPr>
  </w:style>
  <w:style w:type="character" w:default="1" w:styleId="DefaultParagraphFont">
    <w:name w:val="Default Paragraph Font"/>
    <w:uiPriority w:val="1"/>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ListParagraph">
    <w:name w:val="List Paragraph"/>
    <w:basedOn w:val="Normal"/>
    <w:uiPriority w:val="34"/>
    <w:qFormat w:val="on"/>
    <w:pPr>
      <w:ind w:left="720"/>
      <w:contextualSpacing w:val="on"/>
    </w:pPr>
  </w:style>
  <w:style w:type="paragraph" w:styleId="Tableoffigures">
    <w:name w:val="Table of figures"/>
    <w:basedOn w:val="Normal"/>
    <w:next w:val="Normal"/>
    <w:uiPriority w:val="99"/>
    <w:unhideWhenUsed w:val="on"/>
    <w:pPr>
      <w:spacing w:after="0"/>
      <w:ind w:left="440" w:hanging="440"/>
    </w:pPr>
    <w:rPr>
      <w:rFonts w:cstheme="minorHAnsi"/>
      <w:smallCaps/>
      <w:sz w:val="20"/>
      <w:szCs w:val="24"/>
    </w:rPr>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table" w:styleId="TableGrid">
    <w:name w:val="Table Grid"/>
    <w:basedOn w:val="NormalTable"/>
    <w:uiPriority w:val="59"/>
    <w:pPr>
      <w:spacing w:after="0" w:line="240" w:lineRule="auto"/>
    </w:pPr>
    <w:rPr>
      <w:rFonts w:ascii="Calibri" w:cs="Arial" w:eastAsia="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Heading1Char">
    <w:name w:val="Heading 1 Char"/>
    <w:basedOn w:val="DefaultParagraphFont"/>
    <w:link w:val="Heading1"/>
    <w:uiPriority w:val="9"/>
    <w:rPr>
      <w:rFonts w:asciiTheme="majorHAnsi" w:cstheme="majorBidi" w:eastAsiaTheme="majorEastAsia" w:hAnsiTheme="majorHAnsi"/>
      <w:color w:val="2f5395" w:themeColor="accent1" w:themeShade="bf"/>
      <w:sz w:val="32"/>
      <w:szCs w:val="32"/>
    </w:rPr>
  </w:style>
  <w:style w:type="paragraph" w:styleId="TOCHeading">
    <w:name w:val="TOC Heading"/>
    <w:basedOn w:val="Heading1"/>
    <w:next w:val="Normal"/>
    <w:uiPriority w:val="39"/>
    <w:unhideWhenUsed w:val="on"/>
    <w:qFormat w:val="on"/>
    <w:pPr/>
  </w:style>
  <w:style w:type="paragraph" w:styleId="Toc1">
    <w:name w:val="Toc 1"/>
    <w:basedOn w:val="Normal"/>
    <w:next w:val="Normal"/>
    <w:uiPriority w:val="39"/>
    <w:unhideWhenUsed w:val="on"/>
    <w:pPr>
      <w:spacing w:after="100"/>
    </w:pPr>
  </w:style>
  <w:style w:type="character" w:styleId="Hyperlink">
    <w:name w:val="Hyperlink"/>
    <w:basedOn w:val="DefaultParagraphFont"/>
    <w:uiPriority w:val="99"/>
    <w:unhideWhenUsed w:val="on"/>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3808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0" Type="http://schemas.openxmlformats.org/officeDocument/2006/relationships/fontTable" Target="fontTable.xml"/><Relationship Id="rId11" Type="http://schemas.openxmlformats.org/officeDocument/2006/relationships/theme" Target="theme/theme1.xml"/><Relationship Id="rId2" Type="http://schemas.openxmlformats.org/officeDocument/2006/relationships/numbering" Target="numbering.xml"/><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6.jpeg"/><Relationship Id="rId24" Type="http://schemas.openxmlformats.org/officeDocument/2006/relationships/image" Target="media/image7.jpeg"/><Relationship Id="rId25" Type="http://schemas.openxmlformats.org/officeDocument/2006/relationships/image" Target="media/image8.jpeg"/><Relationship Id="rId3" Type="http://schemas.openxmlformats.org/officeDocument/2006/relationships/styles" Target="styles.xml"/><Relationship Id="rId4" Type="http://schemas.openxmlformats.org/officeDocument/2006/relationships/settings" Target="settings.xml"/><Relationship Id="rId1" Type="http://schemas.openxmlformats.org/officeDocument/2006/relationships/customXml" Target="../customXml/item1.xml"/><Relationship Id="rId5" Type="http://schemas.openxmlformats.org/officeDocument/2006/relationships/webSettings" Target="web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22326-6745-4F06-83BD-1E63B450B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1699</Words>
  <Characters>9688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حسن غالب</cp:lastModifiedBy>
</cp:coreProperties>
</file>