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E784F" w:rsidR="004E784F" w:rsidP="004E784F" w:rsidRDefault="004E784F" w14:paraId="51EE4D68" w14:textId="77777777">
      <w:pPr>
        <w:rPr>
          <w:b/>
          <w:bCs/>
          <w:lang w:val="en-US"/>
        </w:rPr>
      </w:pPr>
      <w:r w:rsidRPr="004E784F">
        <w:rPr>
          <w:b/>
          <w:bCs/>
          <w:lang w:val="en-US"/>
        </w:rPr>
        <w:t>NDA NEGOTIATION PLAYBOOK</w:t>
      </w:r>
    </w:p>
    <w:p w:rsidR="004E784F" w:rsidP="004E784F" w:rsidRDefault="004E784F" w14:paraId="039FB036" w14:textId="77777777">
      <w:pPr>
        <w:rPr>
          <w:b/>
          <w:bCs/>
          <w:lang w:val="en-US"/>
        </w:rPr>
      </w:pPr>
      <w:r w:rsidRPr="004E784F">
        <w:rPr>
          <w:b/>
          <w:bCs/>
          <w:lang w:val="en-US"/>
        </w:rPr>
        <w:t>A Practical Guide to Reviewing and Negotiating Non-Disclosure Agreements</w:t>
      </w:r>
    </w:p>
    <w:p w:rsidRPr="004E784F" w:rsidR="004E784F" w:rsidP="004E784F" w:rsidRDefault="004E784F" w14:paraId="63A14507" w14:textId="0D2FF391">
      <w:pPr>
        <w:rPr>
          <w:b/>
          <w:bCs/>
          <w:lang w:val="en-US"/>
        </w:rPr>
      </w:pPr>
      <w:r w:rsidRPr="004E784F">
        <w:rPr>
          <w:lang w:val="en-US"/>
        </w:rPr>
        <w:br/>
      </w:r>
      <w:r w:rsidRPr="004E784F">
        <w:rPr>
          <w:b/>
          <w:bCs/>
          <w:lang w:val="en-US"/>
        </w:rPr>
        <w:t>Classification:</w:t>
      </w:r>
      <w:r w:rsidRPr="004E784F">
        <w:rPr>
          <w:lang w:val="en-US"/>
        </w:rPr>
        <w:t> For Hackathon Use Only — Synthetic Data</w:t>
      </w:r>
      <w:r w:rsidRPr="004E784F">
        <w:rPr>
          <w:lang w:val="en-US"/>
        </w:rPr>
        <w:br/>
      </w:r>
      <w:r w:rsidRPr="004E784F">
        <w:rPr>
          <w:b/>
          <w:bCs/>
          <w:lang w:val="en-US"/>
        </w:rPr>
        <w:t>Date:</w:t>
      </w:r>
      <w:r w:rsidRPr="004E784F">
        <w:rPr>
          <w:lang w:val="en-US"/>
        </w:rPr>
        <w:t> April 2026</w:t>
      </w:r>
    </w:p>
    <w:p w:rsidRPr="004E784F" w:rsidR="004E784F" w:rsidP="004E784F" w:rsidRDefault="00000000" w14:paraId="3CE1F79B" w14:textId="77777777">
      <w:r>
        <w:pict w14:anchorId="3AC2948F">
          <v:rect id="_x0000_i1153" style="width:0;height:1.5pt" o:hr="t" o:hrstd="t" o:hralign="center" fillcolor="#a0a0a0" stroked="f"/>
        </w:pict>
      </w:r>
    </w:p>
    <w:p w:rsidRPr="004E784F" w:rsidR="004E784F" w:rsidP="004E784F" w:rsidRDefault="004E784F" w14:paraId="43E4DBE3" w14:textId="77777777">
      <w:pPr>
        <w:rPr>
          <w:b/>
          <w:bCs/>
          <w:lang w:val="en-US"/>
        </w:rPr>
      </w:pPr>
      <w:r w:rsidRPr="004E784F">
        <w:rPr>
          <w:b/>
          <w:bCs/>
          <w:lang w:val="en-US"/>
        </w:rPr>
        <w:t>Introduction</w:t>
      </w:r>
    </w:p>
    <w:p w:rsidRPr="004E784F" w:rsidR="004E784F" w:rsidP="004E784F" w:rsidRDefault="004E784F" w14:paraId="3DD4607E" w14:textId="6988A7E1">
      <w:pPr>
        <w:rPr>
          <w:lang w:val="en-US"/>
        </w:rPr>
      </w:pPr>
      <w:r w:rsidRPr="004E784F">
        <w:rPr>
          <w:lang w:val="en-US"/>
        </w:rPr>
        <w:t xml:space="preserve">When </w:t>
      </w:r>
      <w:r w:rsidRPr="004E784F" w:rsidR="00BD059E">
        <w:rPr>
          <w:lang w:val="en-US"/>
        </w:rPr>
        <w:t>entering</w:t>
      </w:r>
      <w:r w:rsidRPr="004E784F">
        <w:rPr>
          <w:lang w:val="en-US"/>
        </w:rPr>
        <w:t xml:space="preserve"> business discussions with potential partners, suppliers, or customers, it is common practice to exchange confidential information under the protection of a Non-Disclosure Agreement ("NDA"). Counterparties will frequently present their own standard NDA and request that it be signed before discussions proceed.</w:t>
      </w:r>
    </w:p>
    <w:p w:rsidRPr="004E784F" w:rsidR="004E784F" w:rsidP="004E784F" w:rsidRDefault="004E784F" w14:paraId="17869120" w14:textId="77777777">
      <w:pPr>
        <w:rPr>
          <w:lang w:val="en-US"/>
        </w:rPr>
      </w:pPr>
      <w:r w:rsidRPr="004E784F">
        <w:rPr>
          <w:lang w:val="en-US"/>
        </w:rPr>
        <w:t>While most NDAs contain largely standard provisions, they may also include clauses that create unacceptable risk, impose disproportionate obligations, or fail to adequately protect both parties' interests. This playbook provides practical guidance for reviewing, assessing, and negotiating NDAs received from counterparties.</w:t>
      </w:r>
    </w:p>
    <w:p w:rsidRPr="004E784F" w:rsidR="004E784F" w:rsidP="004E784F" w:rsidRDefault="004E784F" w14:paraId="207A39D1" w14:textId="77777777">
      <w:pPr>
        <w:rPr>
          <w:lang w:val="en-US"/>
        </w:rPr>
      </w:pPr>
      <w:r w:rsidRPr="004E784F">
        <w:rPr>
          <w:lang w:val="en-US"/>
        </w:rPr>
        <w:t>This playbook identifies </w:t>
      </w:r>
      <w:r w:rsidRPr="004E784F">
        <w:rPr>
          <w:b/>
          <w:bCs/>
          <w:lang w:val="en-US"/>
        </w:rPr>
        <w:t>fourteen key clauses</w:t>
      </w:r>
      <w:r w:rsidRPr="004E784F">
        <w:rPr>
          <w:lang w:val="en-US"/>
        </w:rPr>
        <w:t> commonly found in NDAs and, for each, outlines:</w:t>
      </w:r>
    </w:p>
    <w:p w:rsidRPr="004E784F" w:rsidR="004E784F" w:rsidP="004E784F" w:rsidRDefault="004E784F" w14:paraId="0C08BB74" w14:textId="77777777">
      <w:pPr>
        <w:numPr>
          <w:ilvl w:val="0"/>
          <w:numId w:val="1"/>
        </w:numPr>
        <w:rPr>
          <w:lang w:val="en-US"/>
        </w:rPr>
      </w:pPr>
      <w:r w:rsidRPr="004E784F">
        <w:rPr>
          <w:b/>
          <w:bCs/>
          <w:lang w:val="en-US"/>
        </w:rPr>
        <w:t>Why it matters</w:t>
      </w:r>
      <w:r w:rsidRPr="004E784F">
        <w:rPr>
          <w:lang w:val="en-US"/>
        </w:rPr>
        <w:t> — the business rationale</w:t>
      </w:r>
    </w:p>
    <w:p w:rsidRPr="004E784F" w:rsidR="004E784F" w:rsidP="004E784F" w:rsidRDefault="004E784F" w14:paraId="460C1147" w14:textId="77777777">
      <w:pPr>
        <w:numPr>
          <w:ilvl w:val="0"/>
          <w:numId w:val="1"/>
        </w:numPr>
        <w:rPr>
          <w:lang w:val="en-US"/>
        </w:rPr>
      </w:pPr>
      <w:r w:rsidRPr="004E784F">
        <w:rPr>
          <w:b/>
          <w:bCs/>
          <w:lang w:val="en-US"/>
        </w:rPr>
        <w:t>What to watch for</w:t>
      </w:r>
      <w:r w:rsidRPr="004E784F">
        <w:rPr>
          <w:lang w:val="en-US"/>
        </w:rPr>
        <w:t> — common problems</w:t>
      </w:r>
    </w:p>
    <w:p w:rsidRPr="004E784F" w:rsidR="004E784F" w:rsidP="004E784F" w:rsidRDefault="004E784F" w14:paraId="57FFBD37" w14:textId="77777777">
      <w:pPr>
        <w:numPr>
          <w:ilvl w:val="0"/>
          <w:numId w:val="1"/>
        </w:numPr>
        <w:rPr>
          <w:lang w:val="en-US"/>
        </w:rPr>
      </w:pPr>
      <w:r w:rsidRPr="004E784F">
        <w:rPr>
          <w:b/>
          <w:bCs/>
          <w:lang w:val="en-US"/>
        </w:rPr>
        <w:t>Recommended positions</w:t>
      </w:r>
      <w:r w:rsidRPr="004E784F">
        <w:rPr>
          <w:lang w:val="en-US"/>
        </w:rPr>
        <w:t> — from preferred to acceptable fallbacks</w:t>
      </w:r>
    </w:p>
    <w:p w:rsidRPr="004E784F" w:rsidR="004E784F" w:rsidP="004E784F" w:rsidRDefault="004E784F" w14:paraId="090ABA74" w14:textId="77777777">
      <w:pPr>
        <w:numPr>
          <w:ilvl w:val="0"/>
          <w:numId w:val="1"/>
        </w:numPr>
        <w:rPr>
          <w:lang w:val="en-US"/>
        </w:rPr>
      </w:pPr>
      <w:r w:rsidRPr="004E784F">
        <w:rPr>
          <w:b/>
          <w:bCs/>
          <w:lang w:val="en-US"/>
        </w:rPr>
        <w:t>When to escalate</w:t>
      </w:r>
      <w:r w:rsidRPr="004E784F">
        <w:rPr>
          <w:lang w:val="en-US"/>
        </w:rPr>
        <w:t> — red lines that require senior review</w:t>
      </w:r>
    </w:p>
    <w:p w:rsidRPr="004E784F" w:rsidR="004E784F" w:rsidP="004E784F" w:rsidRDefault="00000000" w14:paraId="7B9FB4F3" w14:textId="77777777">
      <w:r>
        <w:pict w14:anchorId="55C9F7A2">
          <v:rect id="_x0000_i1154" style="width:0;height:1.5pt" o:hr="t" o:hrstd="t" o:hralign="center" fillcolor="#a0a0a0" stroked="f"/>
        </w:pict>
      </w:r>
    </w:p>
    <w:p w:rsidRPr="004E784F" w:rsidR="004E784F" w:rsidP="004E784F" w:rsidRDefault="004E784F" w14:paraId="38EDD30D" w14:textId="77777777">
      <w:pPr>
        <w:rPr>
          <w:b/>
          <w:bCs/>
        </w:rPr>
      </w:pPr>
      <w:r w:rsidRPr="004E784F">
        <w:rPr>
          <w:b/>
          <w:bCs/>
        </w:rPr>
        <w:t xml:space="preserve">How </w:t>
      </w:r>
      <w:proofErr w:type="spellStart"/>
      <w:r w:rsidRPr="004E784F">
        <w:rPr>
          <w:b/>
          <w:bCs/>
        </w:rPr>
        <w:t>to</w:t>
      </w:r>
      <w:proofErr w:type="spellEnd"/>
      <w:r w:rsidRPr="004E784F">
        <w:rPr>
          <w:b/>
          <w:bCs/>
        </w:rPr>
        <w:t xml:space="preserve"> Use This Playbook</w:t>
      </w:r>
    </w:p>
    <w:p w:rsidRPr="002F69C6" w:rsidR="002F69C6" w:rsidP="004E784F" w:rsidRDefault="002F69C6" w14:paraId="68DF0DDF" w14:textId="2A20BA27">
      <w:pPr>
        <w:numPr>
          <w:ilvl w:val="0"/>
          <w:numId w:val="2"/>
        </w:numPr>
        <w:rPr>
          <w:lang w:val="en-US"/>
        </w:rPr>
      </w:pPr>
      <w:r w:rsidRPr="002F69C6">
        <w:rPr>
          <w:b/>
          <w:bCs/>
          <w:lang w:val="en-US"/>
        </w:rPr>
        <w:t xml:space="preserve">Receive </w:t>
      </w:r>
      <w:r w:rsidRPr="002F69C6">
        <w:rPr>
          <w:lang w:val="en-US"/>
        </w:rPr>
        <w:t>a counterparty's NDA</w:t>
      </w:r>
      <w:r>
        <w:rPr>
          <w:lang w:val="en-US"/>
        </w:rPr>
        <w:t xml:space="preserve"> or </w:t>
      </w:r>
      <w:r w:rsidRPr="002F69C6">
        <w:rPr>
          <w:lang w:val="en-US"/>
        </w:rPr>
        <w:t>a marked-up version of our organization's standard NDA</w:t>
      </w:r>
      <w:r>
        <w:rPr>
          <w:lang w:val="en-US"/>
        </w:rPr>
        <w:t>.</w:t>
      </w:r>
    </w:p>
    <w:p w:rsidRPr="004E784F" w:rsidR="004E784F" w:rsidP="004E784F" w:rsidRDefault="004E784F" w14:paraId="5588B5C7" w14:textId="54C01B2A">
      <w:pPr>
        <w:numPr>
          <w:ilvl w:val="0"/>
          <w:numId w:val="2"/>
        </w:numPr>
        <w:rPr>
          <w:lang w:val="en-US"/>
        </w:rPr>
      </w:pPr>
      <w:r w:rsidRPr="004E784F">
        <w:rPr>
          <w:b/>
          <w:bCs/>
          <w:lang w:val="en-US"/>
        </w:rPr>
        <w:t>Review</w:t>
      </w:r>
      <w:r w:rsidRPr="004E784F">
        <w:rPr>
          <w:lang w:val="en-US"/>
        </w:rPr>
        <w:t> it against the 14 clauses below</w:t>
      </w:r>
    </w:p>
    <w:p w:rsidRPr="004E784F" w:rsidR="004E784F" w:rsidP="004E784F" w:rsidRDefault="004E784F" w14:paraId="78B2785E" w14:textId="77777777">
      <w:pPr>
        <w:numPr>
          <w:ilvl w:val="0"/>
          <w:numId w:val="2"/>
        </w:numPr>
        <w:rPr>
          <w:lang w:val="en-US"/>
        </w:rPr>
      </w:pPr>
      <w:r w:rsidRPr="004E784F">
        <w:rPr>
          <w:b/>
          <w:bCs/>
          <w:lang w:val="en-US"/>
        </w:rPr>
        <w:t>Identify</w:t>
      </w:r>
      <w:r w:rsidRPr="004E784F">
        <w:rPr>
          <w:lang w:val="en-US"/>
        </w:rPr>
        <w:t> any deviations from preferred positions</w:t>
      </w:r>
    </w:p>
    <w:p w:rsidRPr="004E784F" w:rsidR="004E784F" w:rsidP="004E784F" w:rsidRDefault="004E784F" w14:paraId="71C0AF9F" w14:textId="77777777">
      <w:pPr>
        <w:numPr>
          <w:ilvl w:val="0"/>
          <w:numId w:val="2"/>
        </w:numPr>
        <w:rPr>
          <w:lang w:val="en-US"/>
        </w:rPr>
      </w:pPr>
      <w:r w:rsidRPr="004E784F">
        <w:rPr>
          <w:b/>
          <w:bCs/>
          <w:lang w:val="en-US"/>
        </w:rPr>
        <w:t>Negotiate</w:t>
      </w:r>
      <w:r w:rsidRPr="004E784F">
        <w:rPr>
          <w:lang w:val="en-US"/>
        </w:rPr>
        <w:t> using the recommended positions and fallbacks</w:t>
      </w:r>
    </w:p>
    <w:p w:rsidRPr="004E784F" w:rsidR="004E784F" w:rsidP="004E784F" w:rsidRDefault="004E784F" w14:paraId="081E622C" w14:textId="77777777">
      <w:pPr>
        <w:numPr>
          <w:ilvl w:val="0"/>
          <w:numId w:val="2"/>
        </w:numPr>
        <w:rPr>
          <w:lang w:val="en-US"/>
        </w:rPr>
      </w:pPr>
      <w:r w:rsidRPr="004E784F">
        <w:rPr>
          <w:b/>
          <w:bCs/>
          <w:lang w:val="en-US"/>
        </w:rPr>
        <w:t>Escalate</w:t>
      </w:r>
      <w:r w:rsidRPr="004E784F">
        <w:rPr>
          <w:lang w:val="en-US"/>
        </w:rPr>
        <w:t> if a red line is triggered and no fallback is acceptable</w:t>
      </w:r>
    </w:p>
    <w:p w:rsidRPr="004E784F" w:rsidR="004E784F" w:rsidP="004E784F" w:rsidRDefault="004E784F" w14:paraId="10A8EBC2" w14:textId="77777777">
      <w:pPr>
        <w:numPr>
          <w:ilvl w:val="0"/>
          <w:numId w:val="2"/>
        </w:numPr>
        <w:rPr>
          <w:lang w:val="en-US"/>
        </w:rPr>
      </w:pPr>
      <w:r w:rsidRPr="004E784F">
        <w:rPr>
          <w:b/>
          <w:bCs/>
          <w:lang w:val="en-US"/>
        </w:rPr>
        <w:t>Document</w:t>
      </w:r>
      <w:r w:rsidRPr="004E784F">
        <w:rPr>
          <w:lang w:val="en-US"/>
        </w:rPr>
        <w:t> the outcome to help this playbook evolve over time</w:t>
      </w:r>
    </w:p>
    <w:p w:rsidRPr="004E784F" w:rsidR="004E784F" w:rsidP="004E784F" w:rsidRDefault="00000000" w14:paraId="3B6926AD" w14:textId="77777777">
      <w:r>
        <w:pict w14:anchorId="402DD8D8">
          <v:rect id="_x0000_i1155" style="width:0;height:1.5pt" o:hr="t" o:hrstd="t" o:hralign="center" fillcolor="#a0a0a0" stroked="f"/>
        </w:pict>
      </w:r>
    </w:p>
    <w:p w:rsidR="004E784F" w:rsidP="004E784F" w:rsidRDefault="004E784F" w14:paraId="75968509" w14:textId="77777777">
      <w:pPr>
        <w:rPr>
          <w:b w:val="1"/>
          <w:bCs w:val="1"/>
          <w:lang w:val="en-US"/>
        </w:rPr>
      </w:pPr>
    </w:p>
    <w:p w:rsidR="27A686FD" w:rsidP="27A686FD" w:rsidRDefault="27A686FD" w14:paraId="3B89ACE3" w14:textId="137CE8C7">
      <w:pPr>
        <w:rPr>
          <w:b w:val="1"/>
          <w:bCs w:val="1"/>
          <w:lang w:val="en-US"/>
        </w:rPr>
      </w:pPr>
    </w:p>
    <w:p w:rsidRPr="004E784F" w:rsidR="004E784F" w:rsidP="004E784F" w:rsidRDefault="004E784F" w14:paraId="4BFD9356" w14:textId="631346F8">
      <w:pPr>
        <w:rPr>
          <w:b/>
          <w:bCs/>
          <w:lang w:val="en-US"/>
        </w:rPr>
      </w:pPr>
      <w:r w:rsidRPr="004E784F">
        <w:rPr>
          <w:b/>
          <w:bCs/>
          <w:lang w:val="en-US"/>
        </w:rPr>
        <w:t>Clause 1: Type of NDA (Unilateral vs. Bilateral)</w:t>
      </w:r>
    </w:p>
    <w:p w:rsidRPr="004E784F" w:rsidR="004E784F" w:rsidP="004E784F" w:rsidRDefault="004E784F" w14:paraId="5A0A37F0" w14:textId="32466991">
      <w:pPr>
        <w:rPr>
          <w:lang w:val="en-US"/>
        </w:rPr>
      </w:pPr>
      <w:r w:rsidRPr="004E784F">
        <w:rPr>
          <w:b/>
          <w:bCs/>
          <w:lang w:val="en-US"/>
        </w:rPr>
        <w:t>Why It Matters:</w:t>
      </w:r>
      <w:r w:rsidRPr="004E784F">
        <w:rPr>
          <w:lang w:val="en-US"/>
        </w:rPr>
        <w:br/>
      </w:r>
      <w:r w:rsidRPr="004E784F">
        <w:rPr>
          <w:lang w:val="en-US"/>
        </w:rPr>
        <w:t>An NDA can be either unilateral (protecting only one party's information) or bilateral/mutual (protecting both parties' information). The type of NDA determines whether our organization's information is protected when shared during discussions.</w:t>
      </w:r>
    </w:p>
    <w:p w:rsidRPr="004E784F" w:rsidR="004E784F" w:rsidP="004E784F" w:rsidRDefault="004E784F" w14:paraId="5510C907" w14:textId="77777777">
      <w:pPr>
        <w:rPr>
          <w:lang w:val="en-US"/>
        </w:rPr>
      </w:pPr>
      <w:r w:rsidRPr="004E784F">
        <w:rPr>
          <w:b/>
          <w:bCs/>
          <w:lang w:val="en-US"/>
        </w:rPr>
        <w:t>What to Watch For:</w:t>
      </w:r>
      <w:r w:rsidRPr="004E784F">
        <w:rPr>
          <w:lang w:val="en-US"/>
        </w:rPr>
        <w:br/>
      </w:r>
      <w:r w:rsidRPr="004E784F">
        <w:rPr>
          <w:lang w:val="en-US"/>
        </w:rPr>
        <w:t>Counterparties sometimes present a unilateral NDA that protects only their information. This means any information you share during discussions — even incidentally — has no contractual protection. Unilateral NDAs also tend to contain more aggressive provisions (penalties, IP claims) because they are drafted entirely from the disclosing party's perspective.</w:t>
      </w:r>
    </w:p>
    <w:p w:rsidRPr="004E784F" w:rsidR="004E784F" w:rsidP="004E784F" w:rsidRDefault="004E784F" w14:paraId="3F85EEB8" w14:textId="7F712926">
      <w:pPr>
        <w:rPr>
          <w:b/>
          <w:bCs/>
          <w:lang w:val="en-US"/>
        </w:rPr>
      </w:pPr>
      <w:r w:rsidRPr="004E784F">
        <w:rPr>
          <w:b/>
          <w:bCs/>
          <w:lang w:val="en-US"/>
        </w:rPr>
        <w:t>Recommended Positions:</w:t>
      </w:r>
    </w:p>
    <w:p w:rsidRPr="004E784F" w:rsidR="004E784F" w:rsidP="004E784F" w:rsidRDefault="004E784F" w14:paraId="27DE5DBF" w14:textId="77777777">
      <w:pPr>
        <w:rPr>
          <w:lang w:val="en-US"/>
        </w:rPr>
      </w:pPr>
      <w:r w:rsidRPr="004E784F">
        <w:rPr>
          <w:b/>
          <w:bCs/>
          <w:lang w:val="en-US"/>
        </w:rPr>
        <w:t>Preferred</w:t>
      </w:r>
    </w:p>
    <w:p w:rsidRPr="004E784F" w:rsidR="004E784F" w:rsidP="004E784F" w:rsidRDefault="004E784F" w14:paraId="18BF27B4" w14:textId="77777777">
      <w:pPr>
        <w:rPr>
          <w:lang w:val="en-US"/>
        </w:rPr>
      </w:pPr>
      <w:r w:rsidRPr="004E784F">
        <w:rPr>
          <w:lang w:val="en-US"/>
        </w:rPr>
        <w:t>Bilateral (mutual) NDA — both parties' information is equally protected</w:t>
      </w:r>
    </w:p>
    <w:p w:rsidRPr="004E784F" w:rsidR="004E784F" w:rsidP="004E784F" w:rsidRDefault="004E784F" w14:paraId="7862EA85" w14:textId="77777777">
      <w:pPr>
        <w:rPr>
          <w:lang w:val="en-US"/>
        </w:rPr>
      </w:pPr>
      <w:r w:rsidRPr="004E784F">
        <w:rPr>
          <w:b/>
          <w:bCs/>
          <w:lang w:val="en-US"/>
        </w:rPr>
        <w:t>Fallback 1</w:t>
      </w:r>
    </w:p>
    <w:p w:rsidRPr="004E784F" w:rsidR="004E784F" w:rsidP="004E784F" w:rsidRDefault="004E784F" w14:paraId="05CBF11F" w14:textId="77777777">
      <w:pPr>
        <w:rPr>
          <w:lang w:val="en-US"/>
        </w:rPr>
      </w:pPr>
      <w:r w:rsidRPr="004E784F">
        <w:rPr>
          <w:lang w:val="en-US"/>
        </w:rPr>
        <w:t>If the counterparty insists on a unilateral NDA, propose converting it to bilateral by mirroring the obligations</w:t>
      </w:r>
    </w:p>
    <w:p w:rsidRPr="004E784F" w:rsidR="004E784F" w:rsidP="004E784F" w:rsidRDefault="004E784F" w14:paraId="7BEDEF06" w14:textId="77777777">
      <w:pPr>
        <w:rPr>
          <w:lang w:val="en-US"/>
        </w:rPr>
      </w:pPr>
      <w:r w:rsidRPr="004E784F">
        <w:rPr>
          <w:b/>
          <w:bCs/>
          <w:lang w:val="en-US"/>
        </w:rPr>
        <w:t>Fallback 2</w:t>
      </w:r>
    </w:p>
    <w:p w:rsidRPr="004E784F" w:rsidR="004E784F" w:rsidP="004E784F" w:rsidRDefault="004E784F" w14:paraId="71F7C54B" w14:textId="524CAD4D">
      <w:pPr>
        <w:rPr>
          <w:lang w:val="en-US"/>
        </w:rPr>
      </w:pPr>
      <w:r w:rsidRPr="004E784F">
        <w:rPr>
          <w:lang w:val="en-US"/>
        </w:rPr>
        <w:t>Accept a unilateral NDA only if our organization is the sole disclosing party (i.e., you are the beneficiary)</w:t>
      </w:r>
    </w:p>
    <w:p w:rsidRPr="004E784F" w:rsidR="004E784F" w:rsidP="004E784F" w:rsidRDefault="004E784F" w14:paraId="4958C1DC" w14:textId="77777777">
      <w:pPr>
        <w:rPr>
          <w:lang w:val="en-US"/>
        </w:rPr>
      </w:pPr>
      <w:r w:rsidRPr="004E784F">
        <w:rPr>
          <w:rFonts w:ascii="Segoe UI Emoji" w:hAnsi="Segoe UI Emoji" w:cs="Segoe UI Emoji"/>
          <w:b/>
          <w:bCs/>
        </w:rPr>
        <w:t>🔴</w:t>
      </w:r>
      <w:r w:rsidRPr="004E784F">
        <w:rPr>
          <w:b/>
          <w:bCs/>
          <w:lang w:val="en-US"/>
        </w:rPr>
        <w:t xml:space="preserve"> Red Line</w:t>
      </w:r>
    </w:p>
    <w:p w:rsidRPr="004E784F" w:rsidR="004E784F" w:rsidP="004E784F" w:rsidRDefault="004E784F" w14:paraId="6D11F940" w14:textId="5FAF3D56">
      <w:pPr>
        <w:rPr>
          <w:lang w:val="en-US"/>
        </w:rPr>
      </w:pPr>
      <w:r w:rsidRPr="004E784F">
        <w:rPr>
          <w:lang w:val="en-US"/>
        </w:rPr>
        <w:t xml:space="preserve">Never accept a unilateral NDA where our organization is the receiving party only, unless no confidential information </w:t>
      </w:r>
      <w:proofErr w:type="gramStart"/>
      <w:r w:rsidRPr="004E784F">
        <w:rPr>
          <w:lang w:val="en-US"/>
        </w:rPr>
        <w:t>will flow</w:t>
      </w:r>
      <w:proofErr w:type="gramEnd"/>
      <w:r w:rsidRPr="004E784F">
        <w:rPr>
          <w:lang w:val="en-US"/>
        </w:rPr>
        <w:t xml:space="preserve"> from our side under any circumstances</w:t>
      </w:r>
    </w:p>
    <w:p w:rsidRPr="004E784F" w:rsidR="004E784F" w:rsidP="004E784F" w:rsidRDefault="004E784F" w14:paraId="3689D98A" w14:textId="60D0EA20">
      <w:pPr>
        <w:rPr>
          <w:lang w:val="en-US"/>
        </w:rPr>
      </w:pPr>
      <w:r w:rsidRPr="004E784F">
        <w:rPr>
          <w:b/>
          <w:bCs/>
          <w:lang w:val="en-US"/>
        </w:rPr>
        <w:t>Escalation Trigger:</w:t>
      </w:r>
      <w:r w:rsidRPr="004E784F">
        <w:rPr>
          <w:lang w:val="en-US"/>
        </w:rPr>
        <w:t xml:space="preserve"> If the counterparty refuses to make the NDA bilateral and our organization will be sharing information, escalate </w:t>
      </w:r>
      <w:proofErr w:type="gramStart"/>
      <w:r w:rsidRPr="004E784F">
        <w:rPr>
          <w:lang w:val="en-US"/>
        </w:rPr>
        <w:t>to</w:t>
      </w:r>
      <w:proofErr w:type="gramEnd"/>
      <w:r w:rsidRPr="004E784F">
        <w:rPr>
          <w:lang w:val="en-US"/>
        </w:rPr>
        <w:t xml:space="preserve"> senior legal.</w:t>
      </w:r>
    </w:p>
    <w:p w:rsidRPr="004E784F" w:rsidR="004E784F" w:rsidP="004E784F" w:rsidRDefault="00000000" w14:paraId="616B4C7C" w14:textId="77777777">
      <w:r>
        <w:pict w14:anchorId="39E4ABE3">
          <v:rect id="_x0000_i1156" style="width:0;height:1.5pt" o:hr="t" o:hrstd="t" o:hralign="center" fillcolor="#a0a0a0" stroked="f"/>
        </w:pict>
      </w:r>
    </w:p>
    <w:p w:rsidRPr="004E784F" w:rsidR="004E784F" w:rsidP="004E784F" w:rsidRDefault="004E784F" w14:paraId="6C622A94" w14:textId="77777777">
      <w:pPr>
        <w:rPr>
          <w:b/>
          <w:bCs/>
          <w:lang w:val="en-US"/>
        </w:rPr>
      </w:pPr>
      <w:r w:rsidRPr="004E784F">
        <w:rPr>
          <w:b/>
          <w:bCs/>
          <w:lang w:val="en-US"/>
        </w:rPr>
        <w:t xml:space="preserve">Clause 2: </w:t>
      </w:r>
      <w:proofErr w:type="gramStart"/>
      <w:r w:rsidRPr="004E784F">
        <w:rPr>
          <w:b/>
          <w:bCs/>
          <w:lang w:val="en-US"/>
        </w:rPr>
        <w:t>Marking of</w:t>
      </w:r>
      <w:proofErr w:type="gramEnd"/>
      <w:r w:rsidRPr="004E784F">
        <w:rPr>
          <w:b/>
          <w:bCs/>
          <w:lang w:val="en-US"/>
        </w:rPr>
        <w:t xml:space="preserve"> Confidential Information</w:t>
      </w:r>
    </w:p>
    <w:p w:rsidRPr="004E784F" w:rsidR="004E784F" w:rsidP="004E784F" w:rsidRDefault="004E784F" w14:paraId="0D08616F" w14:textId="77777777">
      <w:pPr>
        <w:rPr>
          <w:lang w:val="en-US"/>
        </w:rPr>
      </w:pPr>
      <w:r w:rsidRPr="004E784F">
        <w:rPr>
          <w:b/>
          <w:bCs/>
          <w:lang w:val="en-US"/>
        </w:rPr>
        <w:t>Why It Matters:</w:t>
      </w:r>
      <w:r w:rsidRPr="004E784F">
        <w:rPr>
          <w:lang w:val="en-US"/>
        </w:rPr>
        <w:br/>
      </w:r>
      <w:r w:rsidRPr="004E784F">
        <w:rPr>
          <w:lang w:val="en-US"/>
        </w:rPr>
        <w:t xml:space="preserve">The way confidential information is identified determines what is </w:t>
      </w:r>
      <w:proofErr w:type="gramStart"/>
      <w:r w:rsidRPr="004E784F">
        <w:rPr>
          <w:lang w:val="en-US"/>
        </w:rPr>
        <w:t>actually protected</w:t>
      </w:r>
      <w:proofErr w:type="gramEnd"/>
      <w:r w:rsidRPr="004E784F">
        <w:rPr>
          <w:lang w:val="en-US"/>
        </w:rPr>
        <w:t xml:space="preserve"> — and what obligations the receiving party bears. If all information exchanged is automatically deemed confidential, the burden on the recipient becomes unmanageable.</w:t>
      </w:r>
    </w:p>
    <w:p w:rsidRPr="004E784F" w:rsidR="004E784F" w:rsidP="004E784F" w:rsidRDefault="004E784F" w14:paraId="158EA7EF" w14:textId="77777777">
      <w:pPr>
        <w:rPr>
          <w:lang w:val="en-US"/>
        </w:rPr>
      </w:pPr>
      <w:r w:rsidRPr="004E784F">
        <w:rPr>
          <w:b/>
          <w:bCs/>
          <w:lang w:val="en-US"/>
        </w:rPr>
        <w:t>What to Watch For:</w:t>
      </w:r>
      <w:r w:rsidRPr="004E784F">
        <w:rPr>
          <w:lang w:val="en-US"/>
        </w:rPr>
        <w:br/>
      </w:r>
      <w:r w:rsidRPr="004E784F">
        <w:rPr>
          <w:lang w:val="en-US"/>
        </w:rPr>
        <w:t xml:space="preserve">Some NDAs define "Confidential Information" as </w:t>
      </w:r>
      <w:proofErr w:type="gramStart"/>
      <w:r w:rsidRPr="004E784F">
        <w:rPr>
          <w:lang w:val="en-US"/>
        </w:rPr>
        <w:t>any and all</w:t>
      </w:r>
      <w:proofErr w:type="gramEnd"/>
      <w:r w:rsidRPr="004E784F">
        <w:rPr>
          <w:lang w:val="en-US"/>
        </w:rPr>
        <w:t xml:space="preserve"> information exchanged </w:t>
      </w:r>
      <w:r w:rsidRPr="004E784F">
        <w:rPr>
          <w:lang w:val="en-US"/>
        </w:rPr>
        <w:t>between the parties, without any requirement to mark or identify it. This creates an unreasonable compliance burden because every piece of communication — even trivial exchanges — must be treated as confidential.</w:t>
      </w:r>
    </w:p>
    <w:p w:rsidRPr="004E784F" w:rsidR="004E784F" w:rsidP="004E784F" w:rsidRDefault="004E784F" w14:paraId="1CCD2FAD" w14:textId="77777777">
      <w:pPr>
        <w:rPr>
          <w:lang w:val="en-US"/>
        </w:rPr>
      </w:pPr>
      <w:r w:rsidRPr="004E784F">
        <w:rPr>
          <w:b/>
          <w:bCs/>
          <w:lang w:val="en-US"/>
        </w:rPr>
        <w:t>Recommended Positions:</w:t>
      </w:r>
    </w:p>
    <w:p w:rsidRPr="004E784F" w:rsidR="004E784F" w:rsidP="004E784F" w:rsidRDefault="004E784F" w14:paraId="06AACE00" w14:textId="77777777">
      <w:pPr>
        <w:rPr>
          <w:lang w:val="en-US"/>
        </w:rPr>
      </w:pPr>
      <w:r w:rsidRPr="004E784F">
        <w:rPr>
          <w:b/>
          <w:bCs/>
          <w:lang w:val="en-US"/>
        </w:rPr>
        <w:t>Preferred</w:t>
      </w:r>
    </w:p>
    <w:p w:rsidRPr="004E784F" w:rsidR="004E784F" w:rsidP="004E784F" w:rsidRDefault="004E784F" w14:paraId="61AD9AC8" w14:textId="77777777">
      <w:pPr>
        <w:rPr>
          <w:lang w:val="en-US"/>
        </w:rPr>
      </w:pPr>
      <w:r w:rsidRPr="004E784F">
        <w:rPr>
          <w:lang w:val="en-US"/>
        </w:rPr>
        <w:t>Confidential information must be marked as "Confidential" at the time of disclosure. Oral disclosures must be confirmed in writing within a defined period (e.g., 30 days)</w:t>
      </w:r>
    </w:p>
    <w:p w:rsidRPr="004E784F" w:rsidR="004E784F" w:rsidP="004E784F" w:rsidRDefault="004E784F" w14:paraId="5C17E11E" w14:textId="77777777">
      <w:pPr>
        <w:rPr>
          <w:lang w:val="en-US"/>
        </w:rPr>
      </w:pPr>
      <w:r w:rsidRPr="004E784F">
        <w:rPr>
          <w:b/>
          <w:bCs/>
          <w:lang w:val="en-US"/>
        </w:rPr>
        <w:t>Fallback 1</w:t>
      </w:r>
    </w:p>
    <w:p w:rsidRPr="004E784F" w:rsidR="004E784F" w:rsidP="004E784F" w:rsidRDefault="004E784F" w14:paraId="1B241C69" w14:textId="77777777">
      <w:pPr>
        <w:rPr>
          <w:lang w:val="en-US"/>
        </w:rPr>
      </w:pPr>
      <w:r w:rsidRPr="004E784F">
        <w:rPr>
          <w:lang w:val="en-US"/>
        </w:rPr>
        <w:t>Information is confidential if marked OR if its confidential nature would be evident to a reasonable person</w:t>
      </w:r>
    </w:p>
    <w:p w:rsidRPr="004E784F" w:rsidR="004E784F" w:rsidP="004E784F" w:rsidRDefault="004E784F" w14:paraId="536299D2" w14:textId="77777777">
      <w:pPr>
        <w:rPr>
          <w:lang w:val="en-US"/>
        </w:rPr>
      </w:pPr>
      <w:r w:rsidRPr="004E784F">
        <w:rPr>
          <w:b/>
          <w:bCs/>
          <w:lang w:val="en-US"/>
        </w:rPr>
        <w:t>Fallback 2</w:t>
      </w:r>
    </w:p>
    <w:p w:rsidRPr="004E784F" w:rsidR="004E784F" w:rsidP="004E784F" w:rsidRDefault="004E784F" w14:paraId="08B3F78B" w14:textId="77777777">
      <w:pPr>
        <w:rPr>
          <w:lang w:val="en-US"/>
        </w:rPr>
      </w:pPr>
      <w:r w:rsidRPr="004E784F">
        <w:rPr>
          <w:lang w:val="en-US"/>
        </w:rPr>
        <w:t>All information is deemed confidential, but with a practical mechanism for the disclosing party to designate specific items as non-confidential</w:t>
      </w:r>
    </w:p>
    <w:p w:rsidRPr="004E784F" w:rsidR="004E784F" w:rsidP="004E784F" w:rsidRDefault="004E784F" w14:paraId="7B2C3256" w14:textId="77777777">
      <w:pPr>
        <w:rPr>
          <w:lang w:val="en-US"/>
        </w:rPr>
      </w:pPr>
      <w:r w:rsidRPr="004E784F">
        <w:rPr>
          <w:rFonts w:ascii="Segoe UI Emoji" w:hAnsi="Segoe UI Emoji" w:cs="Segoe UI Emoji"/>
          <w:b/>
          <w:bCs/>
        </w:rPr>
        <w:t>🔴</w:t>
      </w:r>
      <w:r w:rsidRPr="004E784F">
        <w:rPr>
          <w:b/>
          <w:bCs/>
          <w:lang w:val="en-US"/>
        </w:rPr>
        <w:t xml:space="preserve"> Red Line</w:t>
      </w:r>
    </w:p>
    <w:p w:rsidRPr="004E784F" w:rsidR="004E784F" w:rsidP="004E784F" w:rsidRDefault="004E784F" w14:paraId="6993F8D6" w14:textId="77777777">
      <w:pPr>
        <w:rPr>
          <w:lang w:val="en-US"/>
        </w:rPr>
      </w:pPr>
      <w:r w:rsidRPr="004E784F">
        <w:rPr>
          <w:lang w:val="en-US"/>
        </w:rPr>
        <w:t>Reject any definition that treats all information as confidential with no marking mechanism and no reasonable-person standard</w:t>
      </w:r>
    </w:p>
    <w:p w:rsidRPr="004E784F" w:rsidR="004E784F" w:rsidP="004E784F" w:rsidRDefault="004E784F" w14:paraId="728E6737" w14:textId="77777777">
      <w:pPr>
        <w:rPr>
          <w:lang w:val="en-US"/>
        </w:rPr>
      </w:pPr>
      <w:r w:rsidRPr="004E784F">
        <w:rPr>
          <w:b/>
          <w:bCs/>
          <w:lang w:val="en-US"/>
        </w:rPr>
        <w:t>Escalation Trigger:</w:t>
      </w:r>
      <w:r w:rsidRPr="004E784F">
        <w:rPr>
          <w:lang w:val="en-US"/>
        </w:rPr>
        <w:t> If the counterparty insists that all information is confidential with no exceptions or marking process, escalate.</w:t>
      </w:r>
    </w:p>
    <w:p w:rsidRPr="004E784F" w:rsidR="004E784F" w:rsidP="004E784F" w:rsidRDefault="00000000" w14:paraId="5C1A8C09" w14:textId="77777777">
      <w:r>
        <w:pict w14:anchorId="14A30001">
          <v:rect id="_x0000_i1157" style="width:0;height:1.5pt" o:hr="t" o:hrstd="t" o:hralign="center" fillcolor="#a0a0a0" stroked="f"/>
        </w:pict>
      </w:r>
    </w:p>
    <w:p w:rsidRPr="004E784F" w:rsidR="004E784F" w:rsidP="004E784F" w:rsidRDefault="004E784F" w14:paraId="017B1435" w14:textId="77777777">
      <w:pPr>
        <w:rPr>
          <w:b/>
          <w:bCs/>
          <w:lang w:val="en-US"/>
        </w:rPr>
      </w:pPr>
      <w:r w:rsidRPr="004E784F">
        <w:rPr>
          <w:b/>
          <w:bCs/>
          <w:lang w:val="en-US"/>
        </w:rPr>
        <w:t>Clause 3: Exceptions to Confidential Information</w:t>
      </w:r>
    </w:p>
    <w:p w:rsidRPr="004E784F" w:rsidR="004E784F" w:rsidP="004E784F" w:rsidRDefault="004E784F" w14:paraId="69C2EE0C" w14:textId="77777777">
      <w:pPr>
        <w:rPr>
          <w:lang w:val="en-US"/>
        </w:rPr>
      </w:pPr>
      <w:r w:rsidRPr="004E784F">
        <w:rPr>
          <w:b/>
          <w:bCs/>
          <w:lang w:val="en-US"/>
        </w:rPr>
        <w:t>Why It Matters:</w:t>
      </w:r>
      <w:r w:rsidRPr="004E784F">
        <w:rPr>
          <w:lang w:val="en-US"/>
        </w:rPr>
        <w:br/>
      </w:r>
      <w:r w:rsidRPr="004E784F">
        <w:rPr>
          <w:lang w:val="en-US"/>
        </w:rPr>
        <w:t>Standard exceptions protect the receiving party from being held liable for information it already knew, independently developed, or received from other legitimate sources. Without these exceptions, a large, diversified organization could inadvertently breach the NDA simply by using knowledge it already possessed.</w:t>
      </w:r>
    </w:p>
    <w:p w:rsidRPr="004E784F" w:rsidR="004E784F" w:rsidP="004E784F" w:rsidRDefault="004E784F" w14:paraId="7633366C" w14:textId="77777777">
      <w:pPr>
        <w:rPr>
          <w:lang w:val="en-US"/>
        </w:rPr>
      </w:pPr>
      <w:r w:rsidRPr="004E784F">
        <w:rPr>
          <w:b/>
          <w:bCs/>
          <w:lang w:val="en-US"/>
        </w:rPr>
        <w:t>What to Watch For:</w:t>
      </w:r>
      <w:r w:rsidRPr="004E784F">
        <w:rPr>
          <w:lang w:val="en-US"/>
        </w:rPr>
        <w:br/>
      </w:r>
      <w:r w:rsidRPr="004E784F">
        <w:rPr>
          <w:lang w:val="en-US"/>
        </w:rPr>
        <w:t>Some NDAs omit one or more standard exceptions — particularly the "independently developed" exception. For large organizations with multiple business units conducting parallel R&amp;D, this omission creates significant risk.</w:t>
      </w:r>
    </w:p>
    <w:p w:rsidRPr="004E784F" w:rsidR="004E784F" w:rsidP="004E784F" w:rsidRDefault="004E784F" w14:paraId="25BBC067" w14:textId="77777777">
      <w:pPr>
        <w:rPr>
          <w:lang w:val="en-US"/>
        </w:rPr>
      </w:pPr>
      <w:r w:rsidRPr="004E784F">
        <w:rPr>
          <w:b/>
          <w:bCs/>
          <w:lang w:val="en-US"/>
        </w:rPr>
        <w:t>Recommended Positions:</w:t>
      </w:r>
    </w:p>
    <w:p w:rsidRPr="004E784F" w:rsidR="004E784F" w:rsidP="004E784F" w:rsidRDefault="004E784F" w14:paraId="2ED0E9F0" w14:textId="77777777">
      <w:pPr>
        <w:rPr>
          <w:lang w:val="en-US"/>
        </w:rPr>
      </w:pPr>
      <w:r w:rsidRPr="004E784F">
        <w:rPr>
          <w:b/>
          <w:bCs/>
          <w:lang w:val="en-US"/>
        </w:rPr>
        <w:t>Preferred</w:t>
      </w:r>
    </w:p>
    <w:p w:rsidRPr="004E784F" w:rsidR="004E784F" w:rsidP="004E784F" w:rsidRDefault="004E784F" w14:paraId="1FAB70B5" w14:textId="77777777">
      <w:pPr>
        <w:rPr>
          <w:lang w:val="en-US"/>
        </w:rPr>
      </w:pPr>
      <w:r w:rsidRPr="004E784F">
        <w:rPr>
          <w:lang w:val="en-US"/>
        </w:rPr>
        <w:t>All four standard exceptions must be included: (</w:t>
      </w:r>
      <w:proofErr w:type="spellStart"/>
      <w:r w:rsidRPr="004E784F">
        <w:rPr>
          <w:lang w:val="en-US"/>
        </w:rPr>
        <w:t>i</w:t>
      </w:r>
      <w:proofErr w:type="spellEnd"/>
      <w:r w:rsidRPr="004E784F">
        <w:rPr>
          <w:lang w:val="en-US"/>
        </w:rPr>
        <w:t>) publicly available information; (ii) already in recipient's possession; (iii) received from a third party without restriction; (iv) independently developed without use of confidential information</w:t>
      </w:r>
    </w:p>
    <w:p w:rsidRPr="004E784F" w:rsidR="004E784F" w:rsidP="004E784F" w:rsidRDefault="004E784F" w14:paraId="0F0FA566" w14:textId="77777777">
      <w:pPr>
        <w:rPr>
          <w:lang w:val="en-US"/>
        </w:rPr>
      </w:pPr>
      <w:r w:rsidRPr="004E784F">
        <w:rPr>
          <w:b/>
          <w:bCs/>
          <w:lang w:val="en-US"/>
        </w:rPr>
        <w:t>Fallback 1</w:t>
      </w:r>
    </w:p>
    <w:p w:rsidRPr="004E784F" w:rsidR="004E784F" w:rsidP="004E784F" w:rsidRDefault="004E784F" w14:paraId="66490521" w14:textId="77777777">
      <w:pPr>
        <w:rPr>
          <w:lang w:val="en-US"/>
        </w:rPr>
      </w:pPr>
      <w:r w:rsidRPr="004E784F">
        <w:rPr>
          <w:lang w:val="en-US"/>
        </w:rPr>
        <w:t>Accept three of four exceptions if the missing one poses low practical risk given the specific engagement</w:t>
      </w:r>
    </w:p>
    <w:p w:rsidRPr="004E784F" w:rsidR="004E784F" w:rsidP="004E784F" w:rsidRDefault="004E784F" w14:paraId="1A56C358" w14:textId="77777777">
      <w:pPr>
        <w:rPr>
          <w:lang w:val="en-US"/>
        </w:rPr>
      </w:pPr>
      <w:r w:rsidRPr="004E784F">
        <w:rPr>
          <w:b/>
          <w:bCs/>
          <w:lang w:val="en-US"/>
        </w:rPr>
        <w:t>Fallback 2</w:t>
      </w:r>
    </w:p>
    <w:p w:rsidRPr="004E784F" w:rsidR="004E784F" w:rsidP="004E784F" w:rsidRDefault="004E784F" w14:paraId="0D90C038" w14:textId="77777777">
      <w:pPr>
        <w:rPr>
          <w:lang w:val="en-US"/>
        </w:rPr>
      </w:pPr>
      <w:r w:rsidRPr="004E784F">
        <w:rPr>
          <w:lang w:val="en-US"/>
        </w:rPr>
        <w:t>Accept modified language (e.g., requiring written evidence of prior possession) provided all four categories are conceptually covered</w:t>
      </w:r>
    </w:p>
    <w:p w:rsidRPr="004E784F" w:rsidR="004E784F" w:rsidP="004E784F" w:rsidRDefault="004E784F" w14:paraId="052ACF22" w14:textId="77777777">
      <w:pPr>
        <w:rPr>
          <w:lang w:val="en-US"/>
        </w:rPr>
      </w:pPr>
      <w:r w:rsidRPr="004E784F">
        <w:rPr>
          <w:rFonts w:ascii="Segoe UI Emoji" w:hAnsi="Segoe UI Emoji" w:cs="Segoe UI Emoji"/>
          <w:b/>
          <w:bCs/>
        </w:rPr>
        <w:t>🔴</w:t>
      </w:r>
      <w:r w:rsidRPr="004E784F">
        <w:rPr>
          <w:b/>
          <w:bCs/>
          <w:lang w:val="en-US"/>
        </w:rPr>
        <w:t xml:space="preserve"> Red Line</w:t>
      </w:r>
    </w:p>
    <w:p w:rsidRPr="004E784F" w:rsidR="004E784F" w:rsidP="004E784F" w:rsidRDefault="004E784F" w14:paraId="5658F3F6" w14:textId="77777777">
      <w:pPr>
        <w:rPr>
          <w:lang w:val="en-US"/>
        </w:rPr>
      </w:pPr>
      <w:r w:rsidRPr="004E784F">
        <w:rPr>
          <w:lang w:val="en-US"/>
        </w:rPr>
        <w:t>Never accept an NDA with fewer than three standard exceptions. The "independently developed" exception is critical for diversified organizations</w:t>
      </w:r>
    </w:p>
    <w:p w:rsidRPr="004E784F" w:rsidR="004E784F" w:rsidP="004E784F" w:rsidRDefault="004E784F" w14:paraId="27826857" w14:textId="77777777">
      <w:pPr>
        <w:rPr>
          <w:lang w:val="en-US"/>
        </w:rPr>
      </w:pPr>
      <w:r w:rsidRPr="004E784F">
        <w:rPr>
          <w:b/>
          <w:bCs/>
          <w:lang w:val="en-US"/>
        </w:rPr>
        <w:t>Escalation Trigger:</w:t>
      </w:r>
      <w:r w:rsidRPr="004E784F">
        <w:rPr>
          <w:lang w:val="en-US"/>
        </w:rPr>
        <w:t> If the "independently developed" exception is missing and cannot be added, escalate.</w:t>
      </w:r>
    </w:p>
    <w:p w:rsidRPr="004E784F" w:rsidR="004E784F" w:rsidP="004E784F" w:rsidRDefault="00000000" w14:paraId="50E9A945" w14:textId="77777777">
      <w:r>
        <w:pict w14:anchorId="4C43E65A">
          <v:rect id="_x0000_i1158" style="width:0;height:1.5pt" o:hr="t" o:hrstd="t" o:hralign="center" fillcolor="#a0a0a0" stroked="f"/>
        </w:pict>
      </w:r>
    </w:p>
    <w:p w:rsidRPr="004E784F" w:rsidR="004E784F" w:rsidP="004E784F" w:rsidRDefault="004E784F" w14:paraId="2F0FA9D6" w14:textId="77777777">
      <w:pPr>
        <w:rPr>
          <w:b/>
          <w:bCs/>
          <w:lang w:val="en-US"/>
        </w:rPr>
      </w:pPr>
      <w:r w:rsidRPr="004E784F">
        <w:rPr>
          <w:b/>
          <w:bCs/>
          <w:lang w:val="en-US"/>
        </w:rPr>
        <w:t>Clause 4: Permitted Recipients — Disclosure to Non-Contracting Parties</w:t>
      </w:r>
    </w:p>
    <w:p w:rsidRPr="004E784F" w:rsidR="004E784F" w:rsidP="004E784F" w:rsidRDefault="004E784F" w14:paraId="06F3548E" w14:textId="77777777">
      <w:pPr>
        <w:rPr>
          <w:lang w:val="en-US"/>
        </w:rPr>
      </w:pPr>
      <w:r w:rsidRPr="004E784F">
        <w:rPr>
          <w:b/>
          <w:bCs/>
          <w:lang w:val="en-US"/>
        </w:rPr>
        <w:t>Why It Matters:</w:t>
      </w:r>
      <w:r w:rsidRPr="004E784F">
        <w:rPr>
          <w:lang w:val="en-US"/>
        </w:rPr>
        <w:br/>
      </w:r>
      <w:r w:rsidRPr="004E784F">
        <w:rPr>
          <w:lang w:val="en-US"/>
        </w:rPr>
        <w:t>Modern business operations require sharing information with affiliates, subsidiaries, consultants, subcontractors, and advisors. If the NDA restricts disclosure only to the signatory's direct employees, it may be impossible to fulfill the Purpose without breaching the agreement.</w:t>
      </w:r>
    </w:p>
    <w:p w:rsidRPr="004E784F" w:rsidR="004E784F" w:rsidP="004E784F" w:rsidRDefault="004E784F" w14:paraId="3FFF8EF2" w14:textId="77777777">
      <w:pPr>
        <w:rPr>
          <w:lang w:val="en-US"/>
        </w:rPr>
      </w:pPr>
      <w:r w:rsidRPr="004E784F">
        <w:rPr>
          <w:b/>
          <w:bCs/>
          <w:lang w:val="en-US"/>
        </w:rPr>
        <w:t>What to Watch For:</w:t>
      </w:r>
      <w:r w:rsidRPr="004E784F">
        <w:rPr>
          <w:lang w:val="en-US"/>
        </w:rPr>
        <w:br/>
      </w:r>
      <w:r w:rsidRPr="004E784F">
        <w:rPr>
          <w:lang w:val="en-US"/>
        </w:rPr>
        <w:t xml:space="preserve">Some NDAs prohibit any disclosure to third </w:t>
      </w:r>
      <w:proofErr w:type="gramStart"/>
      <w:r w:rsidRPr="004E784F">
        <w:rPr>
          <w:lang w:val="en-US"/>
        </w:rPr>
        <w:t>parties, or</w:t>
      </w:r>
      <w:proofErr w:type="gramEnd"/>
      <w:r w:rsidRPr="004E784F">
        <w:rPr>
          <w:lang w:val="en-US"/>
        </w:rPr>
        <w:t xml:space="preserve"> require </w:t>
      </w:r>
      <w:proofErr w:type="gramStart"/>
      <w:r w:rsidRPr="004E784F">
        <w:rPr>
          <w:lang w:val="en-US"/>
        </w:rPr>
        <w:t>the disclosing</w:t>
      </w:r>
      <w:proofErr w:type="gramEnd"/>
      <w:r w:rsidRPr="004E784F">
        <w:rPr>
          <w:lang w:val="en-US"/>
        </w:rPr>
        <w:t xml:space="preserve"> party's prior written consent for each instance of sharing. This is operationally impractical, especially for organizations that rely on affiliated entities, external advisors, or contractors.</w:t>
      </w:r>
    </w:p>
    <w:p w:rsidRPr="004E784F" w:rsidR="004E784F" w:rsidP="004E784F" w:rsidRDefault="004E784F" w14:paraId="4A1BBF11" w14:textId="77777777">
      <w:pPr>
        <w:rPr>
          <w:lang w:val="en-US"/>
        </w:rPr>
      </w:pPr>
      <w:r w:rsidRPr="004E784F">
        <w:rPr>
          <w:b/>
          <w:bCs/>
          <w:lang w:val="en-US"/>
        </w:rPr>
        <w:t>Recommended Positions:</w:t>
      </w:r>
    </w:p>
    <w:p w:rsidRPr="004E784F" w:rsidR="004E784F" w:rsidP="004E784F" w:rsidRDefault="004E784F" w14:paraId="257DD142" w14:textId="77777777">
      <w:pPr>
        <w:rPr>
          <w:lang w:val="en-US"/>
        </w:rPr>
      </w:pPr>
      <w:r w:rsidRPr="004E784F">
        <w:rPr>
          <w:b/>
          <w:bCs/>
          <w:lang w:val="en-US"/>
        </w:rPr>
        <w:t>Preferred</w:t>
      </w:r>
    </w:p>
    <w:p w:rsidRPr="004E784F" w:rsidR="004E784F" w:rsidP="004E784F" w:rsidRDefault="004E784F" w14:paraId="66D1A1E6" w14:textId="77777777">
      <w:pPr>
        <w:rPr>
          <w:lang w:val="en-US"/>
        </w:rPr>
      </w:pPr>
      <w:r w:rsidRPr="004E784F">
        <w:rPr>
          <w:lang w:val="en-US"/>
        </w:rPr>
        <w:t>Permitted disclosure to employees, affiliates, agents, advisors, and contractors on a need-to-know basis, provided they are bound by equivalent confidentiality obligations</w:t>
      </w:r>
    </w:p>
    <w:p w:rsidRPr="004E784F" w:rsidR="004E784F" w:rsidP="004E784F" w:rsidRDefault="004E784F" w14:paraId="133CD4FE" w14:textId="77777777">
      <w:pPr>
        <w:rPr>
          <w:lang w:val="en-US"/>
        </w:rPr>
      </w:pPr>
      <w:r w:rsidRPr="004E784F">
        <w:rPr>
          <w:b/>
          <w:bCs/>
          <w:lang w:val="en-US"/>
        </w:rPr>
        <w:t>Fallback 1</w:t>
      </w:r>
    </w:p>
    <w:p w:rsidRPr="004E784F" w:rsidR="004E784F" w:rsidP="004E784F" w:rsidRDefault="004E784F" w14:paraId="1FC3BEFC" w14:textId="77777777">
      <w:pPr>
        <w:rPr>
          <w:lang w:val="en-US"/>
        </w:rPr>
      </w:pPr>
      <w:r w:rsidRPr="004E784F">
        <w:rPr>
          <w:lang w:val="en-US"/>
        </w:rPr>
        <w:t>Permitted disclosure to employees and affiliates only, with prior written notice (not consent) required for external advisors and contractors</w:t>
      </w:r>
    </w:p>
    <w:p w:rsidRPr="004E784F" w:rsidR="004E784F" w:rsidP="004E784F" w:rsidRDefault="004E784F" w14:paraId="3382918E" w14:textId="77777777">
      <w:pPr>
        <w:rPr>
          <w:lang w:val="en-US"/>
        </w:rPr>
      </w:pPr>
      <w:r w:rsidRPr="004E784F">
        <w:rPr>
          <w:b/>
          <w:bCs/>
          <w:lang w:val="en-US"/>
        </w:rPr>
        <w:t>Fallback 2</w:t>
      </w:r>
    </w:p>
    <w:p w:rsidRPr="004E784F" w:rsidR="004E784F" w:rsidP="004E784F" w:rsidRDefault="004E784F" w14:paraId="3316BD6B" w14:textId="77777777">
      <w:pPr>
        <w:rPr>
          <w:lang w:val="en-US"/>
        </w:rPr>
      </w:pPr>
      <w:r w:rsidRPr="004E784F">
        <w:rPr>
          <w:lang w:val="en-US"/>
        </w:rPr>
        <w:t xml:space="preserve">Permitted disclosure with prior written consent, </w:t>
      </w:r>
      <w:proofErr w:type="gramStart"/>
      <w:r w:rsidRPr="004E784F">
        <w:rPr>
          <w:lang w:val="en-US"/>
        </w:rPr>
        <w:t>provided that</w:t>
      </w:r>
      <w:proofErr w:type="gramEnd"/>
      <w:r w:rsidRPr="004E784F">
        <w:rPr>
          <w:lang w:val="en-US"/>
        </w:rPr>
        <w:t xml:space="preserve"> consent shall not be unreasonably withheld or delayed</w:t>
      </w:r>
    </w:p>
    <w:p w:rsidRPr="004E784F" w:rsidR="004E784F" w:rsidP="004E784F" w:rsidRDefault="004E784F" w14:paraId="0A6D7AA1" w14:textId="77777777">
      <w:pPr>
        <w:rPr>
          <w:lang w:val="en-US"/>
        </w:rPr>
      </w:pPr>
      <w:r w:rsidRPr="004E784F">
        <w:rPr>
          <w:rFonts w:ascii="Segoe UI Emoji" w:hAnsi="Segoe UI Emoji" w:cs="Segoe UI Emoji"/>
          <w:b/>
          <w:bCs/>
        </w:rPr>
        <w:t>🔴</w:t>
      </w:r>
      <w:r w:rsidRPr="004E784F">
        <w:rPr>
          <w:b/>
          <w:bCs/>
          <w:lang w:val="en-US"/>
        </w:rPr>
        <w:t xml:space="preserve"> Red Line</w:t>
      </w:r>
    </w:p>
    <w:p w:rsidRPr="004E784F" w:rsidR="004E784F" w:rsidP="004E784F" w:rsidRDefault="004E784F" w14:paraId="25063447" w14:textId="77777777">
      <w:pPr>
        <w:rPr>
          <w:lang w:val="en-US"/>
        </w:rPr>
      </w:pPr>
      <w:r w:rsidRPr="004E784F">
        <w:rPr>
          <w:lang w:val="en-US"/>
        </w:rPr>
        <w:t>Reject any NDA that limits disclosure exclusively to named individuals or requires consent for sharing with affiliated entities</w:t>
      </w:r>
    </w:p>
    <w:p w:rsidRPr="004E784F" w:rsidR="004E784F" w:rsidP="004E784F" w:rsidRDefault="004E784F" w14:paraId="3179C827" w14:textId="77777777">
      <w:pPr>
        <w:rPr>
          <w:lang w:val="en-US"/>
        </w:rPr>
      </w:pPr>
      <w:r w:rsidRPr="004E784F">
        <w:rPr>
          <w:b/>
          <w:bCs/>
          <w:lang w:val="en-US"/>
        </w:rPr>
        <w:t>Escalation Trigger:</w:t>
      </w:r>
      <w:r w:rsidRPr="004E784F">
        <w:rPr>
          <w:lang w:val="en-US"/>
        </w:rPr>
        <w:t> If the NDA does not permit sharing with affiliates or advisors under any circumstances, escalate.</w:t>
      </w:r>
    </w:p>
    <w:p w:rsidRPr="004E784F" w:rsidR="004E784F" w:rsidP="004E784F" w:rsidRDefault="00000000" w14:paraId="28005DD5" w14:textId="77777777">
      <w:r>
        <w:pict w14:anchorId="63E8E92E">
          <v:rect id="_x0000_i1159" style="width:0;height:1.5pt" o:hr="t" o:hrstd="t" o:hralign="center" fillcolor="#a0a0a0" stroked="f"/>
        </w:pict>
      </w:r>
    </w:p>
    <w:p w:rsidRPr="004E784F" w:rsidR="004E784F" w:rsidP="004E784F" w:rsidRDefault="004E784F" w14:paraId="311C69CE" w14:textId="77777777">
      <w:pPr>
        <w:rPr>
          <w:b/>
          <w:bCs/>
          <w:lang w:val="en-US"/>
        </w:rPr>
      </w:pPr>
      <w:r w:rsidRPr="004E784F">
        <w:rPr>
          <w:b/>
          <w:bCs/>
          <w:lang w:val="en-US"/>
        </w:rPr>
        <w:t>Clause 5: Return or Destruction of Routine Backup Copies</w:t>
      </w:r>
    </w:p>
    <w:p w:rsidRPr="004E784F" w:rsidR="004E784F" w:rsidP="004E784F" w:rsidRDefault="004E784F" w14:paraId="2A13CADF" w14:textId="77777777">
      <w:pPr>
        <w:rPr>
          <w:lang w:val="en-US"/>
        </w:rPr>
      </w:pPr>
      <w:r w:rsidRPr="004E784F">
        <w:rPr>
          <w:b/>
          <w:bCs/>
          <w:lang w:val="en-US"/>
        </w:rPr>
        <w:t>Why It Matters:</w:t>
      </w:r>
      <w:r w:rsidRPr="004E784F">
        <w:rPr>
          <w:lang w:val="en-US"/>
        </w:rPr>
        <w:br/>
      </w:r>
      <w:r w:rsidRPr="004E784F">
        <w:rPr>
          <w:lang w:val="en-US"/>
        </w:rPr>
        <w:t>Organizations routinely create backup copies of data as part of standard IT operations, and certain records must be retained under applicable laws and regulations. An NDA that requires the return or destruction of all copies — without exception — creates an impossible compliance situation.</w:t>
      </w:r>
    </w:p>
    <w:p w:rsidRPr="004E784F" w:rsidR="004E784F" w:rsidP="004E784F" w:rsidRDefault="004E784F" w14:paraId="545A87FB" w14:textId="77777777">
      <w:pPr>
        <w:rPr>
          <w:lang w:val="en-US"/>
        </w:rPr>
      </w:pPr>
      <w:r w:rsidRPr="004E784F">
        <w:rPr>
          <w:b/>
          <w:bCs/>
          <w:lang w:val="en-US"/>
        </w:rPr>
        <w:t>What to Watch For:</w:t>
      </w:r>
      <w:r w:rsidRPr="004E784F">
        <w:rPr>
          <w:lang w:val="en-US"/>
        </w:rPr>
        <w:br/>
      </w:r>
      <w:r w:rsidRPr="004E784F">
        <w:rPr>
          <w:lang w:val="en-US"/>
        </w:rPr>
        <w:t>Some NDAs require the return or destruction of "all copies, in any form" without exempting routine IT backups or legally mandated archives. Compliance with such a clause may be technically impossible or illegal.</w:t>
      </w:r>
    </w:p>
    <w:p w:rsidRPr="004E784F" w:rsidR="004E784F" w:rsidP="004E784F" w:rsidRDefault="004E784F" w14:paraId="301F8027" w14:textId="77777777">
      <w:pPr>
        <w:rPr>
          <w:lang w:val="en-US"/>
        </w:rPr>
      </w:pPr>
      <w:r w:rsidRPr="004E784F">
        <w:rPr>
          <w:b/>
          <w:bCs/>
          <w:lang w:val="en-US"/>
        </w:rPr>
        <w:t>Recommended Positions:</w:t>
      </w:r>
    </w:p>
    <w:p w:rsidRPr="004E784F" w:rsidR="004E784F" w:rsidP="004E784F" w:rsidRDefault="004E784F" w14:paraId="43841516" w14:textId="77777777">
      <w:pPr>
        <w:rPr>
          <w:lang w:val="en-US"/>
        </w:rPr>
      </w:pPr>
      <w:r w:rsidRPr="004E784F">
        <w:rPr>
          <w:b/>
          <w:bCs/>
          <w:lang w:val="en-US"/>
        </w:rPr>
        <w:t>Preferred</w:t>
      </w:r>
    </w:p>
    <w:p w:rsidRPr="004E784F" w:rsidR="004E784F" w:rsidP="004E784F" w:rsidRDefault="004E784F" w14:paraId="3D29BA52" w14:textId="77777777">
      <w:pPr>
        <w:rPr>
          <w:lang w:val="en-US"/>
        </w:rPr>
      </w:pPr>
      <w:r w:rsidRPr="004E784F">
        <w:rPr>
          <w:lang w:val="en-US"/>
        </w:rPr>
        <w:t>Return or destruction upon request, with explicit exemptions for: (a) routine IT backup copies, and (b) copies required to be retained under applicable law — both of which remain subject to ongoing confidentiality obligations</w:t>
      </w:r>
    </w:p>
    <w:p w:rsidRPr="004E784F" w:rsidR="004E784F" w:rsidP="004E784F" w:rsidRDefault="004E784F" w14:paraId="04DDA0A7" w14:textId="77777777">
      <w:pPr>
        <w:rPr>
          <w:lang w:val="en-US"/>
        </w:rPr>
      </w:pPr>
      <w:r w:rsidRPr="004E784F">
        <w:rPr>
          <w:b/>
          <w:bCs/>
          <w:lang w:val="en-US"/>
        </w:rPr>
        <w:t>Fallback 1</w:t>
      </w:r>
    </w:p>
    <w:p w:rsidRPr="004E784F" w:rsidR="004E784F" w:rsidP="004E784F" w:rsidRDefault="004E784F" w14:paraId="4568D75F" w14:textId="77777777">
      <w:pPr>
        <w:rPr>
          <w:lang w:val="en-US"/>
        </w:rPr>
      </w:pPr>
      <w:r w:rsidRPr="004E784F">
        <w:rPr>
          <w:lang w:val="en-US"/>
        </w:rPr>
        <w:t>Return or destruction upon request, with an exemption for legally required copies only (no explicit IT backup exemption, but a general "commercially reasonable efforts" standard for destruction)</w:t>
      </w:r>
    </w:p>
    <w:p w:rsidRPr="004E784F" w:rsidR="004E784F" w:rsidP="004E784F" w:rsidRDefault="004E784F" w14:paraId="621B33E6" w14:textId="77777777">
      <w:pPr>
        <w:rPr>
          <w:lang w:val="en-US"/>
        </w:rPr>
      </w:pPr>
      <w:r w:rsidRPr="004E784F">
        <w:rPr>
          <w:b/>
          <w:bCs/>
          <w:lang w:val="en-US"/>
        </w:rPr>
        <w:t>Fallback 2</w:t>
      </w:r>
    </w:p>
    <w:p w:rsidRPr="004E784F" w:rsidR="004E784F" w:rsidP="004E784F" w:rsidRDefault="004E784F" w14:paraId="48A2D6F8" w14:textId="77777777">
      <w:pPr>
        <w:rPr>
          <w:lang w:val="en-US"/>
        </w:rPr>
      </w:pPr>
      <w:r w:rsidRPr="004E784F">
        <w:rPr>
          <w:lang w:val="en-US"/>
        </w:rPr>
        <w:t>Return or destruction upon request with certification, but with a reasonable timeframe (e.g., 60 days) to comply</w:t>
      </w:r>
    </w:p>
    <w:p w:rsidRPr="004E784F" w:rsidR="004E784F" w:rsidP="004E784F" w:rsidRDefault="004E784F" w14:paraId="2A1DCED2" w14:textId="77777777">
      <w:pPr>
        <w:rPr>
          <w:lang w:val="en-US"/>
        </w:rPr>
      </w:pPr>
      <w:r w:rsidRPr="004E784F">
        <w:rPr>
          <w:rFonts w:ascii="Segoe UI Emoji" w:hAnsi="Segoe UI Emoji" w:cs="Segoe UI Emoji"/>
          <w:b/>
          <w:bCs/>
        </w:rPr>
        <w:t>🔴</w:t>
      </w:r>
      <w:r w:rsidRPr="004E784F">
        <w:rPr>
          <w:b/>
          <w:bCs/>
          <w:lang w:val="en-US"/>
        </w:rPr>
        <w:t xml:space="preserve"> Red Line</w:t>
      </w:r>
    </w:p>
    <w:p w:rsidRPr="004E784F" w:rsidR="004E784F" w:rsidP="004E784F" w:rsidRDefault="004E784F" w14:paraId="54942940" w14:textId="77777777">
      <w:pPr>
        <w:rPr>
          <w:lang w:val="en-US"/>
        </w:rPr>
      </w:pPr>
      <w:r w:rsidRPr="004E784F">
        <w:rPr>
          <w:lang w:val="en-US"/>
        </w:rPr>
        <w:t>Reject any clause requiring immediate destruction of all copies with no exemptions — this is technically and legally impossible to guarantee</w:t>
      </w:r>
    </w:p>
    <w:p w:rsidRPr="004E784F" w:rsidR="004E784F" w:rsidP="004E784F" w:rsidRDefault="004E784F" w14:paraId="0D177F4A" w14:textId="77777777">
      <w:pPr>
        <w:rPr>
          <w:lang w:val="en-US"/>
        </w:rPr>
      </w:pPr>
      <w:r w:rsidRPr="004E784F">
        <w:rPr>
          <w:b/>
          <w:bCs/>
          <w:lang w:val="en-US"/>
        </w:rPr>
        <w:t>Escalation Trigger:</w:t>
      </w:r>
      <w:r w:rsidRPr="004E784F">
        <w:rPr>
          <w:lang w:val="en-US"/>
        </w:rPr>
        <w:t> If the counterparty insists on destruction of all copies including backups with written certification, escalate.</w:t>
      </w:r>
    </w:p>
    <w:p w:rsidRPr="004E784F" w:rsidR="004E784F" w:rsidP="004E784F" w:rsidRDefault="00000000" w14:paraId="597AF72C" w14:textId="77777777">
      <w:r>
        <w:pict w14:anchorId="7946656C">
          <v:rect id="_x0000_i1160" style="width:0;height:1.5pt" o:hr="t" o:hrstd="t" o:hralign="center" fillcolor="#a0a0a0" stroked="f"/>
        </w:pict>
      </w:r>
    </w:p>
    <w:p w:rsidRPr="004E784F" w:rsidR="004E784F" w:rsidP="004E784F" w:rsidRDefault="004E784F" w14:paraId="5D694327" w14:textId="77777777">
      <w:pPr>
        <w:rPr>
          <w:b/>
          <w:bCs/>
          <w:lang w:val="en-US"/>
        </w:rPr>
      </w:pPr>
      <w:r w:rsidRPr="004E784F">
        <w:rPr>
          <w:b/>
          <w:bCs/>
          <w:lang w:val="en-US"/>
        </w:rPr>
        <w:t>Clause 6: Liability for Correctness of Confidential Information</w:t>
      </w:r>
    </w:p>
    <w:p w:rsidRPr="004E784F" w:rsidR="004E784F" w:rsidP="004E784F" w:rsidRDefault="004E784F" w14:paraId="2A4205C9" w14:textId="77777777">
      <w:pPr>
        <w:rPr>
          <w:lang w:val="en-US"/>
        </w:rPr>
      </w:pPr>
      <w:r w:rsidRPr="004E784F">
        <w:rPr>
          <w:b/>
          <w:bCs/>
          <w:lang w:val="en-US"/>
        </w:rPr>
        <w:t>Why It Matters:</w:t>
      </w:r>
      <w:r w:rsidRPr="004E784F">
        <w:rPr>
          <w:lang w:val="en-US"/>
        </w:rPr>
        <w:br/>
      </w:r>
      <w:r w:rsidRPr="004E784F">
        <w:rPr>
          <w:lang w:val="en-US"/>
        </w:rPr>
        <w:t>An NDA typically facilitates a preliminary assessment of a potential business relationship. It is not the appropriate vehicle for warranties about the accuracy of shared information. However, if one party provides materially incorrect information, the other party could make poor business decisions based on it.</w:t>
      </w:r>
    </w:p>
    <w:p w:rsidRPr="004E784F" w:rsidR="004E784F" w:rsidP="004E784F" w:rsidRDefault="004E784F" w14:paraId="41E4C8F6" w14:textId="77777777">
      <w:pPr>
        <w:rPr>
          <w:lang w:val="en-US"/>
        </w:rPr>
      </w:pPr>
      <w:r w:rsidRPr="004E784F">
        <w:rPr>
          <w:b/>
          <w:bCs/>
          <w:lang w:val="en-US"/>
        </w:rPr>
        <w:t>What to Watch For:</w:t>
      </w:r>
      <w:r w:rsidRPr="004E784F">
        <w:rPr>
          <w:lang w:val="en-US"/>
        </w:rPr>
        <w:br/>
      </w:r>
      <w:r w:rsidRPr="004E784F">
        <w:rPr>
          <w:lang w:val="en-US"/>
        </w:rPr>
        <w:t>Some NDAs include warranties that all disclosed information is accurate, complete, and current. This creates significant liability exposure for the disclosing party, particularly at an early-stage evaluation where information may be preliminary or incomplete.</w:t>
      </w:r>
    </w:p>
    <w:p w:rsidRPr="004E784F" w:rsidR="004E784F" w:rsidP="004E784F" w:rsidRDefault="004E784F" w14:paraId="00FE5026" w14:textId="77777777">
      <w:pPr>
        <w:rPr>
          <w:lang w:val="en-US"/>
        </w:rPr>
      </w:pPr>
      <w:r w:rsidRPr="004E784F">
        <w:rPr>
          <w:b/>
          <w:bCs/>
          <w:lang w:val="en-US"/>
        </w:rPr>
        <w:t>Recommended Positions:</w:t>
      </w:r>
    </w:p>
    <w:p w:rsidRPr="004E784F" w:rsidR="004E784F" w:rsidP="004E784F" w:rsidRDefault="004E784F" w14:paraId="37557FEC" w14:textId="77777777">
      <w:pPr>
        <w:rPr>
          <w:lang w:val="en-US"/>
        </w:rPr>
      </w:pPr>
      <w:r w:rsidRPr="004E784F">
        <w:rPr>
          <w:b/>
          <w:bCs/>
          <w:lang w:val="en-US"/>
        </w:rPr>
        <w:t>Preferred</w:t>
      </w:r>
    </w:p>
    <w:p w:rsidRPr="004E784F" w:rsidR="004E784F" w:rsidP="004E784F" w:rsidRDefault="004E784F" w14:paraId="66194A77" w14:textId="77777777">
      <w:pPr>
        <w:rPr>
          <w:lang w:val="en-US"/>
        </w:rPr>
      </w:pPr>
      <w:r w:rsidRPr="004E784F">
        <w:rPr>
          <w:lang w:val="en-US"/>
        </w:rPr>
        <w:t>Information provided "AS IS" — no warranty of accuracy, completeness, or fitness for purpose. No liability for damages arising from use of or reliance on the information</w:t>
      </w:r>
    </w:p>
    <w:p w:rsidRPr="004E784F" w:rsidR="004E784F" w:rsidP="004E784F" w:rsidRDefault="004E784F" w14:paraId="734A9257" w14:textId="77777777">
      <w:pPr>
        <w:rPr>
          <w:lang w:val="en-US"/>
        </w:rPr>
      </w:pPr>
      <w:r w:rsidRPr="004E784F">
        <w:rPr>
          <w:b/>
          <w:bCs/>
          <w:lang w:val="en-US"/>
        </w:rPr>
        <w:t>Fallback 1</w:t>
      </w:r>
    </w:p>
    <w:p w:rsidRPr="004E784F" w:rsidR="004E784F" w:rsidP="004E784F" w:rsidRDefault="004E784F" w14:paraId="0EDD0F04" w14:textId="77777777">
      <w:pPr>
        <w:rPr>
          <w:lang w:val="en-US"/>
        </w:rPr>
      </w:pPr>
      <w:r w:rsidRPr="004E784F">
        <w:rPr>
          <w:lang w:val="en-US"/>
        </w:rPr>
        <w:t>No warranty of accuracy, but the disclosing party represents that it has disclosed information in good faith</w:t>
      </w:r>
    </w:p>
    <w:p w:rsidRPr="004E784F" w:rsidR="004E784F" w:rsidP="004E784F" w:rsidRDefault="004E784F" w14:paraId="5195C639" w14:textId="77777777">
      <w:pPr>
        <w:rPr>
          <w:lang w:val="en-US"/>
        </w:rPr>
      </w:pPr>
      <w:r w:rsidRPr="004E784F">
        <w:rPr>
          <w:b/>
          <w:bCs/>
          <w:lang w:val="en-US"/>
        </w:rPr>
        <w:t>Fallback 2</w:t>
      </w:r>
    </w:p>
    <w:p w:rsidRPr="004E784F" w:rsidR="004E784F" w:rsidP="004E784F" w:rsidRDefault="004E784F" w14:paraId="79E25444" w14:textId="77777777">
      <w:pPr>
        <w:rPr>
          <w:lang w:val="en-US"/>
        </w:rPr>
      </w:pPr>
      <w:r w:rsidRPr="004E784F">
        <w:rPr>
          <w:lang w:val="en-US"/>
        </w:rPr>
        <w:t>Limited warranty that the disclosing party is not aware of any material inaccuracies, but with no liability for unintentional errors</w:t>
      </w:r>
    </w:p>
    <w:p w:rsidRPr="004E784F" w:rsidR="004E784F" w:rsidP="004E784F" w:rsidRDefault="004E784F" w14:paraId="7AC7B38E" w14:textId="77777777">
      <w:pPr>
        <w:rPr>
          <w:lang w:val="en-US"/>
        </w:rPr>
      </w:pPr>
      <w:r w:rsidRPr="004E784F">
        <w:rPr>
          <w:rFonts w:ascii="Segoe UI Emoji" w:hAnsi="Segoe UI Emoji" w:cs="Segoe UI Emoji"/>
          <w:b/>
          <w:bCs/>
        </w:rPr>
        <w:t>🔴</w:t>
      </w:r>
      <w:r w:rsidRPr="004E784F">
        <w:rPr>
          <w:b/>
          <w:bCs/>
          <w:lang w:val="en-US"/>
        </w:rPr>
        <w:t xml:space="preserve"> Red Line</w:t>
      </w:r>
    </w:p>
    <w:p w:rsidRPr="004E784F" w:rsidR="004E784F" w:rsidP="004E784F" w:rsidRDefault="004E784F" w14:paraId="5A403C5B" w14:textId="77777777">
      <w:pPr>
        <w:rPr>
          <w:lang w:val="en-US"/>
        </w:rPr>
      </w:pPr>
      <w:r w:rsidRPr="004E784F">
        <w:rPr>
          <w:lang w:val="en-US"/>
        </w:rPr>
        <w:t>Reject any clause requiring a full warranty of accuracy with associated liability — this is inappropriate for an NDA</w:t>
      </w:r>
    </w:p>
    <w:p w:rsidRPr="004E784F" w:rsidR="004E784F" w:rsidP="004E784F" w:rsidRDefault="004E784F" w14:paraId="026BED8F" w14:textId="77777777">
      <w:pPr>
        <w:rPr>
          <w:lang w:val="en-US"/>
        </w:rPr>
      </w:pPr>
      <w:r w:rsidRPr="004E784F">
        <w:rPr>
          <w:b/>
          <w:bCs/>
          <w:lang w:val="en-US"/>
        </w:rPr>
        <w:t>Escalation Trigger:</w:t>
      </w:r>
      <w:r w:rsidRPr="004E784F">
        <w:rPr>
          <w:lang w:val="en-US"/>
        </w:rPr>
        <w:t> If the counterparty insists on accuracy warranties backed by indemnification, escalate.</w:t>
      </w:r>
    </w:p>
    <w:p w:rsidRPr="004E784F" w:rsidR="004E784F" w:rsidP="004E784F" w:rsidRDefault="00000000" w14:paraId="0185431F" w14:textId="77777777">
      <w:r>
        <w:pict w14:anchorId="1CADC6AA">
          <v:rect id="_x0000_i1161" style="width:0;height:1.5pt" o:hr="t" o:hrstd="t" o:hralign="center" fillcolor="#a0a0a0" stroked="f"/>
        </w:pict>
      </w:r>
    </w:p>
    <w:p w:rsidRPr="004E784F" w:rsidR="004E784F" w:rsidP="004E784F" w:rsidRDefault="004E784F" w14:paraId="706CAA44" w14:textId="77777777">
      <w:pPr>
        <w:rPr>
          <w:b/>
          <w:bCs/>
          <w:lang w:val="en-US"/>
        </w:rPr>
      </w:pPr>
      <w:r w:rsidRPr="004E784F">
        <w:rPr>
          <w:b/>
          <w:bCs/>
          <w:lang w:val="en-US"/>
        </w:rPr>
        <w:t>Clause 7: Contractual Penalty for Breach of Confidentiality</w:t>
      </w:r>
    </w:p>
    <w:p w:rsidRPr="004E784F" w:rsidR="004E784F" w:rsidP="004E784F" w:rsidRDefault="004E784F" w14:paraId="13CCF7C6" w14:textId="77777777">
      <w:pPr>
        <w:rPr>
          <w:lang w:val="en-US"/>
        </w:rPr>
      </w:pPr>
      <w:r w:rsidRPr="004E784F">
        <w:rPr>
          <w:b/>
          <w:bCs/>
          <w:lang w:val="en-US"/>
        </w:rPr>
        <w:t>Why It Matters:</w:t>
      </w:r>
      <w:r w:rsidRPr="004E784F">
        <w:rPr>
          <w:lang w:val="en-US"/>
        </w:rPr>
        <w:br/>
      </w:r>
      <w:r w:rsidRPr="004E784F">
        <w:rPr>
          <w:lang w:val="en-US"/>
        </w:rPr>
        <w:t xml:space="preserve">Some NDAs impose a fixed monetary penalty for any breach of confidentiality, regardless of whether actual </w:t>
      </w:r>
      <w:proofErr w:type="gramStart"/>
      <w:r w:rsidRPr="004E784F">
        <w:rPr>
          <w:lang w:val="en-US"/>
        </w:rPr>
        <w:t>damages</w:t>
      </w:r>
      <w:proofErr w:type="gramEnd"/>
      <w:r w:rsidRPr="004E784F">
        <w:rPr>
          <w:lang w:val="en-US"/>
        </w:rPr>
        <w:t xml:space="preserve"> occurred. Such penalties can be disproportionate and create significant financial risk, especially when the definition of "breach" is broad.</w:t>
      </w:r>
    </w:p>
    <w:p w:rsidRPr="004E784F" w:rsidR="004E784F" w:rsidP="004E784F" w:rsidRDefault="004E784F" w14:paraId="394A1E27" w14:textId="77777777">
      <w:pPr>
        <w:rPr>
          <w:lang w:val="en-US"/>
        </w:rPr>
      </w:pPr>
      <w:r w:rsidRPr="004E784F">
        <w:rPr>
          <w:b/>
          <w:bCs/>
          <w:lang w:val="en-US"/>
        </w:rPr>
        <w:t>What to Watch For:</w:t>
      </w:r>
      <w:r w:rsidRPr="004E784F">
        <w:rPr>
          <w:lang w:val="en-US"/>
        </w:rPr>
        <w:br/>
      </w:r>
      <w:r w:rsidRPr="004E784F">
        <w:rPr>
          <w:lang w:val="en-US"/>
        </w:rPr>
        <w:t>Contractual penalty clauses are more common in unilateral NDAs. They may specify a fixed sum per breach (or per incident), sometimes in very large amounts, and may be cumulative with other remedies (damages, injunctive relief).</w:t>
      </w:r>
    </w:p>
    <w:p w:rsidRPr="004E784F" w:rsidR="004E784F" w:rsidP="004E784F" w:rsidRDefault="004E784F" w14:paraId="6B7392FC" w14:textId="77777777">
      <w:pPr>
        <w:rPr>
          <w:lang w:val="en-US"/>
        </w:rPr>
      </w:pPr>
      <w:r w:rsidRPr="004E784F">
        <w:rPr>
          <w:b/>
          <w:bCs/>
          <w:lang w:val="en-US"/>
        </w:rPr>
        <w:t>Recommended Positions:</w:t>
      </w:r>
    </w:p>
    <w:p w:rsidRPr="004E784F" w:rsidR="004E784F" w:rsidP="004E784F" w:rsidRDefault="004E784F" w14:paraId="4BDABF10" w14:textId="77777777">
      <w:pPr>
        <w:rPr>
          <w:lang w:val="en-US"/>
        </w:rPr>
      </w:pPr>
      <w:r w:rsidRPr="004E784F">
        <w:rPr>
          <w:b/>
          <w:bCs/>
          <w:lang w:val="en-US"/>
        </w:rPr>
        <w:t>Preferred</w:t>
      </w:r>
    </w:p>
    <w:p w:rsidRPr="004E784F" w:rsidR="004E784F" w:rsidP="004E784F" w:rsidRDefault="004E784F" w14:paraId="21E0A9D9" w14:textId="77777777">
      <w:pPr>
        <w:rPr>
          <w:lang w:val="en-US"/>
        </w:rPr>
      </w:pPr>
      <w:r w:rsidRPr="004E784F">
        <w:rPr>
          <w:lang w:val="en-US"/>
        </w:rPr>
        <w:t xml:space="preserve">No contractual penalty clause. Remedies should be limited to actual </w:t>
      </w:r>
      <w:proofErr w:type="gramStart"/>
      <w:r w:rsidRPr="004E784F">
        <w:rPr>
          <w:lang w:val="en-US"/>
        </w:rPr>
        <w:t>damages</w:t>
      </w:r>
      <w:proofErr w:type="gramEnd"/>
      <w:r w:rsidRPr="004E784F">
        <w:rPr>
          <w:lang w:val="en-US"/>
        </w:rPr>
        <w:t xml:space="preserve"> proven by the aggrieved party</w:t>
      </w:r>
    </w:p>
    <w:p w:rsidRPr="004E784F" w:rsidR="004E784F" w:rsidP="004E784F" w:rsidRDefault="004E784F" w14:paraId="42E0A5ED" w14:textId="77777777">
      <w:pPr>
        <w:rPr>
          <w:lang w:val="en-US"/>
        </w:rPr>
      </w:pPr>
      <w:r w:rsidRPr="004E784F">
        <w:rPr>
          <w:b/>
          <w:bCs/>
          <w:lang w:val="en-US"/>
        </w:rPr>
        <w:t>Fallback 1</w:t>
      </w:r>
    </w:p>
    <w:p w:rsidRPr="004E784F" w:rsidR="004E784F" w:rsidP="004E784F" w:rsidRDefault="004E784F" w14:paraId="3F4A4280" w14:textId="77777777">
      <w:pPr>
        <w:rPr>
          <w:lang w:val="en-US"/>
        </w:rPr>
      </w:pPr>
      <w:r w:rsidRPr="004E784F">
        <w:rPr>
          <w:lang w:val="en-US"/>
        </w:rPr>
        <w:t>Accept a penalty clause only if: (a) the burden of proof for the breach remains with the disclosing party, (b) the penalty amount is commercially reasonable and proportionate, and (c) the penalty is the sole monetary remedy (not cumulative with damages)</w:t>
      </w:r>
    </w:p>
    <w:p w:rsidRPr="004E784F" w:rsidR="004E784F" w:rsidP="004E784F" w:rsidRDefault="004E784F" w14:paraId="1EE5F454" w14:textId="77777777">
      <w:pPr>
        <w:rPr>
          <w:lang w:val="en-US"/>
        </w:rPr>
      </w:pPr>
      <w:r w:rsidRPr="004E784F">
        <w:rPr>
          <w:b/>
          <w:bCs/>
          <w:lang w:val="en-US"/>
        </w:rPr>
        <w:t>Fallback 2</w:t>
      </w:r>
    </w:p>
    <w:p w:rsidRPr="004E784F" w:rsidR="004E784F" w:rsidP="004E784F" w:rsidRDefault="004E784F" w14:paraId="76DB0D75" w14:textId="77777777">
      <w:pPr>
        <w:rPr>
          <w:lang w:val="en-US"/>
        </w:rPr>
      </w:pPr>
      <w:r w:rsidRPr="004E784F">
        <w:rPr>
          <w:lang w:val="en-US"/>
        </w:rPr>
        <w:t>Accept a penalty clause with a cap that is proportionate to the value of the engagement, and only for willful or grossly negligent breaches</w:t>
      </w:r>
    </w:p>
    <w:p w:rsidRPr="004E784F" w:rsidR="004E784F" w:rsidP="004E784F" w:rsidRDefault="004E784F" w14:paraId="4CA044A1" w14:textId="77777777">
      <w:pPr>
        <w:rPr>
          <w:lang w:val="en-US"/>
        </w:rPr>
      </w:pPr>
      <w:r w:rsidRPr="004E784F">
        <w:rPr>
          <w:rFonts w:ascii="Segoe UI Emoji" w:hAnsi="Segoe UI Emoji" w:cs="Segoe UI Emoji"/>
          <w:b/>
          <w:bCs/>
        </w:rPr>
        <w:t>🔴</w:t>
      </w:r>
      <w:r w:rsidRPr="004E784F">
        <w:rPr>
          <w:b/>
          <w:bCs/>
          <w:lang w:val="en-US"/>
        </w:rPr>
        <w:t xml:space="preserve"> Red Line</w:t>
      </w:r>
    </w:p>
    <w:p w:rsidRPr="004E784F" w:rsidR="004E784F" w:rsidP="004E784F" w:rsidRDefault="004E784F" w14:paraId="3B75A988" w14:textId="77777777">
      <w:pPr>
        <w:rPr>
          <w:lang w:val="en-US"/>
        </w:rPr>
      </w:pPr>
      <w:r w:rsidRPr="004E784F">
        <w:rPr>
          <w:lang w:val="en-US"/>
        </w:rPr>
        <w:t>Reject any uncapped penalty, any penalty that applies regardless of fault, or any penalty that is cumulative with unlimited damages</w:t>
      </w:r>
    </w:p>
    <w:p w:rsidRPr="004E784F" w:rsidR="004E784F" w:rsidP="004E784F" w:rsidRDefault="004E784F" w14:paraId="3BD33644" w14:textId="77777777">
      <w:pPr>
        <w:rPr>
          <w:lang w:val="en-US"/>
        </w:rPr>
      </w:pPr>
      <w:r w:rsidRPr="004E784F">
        <w:rPr>
          <w:b/>
          <w:bCs/>
          <w:lang w:val="en-US"/>
        </w:rPr>
        <w:t>Escalation Trigger:</w:t>
      </w:r>
      <w:r w:rsidRPr="004E784F">
        <w:rPr>
          <w:lang w:val="en-US"/>
        </w:rPr>
        <w:t> Any contractual penalty clause should be reviewed by senior legal before acceptance.</w:t>
      </w:r>
    </w:p>
    <w:p w:rsidRPr="004E784F" w:rsidR="004E784F" w:rsidP="004E784F" w:rsidRDefault="00000000" w14:paraId="30D595A9" w14:textId="77777777">
      <w:r>
        <w:pict w14:anchorId="51AB26EC">
          <v:rect id="_x0000_i1162" style="width:0;height:1.5pt" o:hr="t" o:hrstd="t" o:hralign="center" fillcolor="#a0a0a0" stroked="f"/>
        </w:pict>
      </w:r>
    </w:p>
    <w:p w:rsidRPr="004E784F" w:rsidR="004E784F" w:rsidP="004E784F" w:rsidRDefault="004E784F" w14:paraId="0CDB4EC3" w14:textId="77777777">
      <w:pPr>
        <w:rPr>
          <w:b/>
          <w:bCs/>
          <w:lang w:val="en-US"/>
        </w:rPr>
      </w:pPr>
      <w:r w:rsidRPr="004E784F">
        <w:rPr>
          <w:b/>
          <w:bCs/>
          <w:lang w:val="en-US"/>
        </w:rPr>
        <w:t>Clause 8: Other Liabilities (Indemnification, Limitation of Liability)</w:t>
      </w:r>
    </w:p>
    <w:p w:rsidRPr="004E784F" w:rsidR="004E784F" w:rsidP="004E784F" w:rsidRDefault="004E784F" w14:paraId="54694490" w14:textId="77777777">
      <w:pPr>
        <w:rPr>
          <w:lang w:val="en-US"/>
        </w:rPr>
      </w:pPr>
      <w:r w:rsidRPr="004E784F">
        <w:rPr>
          <w:b/>
          <w:bCs/>
          <w:lang w:val="en-US"/>
        </w:rPr>
        <w:t>Why It Matters:</w:t>
      </w:r>
      <w:r w:rsidRPr="004E784F">
        <w:rPr>
          <w:lang w:val="en-US"/>
        </w:rPr>
        <w:br/>
      </w:r>
      <w:r w:rsidRPr="004E784F">
        <w:rPr>
          <w:lang w:val="en-US"/>
        </w:rPr>
        <w:t>The liability framework in an NDA determines the financial exposure in case of breach. While some level of liability is appropriate to give the NDA teeth, overly broad indemnification clauses or the inclusion of consequential/punitive damages can create disproportionate risk.</w:t>
      </w:r>
    </w:p>
    <w:p w:rsidRPr="004E784F" w:rsidR="004E784F" w:rsidP="004E784F" w:rsidRDefault="004E784F" w14:paraId="65782B37" w14:textId="77777777">
      <w:pPr>
        <w:rPr>
          <w:lang w:val="en-US"/>
        </w:rPr>
      </w:pPr>
      <w:r w:rsidRPr="004E784F">
        <w:rPr>
          <w:b/>
          <w:bCs/>
          <w:lang w:val="en-US"/>
        </w:rPr>
        <w:t>What to Watch For:</w:t>
      </w:r>
      <w:r w:rsidRPr="004E784F">
        <w:rPr>
          <w:lang w:val="en-US"/>
        </w:rPr>
        <w:br/>
      </w:r>
      <w:r w:rsidRPr="004E784F">
        <w:rPr>
          <w:lang w:val="en-US"/>
        </w:rPr>
        <w:t xml:space="preserve">Some NDAs include broad indemnification clauses requiring one party to hold the other harmless against "any and all claims, </w:t>
      </w:r>
      <w:proofErr w:type="gramStart"/>
      <w:r w:rsidRPr="004E784F">
        <w:rPr>
          <w:lang w:val="en-US"/>
        </w:rPr>
        <w:t>damages, losses</w:t>
      </w:r>
      <w:proofErr w:type="gramEnd"/>
      <w:r w:rsidRPr="004E784F">
        <w:rPr>
          <w:lang w:val="en-US"/>
        </w:rPr>
        <w:t xml:space="preserve">, costs, and </w:t>
      </w:r>
      <w:proofErr w:type="gramStart"/>
      <w:r w:rsidRPr="004E784F">
        <w:rPr>
          <w:lang w:val="en-US"/>
        </w:rPr>
        <w:t>expenses" —</w:t>
      </w:r>
      <w:proofErr w:type="gramEnd"/>
      <w:r w:rsidRPr="004E784F">
        <w:rPr>
          <w:lang w:val="en-US"/>
        </w:rPr>
        <w:t xml:space="preserve"> including indirect, consequential, special, and punitive damages. Others may attempt to limit the disclosing party's liability while leaving the receiving party's liability unlimited.</w:t>
      </w:r>
    </w:p>
    <w:p w:rsidRPr="004E784F" w:rsidR="004E784F" w:rsidP="004E784F" w:rsidRDefault="004E784F" w14:paraId="4E1ED431" w14:textId="77777777">
      <w:pPr>
        <w:rPr>
          <w:lang w:val="en-US"/>
        </w:rPr>
      </w:pPr>
      <w:r w:rsidRPr="004E784F">
        <w:rPr>
          <w:b/>
          <w:bCs/>
          <w:lang w:val="en-US"/>
        </w:rPr>
        <w:t>Recommended Positions:</w:t>
      </w:r>
    </w:p>
    <w:p w:rsidRPr="004E784F" w:rsidR="004E784F" w:rsidP="004E784F" w:rsidRDefault="004E784F" w14:paraId="0FBF3545" w14:textId="77777777">
      <w:pPr>
        <w:rPr>
          <w:lang w:val="en-US"/>
        </w:rPr>
      </w:pPr>
      <w:r w:rsidRPr="004E784F">
        <w:rPr>
          <w:b/>
          <w:bCs/>
          <w:lang w:val="en-US"/>
        </w:rPr>
        <w:t>Preferred</w:t>
      </w:r>
    </w:p>
    <w:p w:rsidRPr="004E784F" w:rsidR="004E784F" w:rsidP="004E784F" w:rsidRDefault="004E784F" w14:paraId="356B46E6" w14:textId="77777777">
      <w:pPr>
        <w:rPr>
          <w:lang w:val="en-US"/>
        </w:rPr>
      </w:pPr>
      <w:r w:rsidRPr="004E784F">
        <w:rPr>
          <w:lang w:val="en-US"/>
        </w:rPr>
        <w:t>No specific indemnification clause in the NDA. Liability governed by applicable law (which generally provides for unlimited liability for breach)</w:t>
      </w:r>
    </w:p>
    <w:p w:rsidRPr="004E784F" w:rsidR="004E784F" w:rsidP="004E784F" w:rsidRDefault="004E784F" w14:paraId="6F8BAD2F" w14:textId="77777777">
      <w:pPr>
        <w:rPr>
          <w:lang w:val="en-US"/>
        </w:rPr>
      </w:pPr>
      <w:r w:rsidRPr="004E784F">
        <w:rPr>
          <w:b/>
          <w:bCs/>
          <w:lang w:val="en-US"/>
        </w:rPr>
        <w:t>Fallback 1</w:t>
      </w:r>
    </w:p>
    <w:p w:rsidRPr="004E784F" w:rsidR="004E784F" w:rsidP="004E784F" w:rsidRDefault="004E784F" w14:paraId="5C7FD6CA" w14:textId="77777777">
      <w:pPr>
        <w:rPr>
          <w:lang w:val="en-US"/>
        </w:rPr>
      </w:pPr>
      <w:r w:rsidRPr="004E784F">
        <w:rPr>
          <w:lang w:val="en-US"/>
        </w:rPr>
        <w:t>Accept a reasonable limitation of liability (e.g., exemption for slight negligence) that applies equally to both parties</w:t>
      </w:r>
    </w:p>
    <w:p w:rsidRPr="004E784F" w:rsidR="004E784F" w:rsidP="004E784F" w:rsidRDefault="004E784F" w14:paraId="2F5FE0D2" w14:textId="77777777">
      <w:pPr>
        <w:rPr>
          <w:lang w:val="en-US"/>
        </w:rPr>
      </w:pPr>
      <w:r w:rsidRPr="004E784F">
        <w:rPr>
          <w:b/>
          <w:bCs/>
          <w:lang w:val="en-US"/>
        </w:rPr>
        <w:t>Fallback 2</w:t>
      </w:r>
    </w:p>
    <w:p w:rsidRPr="004E784F" w:rsidR="004E784F" w:rsidP="004E784F" w:rsidRDefault="004E784F" w14:paraId="0C409F2D" w14:textId="77777777">
      <w:pPr>
        <w:rPr>
          <w:lang w:val="en-US"/>
        </w:rPr>
      </w:pPr>
      <w:r w:rsidRPr="004E784F">
        <w:rPr>
          <w:lang w:val="en-US"/>
        </w:rPr>
        <w:t>Accept an indemnification clause limited to direct damages only, with a reasonable cap, and excluding consequential, indirect, special, and punitive damages</w:t>
      </w:r>
    </w:p>
    <w:p w:rsidRPr="004E784F" w:rsidR="004E784F" w:rsidP="004E784F" w:rsidRDefault="004E784F" w14:paraId="26272E62" w14:textId="77777777">
      <w:pPr>
        <w:rPr>
          <w:lang w:val="en-US"/>
        </w:rPr>
      </w:pPr>
      <w:r w:rsidRPr="004E784F">
        <w:rPr>
          <w:rFonts w:ascii="Segoe UI Emoji" w:hAnsi="Segoe UI Emoji" w:cs="Segoe UI Emoji"/>
          <w:b/>
          <w:bCs/>
        </w:rPr>
        <w:t>🔴</w:t>
      </w:r>
      <w:r w:rsidRPr="004E784F">
        <w:rPr>
          <w:b/>
          <w:bCs/>
          <w:lang w:val="en-US"/>
        </w:rPr>
        <w:t xml:space="preserve"> Red Line</w:t>
      </w:r>
    </w:p>
    <w:p w:rsidRPr="004E784F" w:rsidR="004E784F" w:rsidP="004E784F" w:rsidRDefault="004E784F" w14:paraId="482B1F72" w14:textId="77777777">
      <w:pPr>
        <w:rPr>
          <w:lang w:val="en-US"/>
        </w:rPr>
      </w:pPr>
      <w:r w:rsidRPr="004E784F">
        <w:rPr>
          <w:lang w:val="en-US"/>
        </w:rPr>
        <w:t>Reject any one-sided indemnification, any inclusion of punitive or consequential damages, or any indemnity that extends to third-party claims unrelated to the NDA</w:t>
      </w:r>
    </w:p>
    <w:p w:rsidRPr="004E784F" w:rsidR="004E784F" w:rsidP="004E784F" w:rsidRDefault="004E784F" w14:paraId="1E6EFA3A" w14:textId="77777777">
      <w:pPr>
        <w:rPr>
          <w:lang w:val="en-US"/>
        </w:rPr>
      </w:pPr>
      <w:r w:rsidRPr="004E784F">
        <w:rPr>
          <w:b/>
          <w:bCs/>
          <w:lang w:val="en-US"/>
        </w:rPr>
        <w:t>Escalation Trigger:</w:t>
      </w:r>
      <w:r w:rsidRPr="004E784F">
        <w:rPr>
          <w:lang w:val="en-US"/>
        </w:rPr>
        <w:t> Any indemnification clause or liability provision that goes beyond standard statutory liability should be escalated.</w:t>
      </w:r>
    </w:p>
    <w:p w:rsidRPr="004E784F" w:rsidR="004E784F" w:rsidP="004E784F" w:rsidRDefault="00000000" w14:paraId="22825665" w14:textId="77777777">
      <w:r>
        <w:pict w14:anchorId="2E010A4C">
          <v:rect id="_x0000_i1163" style="width:0;height:1.5pt" o:hr="t" o:hrstd="t" o:hralign="center" fillcolor="#a0a0a0" stroked="f"/>
        </w:pict>
      </w:r>
    </w:p>
    <w:p w:rsidRPr="004E784F" w:rsidR="004E784F" w:rsidP="004E784F" w:rsidRDefault="004E784F" w14:paraId="7D391390" w14:textId="77777777">
      <w:pPr>
        <w:rPr>
          <w:b/>
          <w:bCs/>
          <w:lang w:val="en-US"/>
        </w:rPr>
      </w:pPr>
      <w:r w:rsidRPr="004E784F">
        <w:rPr>
          <w:b/>
          <w:bCs/>
          <w:lang w:val="en-US"/>
        </w:rPr>
        <w:t>Clause 9: Intellectual Property Rights (Including Know-How)</w:t>
      </w:r>
    </w:p>
    <w:p w:rsidRPr="004E784F" w:rsidR="004E784F" w:rsidP="004E784F" w:rsidRDefault="004E784F" w14:paraId="11B08855" w14:textId="77777777">
      <w:pPr>
        <w:rPr>
          <w:lang w:val="en-US"/>
        </w:rPr>
      </w:pPr>
      <w:r w:rsidRPr="004E784F">
        <w:rPr>
          <w:b/>
          <w:bCs/>
          <w:lang w:val="en-US"/>
        </w:rPr>
        <w:t>Why It Matters:</w:t>
      </w:r>
      <w:r w:rsidRPr="004E784F">
        <w:rPr>
          <w:lang w:val="en-US"/>
        </w:rPr>
        <w:br/>
      </w:r>
      <w:r w:rsidRPr="004E784F">
        <w:rPr>
          <w:lang w:val="en-US"/>
        </w:rPr>
        <w:t xml:space="preserve">When confidential information is exchanged — particularly between engineering or R&amp;D teams — new ideas, inventions, or improvements may arise. The NDA must be clear that sharing information does not transfer ownership </w:t>
      </w:r>
      <w:proofErr w:type="gramStart"/>
      <w:r w:rsidRPr="004E784F">
        <w:rPr>
          <w:lang w:val="en-US"/>
        </w:rPr>
        <w:t>of,</w:t>
      </w:r>
      <w:proofErr w:type="gramEnd"/>
      <w:r w:rsidRPr="004E784F">
        <w:rPr>
          <w:lang w:val="en-US"/>
        </w:rPr>
        <w:t xml:space="preserve"> or grant licenses </w:t>
      </w:r>
      <w:proofErr w:type="gramStart"/>
      <w:r w:rsidRPr="004E784F">
        <w:rPr>
          <w:lang w:val="en-US"/>
        </w:rPr>
        <w:t>to,</w:t>
      </w:r>
      <w:proofErr w:type="gramEnd"/>
      <w:r w:rsidRPr="004E784F">
        <w:rPr>
          <w:lang w:val="en-US"/>
        </w:rPr>
        <w:t xml:space="preserve"> any intellectual property.</w:t>
      </w:r>
    </w:p>
    <w:p w:rsidRPr="004E784F" w:rsidR="004E784F" w:rsidP="004E784F" w:rsidRDefault="004E784F" w14:paraId="3C6AD2A9" w14:textId="77777777">
      <w:pPr>
        <w:rPr>
          <w:lang w:val="en-US"/>
        </w:rPr>
      </w:pPr>
      <w:r w:rsidRPr="004E784F">
        <w:rPr>
          <w:b/>
          <w:bCs/>
          <w:lang w:val="en-US"/>
        </w:rPr>
        <w:t>What to Watch For:</w:t>
      </w:r>
      <w:r w:rsidRPr="004E784F">
        <w:rPr>
          <w:lang w:val="en-US"/>
        </w:rPr>
        <w:br/>
      </w:r>
      <w:r w:rsidRPr="004E784F">
        <w:rPr>
          <w:lang w:val="en-US"/>
        </w:rPr>
        <w:t>Some NDAs include clauses that grant the receiving party a license to use the disclosed IP, or that assign ownership of any jointly developed IP to one party. Others may be silent on IP, creating ambiguity that could be exploited later.</w:t>
      </w:r>
    </w:p>
    <w:p w:rsidRPr="004E784F" w:rsidR="004E784F" w:rsidP="004E784F" w:rsidRDefault="004E784F" w14:paraId="6920768F" w14:textId="77777777">
      <w:pPr>
        <w:rPr>
          <w:lang w:val="en-US"/>
        </w:rPr>
      </w:pPr>
      <w:r w:rsidRPr="004E784F">
        <w:rPr>
          <w:b/>
          <w:bCs/>
          <w:lang w:val="en-US"/>
        </w:rPr>
        <w:t>Recommended Positions:</w:t>
      </w:r>
    </w:p>
    <w:p w:rsidRPr="004E784F" w:rsidR="004E784F" w:rsidP="004E784F" w:rsidRDefault="004E784F" w14:paraId="1D712BA3" w14:textId="77777777">
      <w:pPr>
        <w:rPr>
          <w:lang w:val="en-US"/>
        </w:rPr>
      </w:pPr>
      <w:r w:rsidRPr="004E784F">
        <w:rPr>
          <w:b/>
          <w:bCs/>
          <w:lang w:val="en-US"/>
        </w:rPr>
        <w:t>Preferred</w:t>
      </w:r>
    </w:p>
    <w:p w:rsidRPr="004E784F" w:rsidR="004E784F" w:rsidP="004E784F" w:rsidRDefault="004E784F" w14:paraId="19A3BDF8" w14:textId="77777777">
      <w:pPr>
        <w:rPr>
          <w:lang w:val="en-US"/>
        </w:rPr>
      </w:pPr>
      <w:r w:rsidRPr="004E784F">
        <w:rPr>
          <w:lang w:val="en-US"/>
        </w:rPr>
        <w:t xml:space="preserve">Explicit statement that no license, right, or interest in any IP is granted or implied. Disclosure does not constitute a transfer of ownership. IP matters to be addressed in </w:t>
      </w:r>
      <w:proofErr w:type="gramStart"/>
      <w:r w:rsidRPr="004E784F">
        <w:rPr>
          <w:lang w:val="en-US"/>
        </w:rPr>
        <w:t>a separate</w:t>
      </w:r>
      <w:proofErr w:type="gramEnd"/>
      <w:r w:rsidRPr="004E784F">
        <w:rPr>
          <w:lang w:val="en-US"/>
        </w:rPr>
        <w:t>, subsequent agreement if cooperation proceeds</w:t>
      </w:r>
    </w:p>
    <w:p w:rsidRPr="004E784F" w:rsidR="004E784F" w:rsidP="004E784F" w:rsidRDefault="004E784F" w14:paraId="39BB9DF3" w14:textId="77777777">
      <w:pPr>
        <w:rPr>
          <w:lang w:val="en-US"/>
        </w:rPr>
      </w:pPr>
      <w:r w:rsidRPr="004E784F">
        <w:rPr>
          <w:b/>
          <w:bCs/>
          <w:lang w:val="en-US"/>
        </w:rPr>
        <w:t>Fallback 1</w:t>
      </w:r>
    </w:p>
    <w:p w:rsidRPr="004E784F" w:rsidR="004E784F" w:rsidP="004E784F" w:rsidRDefault="004E784F" w14:paraId="6DA7385C" w14:textId="77777777">
      <w:pPr>
        <w:rPr>
          <w:lang w:val="en-US"/>
        </w:rPr>
      </w:pPr>
      <w:r w:rsidRPr="004E784F">
        <w:rPr>
          <w:lang w:val="en-US"/>
        </w:rPr>
        <w:t>No license granted, with an acknowledgment that any jointly created IP during the NDA period will be addressed in a separate agreement to be negotiated in good faith</w:t>
      </w:r>
    </w:p>
    <w:p w:rsidRPr="004E784F" w:rsidR="004E784F" w:rsidP="004E784F" w:rsidRDefault="004E784F" w14:paraId="432A0D65" w14:textId="77777777">
      <w:pPr>
        <w:rPr>
          <w:lang w:val="en-US"/>
        </w:rPr>
      </w:pPr>
      <w:r w:rsidRPr="004E784F">
        <w:rPr>
          <w:b/>
          <w:bCs/>
          <w:lang w:val="en-US"/>
        </w:rPr>
        <w:t>Fallback 2</w:t>
      </w:r>
    </w:p>
    <w:p w:rsidRPr="004E784F" w:rsidR="004E784F" w:rsidP="004E784F" w:rsidRDefault="004E784F" w14:paraId="3F50ABCA" w14:textId="77777777">
      <w:pPr>
        <w:rPr>
          <w:lang w:val="en-US"/>
        </w:rPr>
      </w:pPr>
      <w:r w:rsidRPr="004E784F">
        <w:rPr>
          <w:lang w:val="en-US"/>
        </w:rPr>
        <w:t>No license granted; each party retains ownership of its pre-existing IP; joint inventions to be jointly owned with each party free to exploit independently</w:t>
      </w:r>
    </w:p>
    <w:p w:rsidRPr="004E784F" w:rsidR="004E784F" w:rsidP="004E784F" w:rsidRDefault="004E784F" w14:paraId="14DB44E5" w14:textId="77777777">
      <w:pPr>
        <w:rPr>
          <w:lang w:val="en-US"/>
        </w:rPr>
      </w:pPr>
      <w:r w:rsidRPr="004E784F">
        <w:rPr>
          <w:rFonts w:ascii="Segoe UI Emoji" w:hAnsi="Segoe UI Emoji" w:cs="Segoe UI Emoji"/>
          <w:b/>
          <w:bCs/>
        </w:rPr>
        <w:t>🔴</w:t>
      </w:r>
      <w:r w:rsidRPr="004E784F">
        <w:rPr>
          <w:b/>
          <w:bCs/>
          <w:lang w:val="en-US"/>
        </w:rPr>
        <w:t xml:space="preserve"> Red Line</w:t>
      </w:r>
    </w:p>
    <w:p w:rsidRPr="004E784F" w:rsidR="004E784F" w:rsidP="004E784F" w:rsidRDefault="004E784F" w14:paraId="3AEEB6DF" w14:textId="77777777">
      <w:pPr>
        <w:rPr>
          <w:lang w:val="en-US"/>
        </w:rPr>
      </w:pPr>
      <w:r w:rsidRPr="004E784F">
        <w:rPr>
          <w:lang w:val="en-US"/>
        </w:rPr>
        <w:t>Reject any clause that transfers IP ownership, grants an irrevocable license, or assigns rights to inventions or know-how arising from the information exchange</w:t>
      </w:r>
    </w:p>
    <w:p w:rsidRPr="004E784F" w:rsidR="004E784F" w:rsidP="004E784F" w:rsidRDefault="004E784F" w14:paraId="66E5EA25" w14:textId="77777777">
      <w:pPr>
        <w:rPr>
          <w:lang w:val="en-US"/>
        </w:rPr>
      </w:pPr>
      <w:r w:rsidRPr="004E784F">
        <w:rPr>
          <w:b/>
          <w:bCs/>
          <w:lang w:val="en-US"/>
        </w:rPr>
        <w:t>Escalation Trigger:</w:t>
      </w:r>
      <w:r w:rsidRPr="004E784F">
        <w:rPr>
          <w:lang w:val="en-US"/>
        </w:rPr>
        <w:t> Any IP assignment, license grant, or joint ownership clause must be escalated to IP counsel.</w:t>
      </w:r>
    </w:p>
    <w:p w:rsidRPr="004E784F" w:rsidR="004E784F" w:rsidP="004E784F" w:rsidRDefault="00000000" w14:paraId="1D548E52" w14:textId="77777777">
      <w:r>
        <w:pict w14:anchorId="78F4C1EC">
          <v:rect id="_x0000_i1164" style="width:0;height:1.5pt" o:hr="t" o:hrstd="t" o:hralign="center" fillcolor="#a0a0a0" stroked="f"/>
        </w:pict>
      </w:r>
    </w:p>
    <w:p w:rsidRPr="004E784F" w:rsidR="004E784F" w:rsidP="004E784F" w:rsidRDefault="004E784F" w14:paraId="4FE4A373" w14:textId="77777777">
      <w:pPr>
        <w:rPr>
          <w:b/>
          <w:bCs/>
          <w:lang w:val="en-US"/>
        </w:rPr>
      </w:pPr>
      <w:r w:rsidRPr="004E784F">
        <w:rPr>
          <w:b/>
          <w:bCs/>
          <w:lang w:val="en-US"/>
        </w:rPr>
        <w:t>Clause 10: Non-Solicitation of Employees</w:t>
      </w:r>
    </w:p>
    <w:p w:rsidRPr="004E784F" w:rsidR="004E784F" w:rsidP="004E784F" w:rsidRDefault="004E784F" w14:paraId="115F4D72" w14:textId="77777777">
      <w:pPr>
        <w:rPr>
          <w:lang w:val="en-US"/>
        </w:rPr>
      </w:pPr>
      <w:r w:rsidRPr="004E784F">
        <w:rPr>
          <w:b/>
          <w:bCs/>
          <w:lang w:val="en-US"/>
        </w:rPr>
        <w:t>Why It Matters:</w:t>
      </w:r>
      <w:r w:rsidRPr="004E784F">
        <w:rPr>
          <w:lang w:val="en-US"/>
        </w:rPr>
        <w:br/>
      </w:r>
      <w:r w:rsidRPr="004E784F">
        <w:rPr>
          <w:lang w:val="en-US"/>
        </w:rPr>
        <w:t>Some NDAs include clauses prohibiting one or both parties from soliciting or hiring the other party's employees. While the intent may be reasonable, broadly worded non-solicitation clauses can create liability even when an employee applies on their own initiative or is hired by a department unaware of the NDA.</w:t>
      </w:r>
    </w:p>
    <w:p w:rsidRPr="004E784F" w:rsidR="004E784F" w:rsidP="004E784F" w:rsidRDefault="004E784F" w14:paraId="102AB9A7" w14:textId="77777777">
      <w:pPr>
        <w:rPr>
          <w:lang w:val="en-US"/>
        </w:rPr>
      </w:pPr>
      <w:r w:rsidRPr="004E784F">
        <w:rPr>
          <w:b/>
          <w:bCs/>
          <w:lang w:val="en-US"/>
        </w:rPr>
        <w:t>What to Watch For:</w:t>
      </w:r>
      <w:r w:rsidRPr="004E784F">
        <w:rPr>
          <w:lang w:val="en-US"/>
        </w:rPr>
        <w:br/>
      </w:r>
      <w:proofErr w:type="gramStart"/>
      <w:r w:rsidRPr="004E784F">
        <w:rPr>
          <w:lang w:val="en-US"/>
        </w:rPr>
        <w:t>Non-solicitation</w:t>
      </w:r>
      <w:proofErr w:type="gramEnd"/>
      <w:r w:rsidRPr="004E784F">
        <w:rPr>
          <w:lang w:val="en-US"/>
        </w:rPr>
        <w:t xml:space="preserve"> clauses that are broadly worded (covering all employees, not just those involved in the Purpose), that extend for long periods, or that are accompanied by contractual penalties.</w:t>
      </w:r>
    </w:p>
    <w:p w:rsidRPr="004E784F" w:rsidR="004E784F" w:rsidP="004E784F" w:rsidRDefault="004E784F" w14:paraId="5220E7BA" w14:textId="77777777">
      <w:pPr>
        <w:rPr>
          <w:lang w:val="en-US"/>
        </w:rPr>
      </w:pPr>
      <w:r w:rsidRPr="004E784F">
        <w:rPr>
          <w:b/>
          <w:bCs/>
          <w:lang w:val="en-US"/>
        </w:rPr>
        <w:t>Recommended Positions:</w:t>
      </w:r>
    </w:p>
    <w:p w:rsidRPr="004E784F" w:rsidR="004E784F" w:rsidP="004E784F" w:rsidRDefault="004E784F" w14:paraId="53669CEA" w14:textId="77777777">
      <w:pPr>
        <w:rPr>
          <w:lang w:val="en-US"/>
        </w:rPr>
      </w:pPr>
      <w:r w:rsidRPr="004E784F">
        <w:rPr>
          <w:b/>
          <w:bCs/>
          <w:lang w:val="en-US"/>
        </w:rPr>
        <w:t>Preferred</w:t>
      </w:r>
    </w:p>
    <w:p w:rsidRPr="004E784F" w:rsidR="004E784F" w:rsidP="004E784F" w:rsidRDefault="004E784F" w14:paraId="229EAEC0" w14:textId="77777777">
      <w:pPr>
        <w:rPr>
          <w:lang w:val="en-US"/>
        </w:rPr>
      </w:pPr>
      <w:r w:rsidRPr="004E784F">
        <w:rPr>
          <w:lang w:val="en-US"/>
        </w:rPr>
        <w:t>No non-solicitation clause in the NDA. Employment matters should not be governed by a confidentiality agreement</w:t>
      </w:r>
    </w:p>
    <w:p w:rsidRPr="004E784F" w:rsidR="004E784F" w:rsidP="004E784F" w:rsidRDefault="004E784F" w14:paraId="3CA2CB40" w14:textId="77777777">
      <w:pPr>
        <w:rPr>
          <w:lang w:val="en-US"/>
        </w:rPr>
      </w:pPr>
      <w:r w:rsidRPr="004E784F">
        <w:rPr>
          <w:b/>
          <w:bCs/>
          <w:lang w:val="en-US"/>
        </w:rPr>
        <w:t>Fallback 1</w:t>
      </w:r>
    </w:p>
    <w:p w:rsidRPr="004E784F" w:rsidR="004E784F" w:rsidP="004E784F" w:rsidRDefault="004E784F" w14:paraId="4C5C2560" w14:textId="77777777">
      <w:pPr>
        <w:rPr>
          <w:lang w:val="en-US"/>
        </w:rPr>
      </w:pPr>
      <w:r w:rsidRPr="004E784F">
        <w:rPr>
          <w:lang w:val="en-US"/>
        </w:rPr>
        <w:t>Accept a non-solicitation clause limited to: (a) direct, active solicitation only (not unsolicited applications); (b) employees directly involved in the Purpose; (c) duration of the NDA term only</w:t>
      </w:r>
    </w:p>
    <w:p w:rsidRPr="004E784F" w:rsidR="004E784F" w:rsidP="004E784F" w:rsidRDefault="004E784F" w14:paraId="0612A686" w14:textId="77777777">
      <w:pPr>
        <w:rPr>
          <w:lang w:val="en-US"/>
        </w:rPr>
      </w:pPr>
      <w:r w:rsidRPr="004E784F">
        <w:rPr>
          <w:b/>
          <w:bCs/>
          <w:lang w:val="en-US"/>
        </w:rPr>
        <w:t>Fallback 2</w:t>
      </w:r>
    </w:p>
    <w:p w:rsidRPr="004E784F" w:rsidR="004E784F" w:rsidP="004E784F" w:rsidRDefault="004E784F" w14:paraId="148B2392" w14:textId="77777777">
      <w:pPr>
        <w:rPr>
          <w:lang w:val="en-US"/>
        </w:rPr>
      </w:pPr>
      <w:r w:rsidRPr="004E784F">
        <w:rPr>
          <w:lang w:val="en-US"/>
        </w:rPr>
        <w:t>Accept a broader non-solicitation clause provided there is no contractual penalty and the clause does not apply to employees who apply on their own initiative</w:t>
      </w:r>
    </w:p>
    <w:p w:rsidRPr="004E784F" w:rsidR="004E784F" w:rsidP="004E784F" w:rsidRDefault="004E784F" w14:paraId="38E0570E" w14:textId="77777777">
      <w:pPr>
        <w:rPr>
          <w:lang w:val="en-US"/>
        </w:rPr>
      </w:pPr>
      <w:r w:rsidRPr="004E784F">
        <w:rPr>
          <w:rFonts w:ascii="Segoe UI Emoji" w:hAnsi="Segoe UI Emoji" w:cs="Segoe UI Emoji"/>
          <w:b/>
          <w:bCs/>
        </w:rPr>
        <w:t>🔴</w:t>
      </w:r>
      <w:r w:rsidRPr="004E784F">
        <w:rPr>
          <w:b/>
          <w:bCs/>
          <w:lang w:val="en-US"/>
        </w:rPr>
        <w:t xml:space="preserve"> Red Line</w:t>
      </w:r>
    </w:p>
    <w:p w:rsidRPr="004E784F" w:rsidR="004E784F" w:rsidP="004E784F" w:rsidRDefault="004E784F" w14:paraId="117884B6" w14:textId="77777777">
      <w:pPr>
        <w:rPr>
          <w:lang w:val="en-US"/>
        </w:rPr>
      </w:pPr>
      <w:r w:rsidRPr="004E784F">
        <w:rPr>
          <w:lang w:val="en-US"/>
        </w:rPr>
        <w:t>Reject any non-solicitation clause that applies to unsolicited applications, covers all employees regardless of involvement, or includes a contractual penalty</w:t>
      </w:r>
    </w:p>
    <w:p w:rsidRPr="004E784F" w:rsidR="004E784F" w:rsidP="004E784F" w:rsidRDefault="004E784F" w14:paraId="5D15A04A" w14:textId="77777777">
      <w:pPr>
        <w:rPr>
          <w:lang w:val="en-US"/>
        </w:rPr>
      </w:pPr>
      <w:r w:rsidRPr="004E784F">
        <w:rPr>
          <w:b/>
          <w:bCs/>
          <w:lang w:val="en-US"/>
        </w:rPr>
        <w:t>Escalation Trigger:</w:t>
      </w:r>
      <w:r w:rsidRPr="004E784F">
        <w:rPr>
          <w:lang w:val="en-US"/>
        </w:rPr>
        <w:t> Any non-solicitation clause with a penalty should be escalated.</w:t>
      </w:r>
    </w:p>
    <w:p w:rsidRPr="004E784F" w:rsidR="004E784F" w:rsidP="004E784F" w:rsidRDefault="00000000" w14:paraId="21B30DCD" w14:textId="77777777">
      <w:r>
        <w:pict w14:anchorId="60C08367">
          <v:rect id="_x0000_i1165" style="width:0;height:1.5pt" o:hr="t" o:hrstd="t" o:hralign="center" fillcolor="#a0a0a0" stroked="f"/>
        </w:pict>
      </w:r>
    </w:p>
    <w:p w:rsidRPr="004E784F" w:rsidR="004E784F" w:rsidP="004E784F" w:rsidRDefault="004E784F" w14:paraId="6D253FEC" w14:textId="77777777">
      <w:pPr>
        <w:rPr>
          <w:b/>
          <w:bCs/>
          <w:lang w:val="en-US"/>
        </w:rPr>
      </w:pPr>
      <w:r w:rsidRPr="004E784F">
        <w:rPr>
          <w:b/>
          <w:bCs/>
          <w:lang w:val="en-US"/>
        </w:rPr>
        <w:t>Clause 11: Contract Term and Confidentiality Period</w:t>
      </w:r>
    </w:p>
    <w:p w:rsidRPr="004E784F" w:rsidR="004E784F" w:rsidP="004E784F" w:rsidRDefault="004E784F" w14:paraId="49122164" w14:textId="77777777">
      <w:pPr>
        <w:rPr>
          <w:lang w:val="en-US"/>
        </w:rPr>
      </w:pPr>
      <w:r w:rsidRPr="004E784F">
        <w:rPr>
          <w:b/>
          <w:bCs/>
          <w:lang w:val="en-US"/>
        </w:rPr>
        <w:t>Why It Matters:</w:t>
      </w:r>
      <w:r w:rsidRPr="004E784F">
        <w:rPr>
          <w:lang w:val="en-US"/>
        </w:rPr>
        <w:br/>
      </w:r>
      <w:r w:rsidRPr="004E784F">
        <w:rPr>
          <w:lang w:val="en-US"/>
        </w:rPr>
        <w:t>Two distinct timeframes must be considered: (1) the term of the NDA itself (during which information is exchanged), and (2) the confidentiality period (during which disclosed information must be kept confidential). These should be clearly defined and separated.</w:t>
      </w:r>
    </w:p>
    <w:p w:rsidRPr="004E784F" w:rsidR="004E784F" w:rsidP="004E784F" w:rsidRDefault="004E784F" w14:paraId="5797DF74" w14:textId="77777777">
      <w:pPr>
        <w:rPr>
          <w:lang w:val="en-US"/>
        </w:rPr>
      </w:pPr>
      <w:r w:rsidRPr="004E784F">
        <w:rPr>
          <w:b/>
          <w:bCs/>
          <w:lang w:val="en-US"/>
        </w:rPr>
        <w:t>What to Watch For:</w:t>
      </w:r>
      <w:r w:rsidRPr="004E784F">
        <w:rPr>
          <w:lang w:val="en-US"/>
        </w:rPr>
        <w:br/>
      </w:r>
      <w:r w:rsidRPr="004E784F">
        <w:rPr>
          <w:lang w:val="en-US"/>
        </w:rPr>
        <w:t xml:space="preserve">Some NDAs link the confidentiality period to the term of the </w:t>
      </w:r>
      <w:proofErr w:type="gramStart"/>
      <w:r w:rsidRPr="004E784F">
        <w:rPr>
          <w:lang w:val="en-US"/>
        </w:rPr>
        <w:t>agreement, or</w:t>
      </w:r>
      <w:proofErr w:type="gramEnd"/>
      <w:r w:rsidRPr="004E784F">
        <w:rPr>
          <w:lang w:val="en-US"/>
        </w:rPr>
        <w:t xml:space="preserve"> impose perpetual confidentiality obligations. Perpetual obligations are operationally unmanageable and create indefinite compliance burdens.</w:t>
      </w:r>
    </w:p>
    <w:p w:rsidRPr="004E784F" w:rsidR="004E784F" w:rsidP="004E784F" w:rsidRDefault="004E784F" w14:paraId="78645515" w14:textId="77777777">
      <w:pPr>
        <w:rPr>
          <w:lang w:val="en-US"/>
        </w:rPr>
      </w:pPr>
      <w:r w:rsidRPr="004E784F">
        <w:rPr>
          <w:b/>
          <w:bCs/>
          <w:lang w:val="en-US"/>
        </w:rPr>
        <w:t>Recommended Positions:</w:t>
      </w:r>
    </w:p>
    <w:p w:rsidRPr="004E784F" w:rsidR="004E784F" w:rsidP="004E784F" w:rsidRDefault="004E784F" w14:paraId="3C20EEB4" w14:textId="77777777">
      <w:pPr>
        <w:rPr>
          <w:lang w:val="en-US"/>
        </w:rPr>
      </w:pPr>
      <w:r w:rsidRPr="004E784F">
        <w:rPr>
          <w:b/>
          <w:bCs/>
          <w:lang w:val="en-US"/>
        </w:rPr>
        <w:t>Preferred</w:t>
      </w:r>
    </w:p>
    <w:p w:rsidRPr="004E784F" w:rsidR="004E784F" w:rsidP="004E784F" w:rsidRDefault="004E784F" w14:paraId="567254C4" w14:textId="77777777">
      <w:pPr>
        <w:rPr>
          <w:lang w:val="en-US"/>
        </w:rPr>
      </w:pPr>
      <w:r w:rsidRPr="004E784F">
        <w:rPr>
          <w:lang w:val="en-US"/>
        </w:rPr>
        <w:t>NDA term of 2–3 years (with option to terminate on notice). Confidentiality period of 5 years from the date of each individual disclosure, surviving termination of the NDA</w:t>
      </w:r>
    </w:p>
    <w:p w:rsidRPr="004E784F" w:rsidR="004E784F" w:rsidP="004E784F" w:rsidRDefault="004E784F" w14:paraId="7B2ADA30" w14:textId="77777777">
      <w:pPr>
        <w:rPr>
          <w:lang w:val="en-US"/>
        </w:rPr>
      </w:pPr>
      <w:r w:rsidRPr="004E784F">
        <w:rPr>
          <w:b/>
          <w:bCs/>
          <w:lang w:val="en-US"/>
        </w:rPr>
        <w:t>Fallback 1</w:t>
      </w:r>
    </w:p>
    <w:p w:rsidRPr="004E784F" w:rsidR="004E784F" w:rsidP="004E784F" w:rsidRDefault="004E784F" w14:paraId="36014E5C" w14:textId="77777777">
      <w:pPr>
        <w:rPr>
          <w:lang w:val="en-US"/>
        </w:rPr>
      </w:pPr>
      <w:r w:rsidRPr="004E784F">
        <w:rPr>
          <w:lang w:val="en-US"/>
        </w:rPr>
        <w:t>Confidentiality period of 3–7 years from disclosure. Shorter periods acceptable for less sensitive information; longer periods for trade secrets</w:t>
      </w:r>
    </w:p>
    <w:p w:rsidRPr="004E784F" w:rsidR="004E784F" w:rsidP="004E784F" w:rsidRDefault="004E784F" w14:paraId="6B28010D" w14:textId="77777777">
      <w:pPr>
        <w:rPr>
          <w:lang w:val="en-US"/>
        </w:rPr>
      </w:pPr>
      <w:r w:rsidRPr="004E784F">
        <w:rPr>
          <w:b/>
          <w:bCs/>
          <w:lang w:val="en-US"/>
        </w:rPr>
        <w:t>Fallback 2</w:t>
      </w:r>
    </w:p>
    <w:p w:rsidRPr="004E784F" w:rsidR="004E784F" w:rsidP="004E784F" w:rsidRDefault="004E784F" w14:paraId="78BD438F" w14:textId="77777777">
      <w:pPr>
        <w:rPr>
          <w:lang w:val="en-US"/>
        </w:rPr>
      </w:pPr>
      <w:r w:rsidRPr="004E784F">
        <w:rPr>
          <w:lang w:val="en-US"/>
        </w:rPr>
        <w:t>Confidentiality period tied to the NDA term plus a fixed survival period (e.g., 3 years after expiration/termination)</w:t>
      </w:r>
    </w:p>
    <w:p w:rsidRPr="004E784F" w:rsidR="004E784F" w:rsidP="004E784F" w:rsidRDefault="004E784F" w14:paraId="0FD5BE43" w14:textId="77777777">
      <w:pPr>
        <w:rPr>
          <w:lang w:val="en-US"/>
        </w:rPr>
      </w:pPr>
      <w:r w:rsidRPr="004E784F">
        <w:rPr>
          <w:rFonts w:ascii="Segoe UI Emoji" w:hAnsi="Segoe UI Emoji" w:cs="Segoe UI Emoji"/>
          <w:b/>
          <w:bCs/>
        </w:rPr>
        <w:t>🔴</w:t>
      </w:r>
      <w:r w:rsidRPr="004E784F">
        <w:rPr>
          <w:b/>
          <w:bCs/>
          <w:lang w:val="en-US"/>
        </w:rPr>
        <w:t xml:space="preserve"> Red Line</w:t>
      </w:r>
    </w:p>
    <w:p w:rsidRPr="004E784F" w:rsidR="004E784F" w:rsidP="004E784F" w:rsidRDefault="004E784F" w14:paraId="15F0C6D1" w14:textId="77777777">
      <w:pPr>
        <w:rPr>
          <w:lang w:val="en-US"/>
        </w:rPr>
      </w:pPr>
      <w:r w:rsidRPr="004E784F">
        <w:rPr>
          <w:lang w:val="en-US"/>
        </w:rPr>
        <w:t>Reject perpetual or indefinite confidentiality obligations. Reject any structure where the confidentiality period expires upon termination of the NDA (leaving disclosed information unprotected)</w:t>
      </w:r>
    </w:p>
    <w:p w:rsidRPr="004E784F" w:rsidR="004E784F" w:rsidP="004E784F" w:rsidRDefault="004E784F" w14:paraId="120BDECC" w14:textId="77777777">
      <w:pPr>
        <w:rPr>
          <w:lang w:val="en-US"/>
        </w:rPr>
      </w:pPr>
      <w:r w:rsidRPr="004E784F">
        <w:rPr>
          <w:b/>
          <w:bCs/>
          <w:lang w:val="en-US"/>
        </w:rPr>
        <w:t>Escalation Trigger:</w:t>
      </w:r>
      <w:r w:rsidRPr="004E784F">
        <w:rPr>
          <w:lang w:val="en-US"/>
        </w:rPr>
        <w:t> If the counterparty insists on perpetual confidentiality or a confidentiality period shorter than 3 years, escalate.</w:t>
      </w:r>
    </w:p>
    <w:p w:rsidRPr="004E784F" w:rsidR="004E784F" w:rsidP="004E784F" w:rsidRDefault="00000000" w14:paraId="6C6EEA16" w14:textId="77777777">
      <w:r>
        <w:pict w14:anchorId="547DEC3F">
          <v:rect id="_x0000_i1166" style="width:0;height:1.5pt" o:hr="t" o:hrstd="t" o:hralign="center" fillcolor="#a0a0a0" stroked="f"/>
        </w:pict>
      </w:r>
    </w:p>
    <w:p w:rsidRPr="004E784F" w:rsidR="004E784F" w:rsidP="004E784F" w:rsidRDefault="004E784F" w14:paraId="76172DBF" w14:textId="77777777">
      <w:pPr>
        <w:rPr>
          <w:b/>
          <w:bCs/>
          <w:lang w:val="en-US"/>
        </w:rPr>
      </w:pPr>
      <w:r w:rsidRPr="004E784F">
        <w:rPr>
          <w:b/>
          <w:bCs/>
          <w:lang w:val="en-US"/>
        </w:rPr>
        <w:t>Clause 12: Choice of Law (Governing Law)</w:t>
      </w:r>
    </w:p>
    <w:p w:rsidRPr="004E784F" w:rsidR="004E784F" w:rsidP="004E784F" w:rsidRDefault="004E784F" w14:paraId="7242FDFB" w14:textId="77777777">
      <w:pPr>
        <w:rPr>
          <w:lang w:val="en-US"/>
        </w:rPr>
      </w:pPr>
      <w:r w:rsidRPr="004E784F">
        <w:rPr>
          <w:b/>
          <w:bCs/>
          <w:lang w:val="en-US"/>
        </w:rPr>
        <w:t>Why It Matters:</w:t>
      </w:r>
      <w:r w:rsidRPr="004E784F">
        <w:rPr>
          <w:lang w:val="en-US"/>
        </w:rPr>
        <w:br/>
      </w:r>
      <w:r w:rsidRPr="004E784F">
        <w:rPr>
          <w:lang w:val="en-US"/>
        </w:rPr>
        <w:t>The governing law determines how the NDA will be interpreted and enforced. It also often sets a precedent for the governing law of any subsequent commercial agreement. Each party naturally prefers its own jurisdiction's laws.</w:t>
      </w:r>
    </w:p>
    <w:p w:rsidRPr="004E784F" w:rsidR="004E784F" w:rsidP="004E784F" w:rsidRDefault="004E784F" w14:paraId="0F16814B" w14:textId="49B2BE51">
      <w:pPr>
        <w:rPr>
          <w:lang w:val="en-US"/>
        </w:rPr>
      </w:pPr>
      <w:r w:rsidRPr="004E784F">
        <w:rPr>
          <w:b/>
          <w:bCs/>
          <w:lang w:val="en-US"/>
        </w:rPr>
        <w:t>What to Watch For:</w:t>
      </w:r>
      <w:r w:rsidRPr="004E784F">
        <w:rPr>
          <w:lang w:val="en-US"/>
        </w:rPr>
        <w:br/>
      </w:r>
      <w:r w:rsidRPr="004E784F">
        <w:rPr>
          <w:lang w:val="en-US"/>
        </w:rPr>
        <w:t>Counterparties will typically impose their own law. In cross-border NDAs, this can create disadvantages if the chosen law is unfamiliar, unpredictable, or materially different from our own jurisdiction's approach to confidentiality and IP protection.</w:t>
      </w:r>
    </w:p>
    <w:p w:rsidRPr="004E784F" w:rsidR="004E784F" w:rsidP="004E784F" w:rsidRDefault="004E784F" w14:paraId="6D6ADE81" w14:textId="77777777">
      <w:pPr>
        <w:rPr>
          <w:lang w:val="en-US"/>
        </w:rPr>
      </w:pPr>
      <w:r w:rsidRPr="004E784F">
        <w:rPr>
          <w:b/>
          <w:bCs/>
          <w:lang w:val="en-US"/>
        </w:rPr>
        <w:t>Recommended Positions:</w:t>
      </w:r>
    </w:p>
    <w:p w:rsidRPr="004E784F" w:rsidR="004E784F" w:rsidP="004E784F" w:rsidRDefault="004E784F" w14:paraId="37E6E6E9" w14:textId="77777777">
      <w:pPr>
        <w:rPr>
          <w:lang w:val="en-US"/>
        </w:rPr>
      </w:pPr>
      <w:r w:rsidRPr="004E784F">
        <w:rPr>
          <w:b/>
          <w:bCs/>
          <w:lang w:val="en-US"/>
        </w:rPr>
        <w:t>Preferred</w:t>
      </w:r>
    </w:p>
    <w:p w:rsidRPr="004E784F" w:rsidR="004E784F" w:rsidP="004E784F" w:rsidRDefault="004E784F" w14:paraId="30354FCA" w14:textId="7CF90675">
      <w:pPr>
        <w:rPr>
          <w:lang w:val="en-US"/>
        </w:rPr>
      </w:pPr>
      <w:r w:rsidRPr="004E784F">
        <w:rPr>
          <w:lang w:val="en-US"/>
        </w:rPr>
        <w:t>Governing law of our own jurisdiction</w:t>
      </w:r>
    </w:p>
    <w:p w:rsidRPr="004E784F" w:rsidR="004E784F" w:rsidP="004E784F" w:rsidRDefault="004E784F" w14:paraId="0842B561" w14:textId="77777777">
      <w:pPr>
        <w:rPr>
          <w:lang w:val="en-US"/>
        </w:rPr>
      </w:pPr>
      <w:r w:rsidRPr="004E784F">
        <w:rPr>
          <w:b/>
          <w:bCs/>
          <w:lang w:val="en-US"/>
        </w:rPr>
        <w:t>Fallback 1</w:t>
      </w:r>
    </w:p>
    <w:p w:rsidRPr="004E784F" w:rsidR="004E784F" w:rsidP="004E784F" w:rsidRDefault="004E784F" w14:paraId="0234F82C" w14:textId="7879BE7F">
      <w:pPr>
        <w:rPr>
          <w:lang w:val="en-US"/>
        </w:rPr>
      </w:pPr>
      <w:r w:rsidRPr="004E784F">
        <w:rPr>
          <w:lang w:val="en-US"/>
        </w:rPr>
        <w:t xml:space="preserve">Governing law of a neutral third jurisdiction that is well-established, commercially sophisticated, and </w:t>
      </w:r>
      <w:proofErr w:type="gramStart"/>
      <w:r w:rsidRPr="004E784F">
        <w:rPr>
          <w:lang w:val="en-US"/>
        </w:rPr>
        <w:t>similar to</w:t>
      </w:r>
      <w:proofErr w:type="gramEnd"/>
      <w:r w:rsidRPr="004E784F">
        <w:rPr>
          <w:lang w:val="en-US"/>
        </w:rPr>
        <w:t xml:space="preserve"> our own (e.g., Swiss law for European parties, English law for international agreements)</w:t>
      </w:r>
    </w:p>
    <w:p w:rsidRPr="004E784F" w:rsidR="004E784F" w:rsidP="004E784F" w:rsidRDefault="004E784F" w14:paraId="452170B9" w14:textId="77777777">
      <w:pPr>
        <w:rPr>
          <w:lang w:val="en-US"/>
        </w:rPr>
      </w:pPr>
      <w:r w:rsidRPr="004E784F">
        <w:rPr>
          <w:b/>
          <w:bCs/>
          <w:lang w:val="en-US"/>
        </w:rPr>
        <w:t>Fallback 2</w:t>
      </w:r>
    </w:p>
    <w:p w:rsidRPr="004E784F" w:rsidR="004E784F" w:rsidP="004E784F" w:rsidRDefault="004E784F" w14:paraId="2EEE40A7" w14:textId="77777777">
      <w:pPr>
        <w:rPr>
          <w:lang w:val="en-US"/>
        </w:rPr>
      </w:pPr>
      <w:r w:rsidRPr="004E784F">
        <w:rPr>
          <w:lang w:val="en-US"/>
        </w:rPr>
        <w:t>Accept the counterparty's governing law if it is a well-established commercial jurisdiction and the NDA is otherwise balanced</w:t>
      </w:r>
    </w:p>
    <w:p w:rsidRPr="004E784F" w:rsidR="004E784F" w:rsidP="004E784F" w:rsidRDefault="004E784F" w14:paraId="0533102D" w14:textId="77777777">
      <w:pPr>
        <w:rPr>
          <w:lang w:val="en-US"/>
        </w:rPr>
      </w:pPr>
      <w:r w:rsidRPr="004E784F">
        <w:rPr>
          <w:rFonts w:ascii="Segoe UI Emoji" w:hAnsi="Segoe UI Emoji" w:cs="Segoe UI Emoji"/>
          <w:b/>
          <w:bCs/>
        </w:rPr>
        <w:t>🔴</w:t>
      </w:r>
      <w:r w:rsidRPr="004E784F">
        <w:rPr>
          <w:b/>
          <w:bCs/>
          <w:lang w:val="en-US"/>
        </w:rPr>
        <w:t xml:space="preserve"> Red Line</w:t>
      </w:r>
    </w:p>
    <w:p w:rsidRPr="004E784F" w:rsidR="004E784F" w:rsidP="004E784F" w:rsidRDefault="004E784F" w14:paraId="13004918" w14:textId="77777777">
      <w:pPr>
        <w:rPr>
          <w:lang w:val="en-US"/>
        </w:rPr>
      </w:pPr>
      <w:r w:rsidRPr="004E784F">
        <w:rPr>
          <w:lang w:val="en-US"/>
        </w:rPr>
        <w:t>Reject governing law of jurisdictions with unpredictable legal systems, weak IP protection, or where enforcement of confidentiality obligations is uncertain</w:t>
      </w:r>
    </w:p>
    <w:p w:rsidRPr="004E784F" w:rsidR="004E784F" w:rsidP="004E784F" w:rsidRDefault="004E784F" w14:paraId="4D6EC064" w14:textId="4C017035">
      <w:pPr>
        <w:rPr>
          <w:lang w:val="en-US"/>
        </w:rPr>
      </w:pPr>
      <w:r w:rsidRPr="004E784F">
        <w:rPr>
          <w:b/>
          <w:bCs/>
          <w:lang w:val="en-US"/>
        </w:rPr>
        <w:t>Escalation Trigger:</w:t>
      </w:r>
      <w:r w:rsidRPr="00C33053" w:rsidR="00C33053">
        <w:rPr>
          <w:lang w:val="en-US"/>
        </w:rPr>
        <w:t xml:space="preserve"> </w:t>
      </w:r>
      <w:r w:rsidRPr="00C33053" w:rsidR="00C33053">
        <w:rPr>
          <w:lang w:val="en-US"/>
        </w:rPr>
        <w:t>If the proposed governing law is from a jurisdiction outside of our organization's country of incorporation or primary place of business, escalate for assessment.</w:t>
      </w:r>
    </w:p>
    <w:p w:rsidRPr="004E784F" w:rsidR="004E784F" w:rsidP="004E784F" w:rsidRDefault="00000000" w14:paraId="2CD78BD4" w14:textId="77777777">
      <w:r>
        <w:pict w14:anchorId="7DDD00F4">
          <v:rect id="_x0000_i1167" style="width:0;height:1.5pt" o:hr="t" o:hrstd="t" o:hralign="center" fillcolor="#a0a0a0" stroked="f"/>
        </w:pict>
      </w:r>
    </w:p>
    <w:p w:rsidRPr="004E784F" w:rsidR="004E784F" w:rsidP="004E784F" w:rsidRDefault="004E784F" w14:paraId="641C1323" w14:textId="77777777">
      <w:pPr>
        <w:rPr>
          <w:b/>
          <w:bCs/>
          <w:lang w:val="en-US"/>
        </w:rPr>
      </w:pPr>
      <w:r w:rsidRPr="004E784F">
        <w:rPr>
          <w:b/>
          <w:bCs/>
          <w:lang w:val="en-US"/>
        </w:rPr>
        <w:t>Clause 13: Dispute Resolution and Language of the Contract</w:t>
      </w:r>
    </w:p>
    <w:p w:rsidRPr="004E784F" w:rsidR="004E784F" w:rsidP="004E784F" w:rsidRDefault="004E784F" w14:paraId="24171EBA" w14:textId="77777777">
      <w:pPr>
        <w:rPr>
          <w:lang w:val="en-US"/>
        </w:rPr>
      </w:pPr>
      <w:r w:rsidRPr="004E784F">
        <w:rPr>
          <w:b/>
          <w:bCs/>
          <w:lang w:val="en-US"/>
        </w:rPr>
        <w:t>Why It Matters:</w:t>
      </w:r>
      <w:r w:rsidRPr="004E784F">
        <w:rPr>
          <w:lang w:val="en-US"/>
        </w:rPr>
        <w:br/>
      </w:r>
      <w:r w:rsidRPr="004E784F">
        <w:rPr>
          <w:lang w:val="en-US"/>
        </w:rPr>
        <w:t>How disputes are resolved affects the confidentiality of the proceedings themselves. Court proceedings are typically public, which means confidential information may be exposed during litigation. The language of proceedings also matters — translations are costly and can introduce errors.</w:t>
      </w:r>
    </w:p>
    <w:p w:rsidRPr="004E784F" w:rsidR="004E784F" w:rsidP="004E784F" w:rsidRDefault="004E784F" w14:paraId="26028676" w14:textId="77777777">
      <w:pPr>
        <w:rPr>
          <w:lang w:val="en-US"/>
        </w:rPr>
      </w:pPr>
      <w:r w:rsidRPr="004E784F">
        <w:rPr>
          <w:b/>
          <w:bCs/>
          <w:lang w:val="en-US"/>
        </w:rPr>
        <w:t>What to Watch For:</w:t>
      </w:r>
      <w:r w:rsidRPr="004E784F">
        <w:rPr>
          <w:lang w:val="en-US"/>
        </w:rPr>
        <w:br/>
      </w:r>
      <w:r w:rsidRPr="004E784F">
        <w:rPr>
          <w:lang w:val="en-US"/>
        </w:rPr>
        <w:t>NDAs that designate ordinary courts (especially in the counterparty's jurisdiction) as the dispute resolution forum. Public court proceedings are inherently risky for disputes involving confidential information.</w:t>
      </w:r>
    </w:p>
    <w:p w:rsidRPr="004E784F" w:rsidR="004E784F" w:rsidP="004E784F" w:rsidRDefault="004E784F" w14:paraId="49ED1BE2" w14:textId="77777777">
      <w:pPr>
        <w:rPr>
          <w:lang w:val="en-US"/>
        </w:rPr>
      </w:pPr>
      <w:r w:rsidRPr="004E784F">
        <w:rPr>
          <w:b/>
          <w:bCs/>
          <w:lang w:val="en-US"/>
        </w:rPr>
        <w:t>Recommended Positions:</w:t>
      </w:r>
    </w:p>
    <w:p w:rsidRPr="004E784F" w:rsidR="004E784F" w:rsidP="004E784F" w:rsidRDefault="004E784F" w14:paraId="28537DBA" w14:textId="77777777">
      <w:pPr>
        <w:rPr>
          <w:lang w:val="en-US"/>
        </w:rPr>
      </w:pPr>
      <w:r w:rsidRPr="004E784F">
        <w:rPr>
          <w:b/>
          <w:bCs/>
          <w:lang w:val="en-US"/>
        </w:rPr>
        <w:t>Preferred</w:t>
      </w:r>
    </w:p>
    <w:p w:rsidRPr="004E784F" w:rsidR="004E784F" w:rsidP="004E784F" w:rsidRDefault="004E784F" w14:paraId="260B0D22" w14:textId="77777777">
      <w:pPr>
        <w:rPr>
          <w:lang w:val="en-US"/>
        </w:rPr>
      </w:pPr>
      <w:r w:rsidRPr="004E784F">
        <w:rPr>
          <w:lang w:val="en-US"/>
        </w:rPr>
        <w:t>International arbitration (e.g., ICC Rules) with a neutral seat, conducted in English. Explicit carve-out allowing either party to seek injunctive relief from ordinary courts</w:t>
      </w:r>
    </w:p>
    <w:p w:rsidRPr="004E784F" w:rsidR="004E784F" w:rsidP="004E784F" w:rsidRDefault="004E784F" w14:paraId="11038C8C" w14:textId="77777777">
      <w:pPr>
        <w:rPr>
          <w:lang w:val="en-US"/>
        </w:rPr>
      </w:pPr>
      <w:r w:rsidRPr="004E784F">
        <w:rPr>
          <w:b/>
          <w:bCs/>
          <w:lang w:val="en-US"/>
        </w:rPr>
        <w:t>Fallback 1</w:t>
      </w:r>
    </w:p>
    <w:p w:rsidRPr="004E784F" w:rsidR="004E784F" w:rsidP="004E784F" w:rsidRDefault="004E784F" w14:paraId="50339D5E" w14:textId="77777777">
      <w:pPr>
        <w:rPr>
          <w:lang w:val="en-US"/>
        </w:rPr>
      </w:pPr>
      <w:r w:rsidRPr="004E784F">
        <w:rPr>
          <w:lang w:val="en-US"/>
        </w:rPr>
        <w:t>Arbitration under recognized institutional rules (e.g., LCIA, SIAC, DIS) with a neutral seat</w:t>
      </w:r>
    </w:p>
    <w:p w:rsidRPr="004E784F" w:rsidR="004E784F" w:rsidP="004E784F" w:rsidRDefault="004E784F" w14:paraId="6728F610" w14:textId="77777777">
      <w:pPr>
        <w:rPr>
          <w:lang w:val="en-US"/>
        </w:rPr>
      </w:pPr>
      <w:r w:rsidRPr="004E784F">
        <w:rPr>
          <w:b/>
          <w:bCs/>
          <w:lang w:val="en-US"/>
        </w:rPr>
        <w:t>Fallback 2</w:t>
      </w:r>
    </w:p>
    <w:p w:rsidRPr="004E784F" w:rsidR="004E784F" w:rsidP="004E784F" w:rsidRDefault="004E784F" w14:paraId="2974B8A1" w14:textId="77777777">
      <w:pPr>
        <w:rPr>
          <w:lang w:val="en-US"/>
        </w:rPr>
      </w:pPr>
      <w:r w:rsidRPr="004E784F">
        <w:rPr>
          <w:lang w:val="en-US"/>
        </w:rPr>
        <w:t>Ordinary courts of a neutral jurisdiction, provided the NDA includes provisions for confidential treatment of proceedings</w:t>
      </w:r>
    </w:p>
    <w:p w:rsidRPr="004E784F" w:rsidR="004E784F" w:rsidP="004E784F" w:rsidRDefault="004E784F" w14:paraId="7DDBB2C7" w14:textId="77777777">
      <w:pPr>
        <w:rPr>
          <w:lang w:val="en-US"/>
        </w:rPr>
      </w:pPr>
      <w:r w:rsidRPr="004E784F">
        <w:rPr>
          <w:rFonts w:ascii="Segoe UI Emoji" w:hAnsi="Segoe UI Emoji" w:cs="Segoe UI Emoji"/>
          <w:b/>
          <w:bCs/>
        </w:rPr>
        <w:t>🔴</w:t>
      </w:r>
      <w:r w:rsidRPr="004E784F">
        <w:rPr>
          <w:b/>
          <w:bCs/>
          <w:lang w:val="en-US"/>
        </w:rPr>
        <w:t xml:space="preserve"> Red Line</w:t>
      </w:r>
    </w:p>
    <w:p w:rsidRPr="004E784F" w:rsidR="004E784F" w:rsidP="004E784F" w:rsidRDefault="004E784F" w14:paraId="706688A2" w14:textId="77777777">
      <w:pPr>
        <w:rPr>
          <w:lang w:val="en-US"/>
        </w:rPr>
      </w:pPr>
      <w:r w:rsidRPr="004E784F">
        <w:rPr>
          <w:lang w:val="en-US"/>
        </w:rPr>
        <w:t>Reject exclusive jurisdiction of the counterparty's local courts with no arbitration option, especially in cross-border agreements</w:t>
      </w:r>
    </w:p>
    <w:p w:rsidRPr="004E784F" w:rsidR="004E784F" w:rsidP="004E784F" w:rsidRDefault="004E784F" w14:paraId="2EB1ECB1" w14:textId="77777777">
      <w:pPr>
        <w:rPr>
          <w:lang w:val="en-US"/>
        </w:rPr>
      </w:pPr>
      <w:r w:rsidRPr="004E784F">
        <w:rPr>
          <w:b/>
          <w:bCs/>
          <w:lang w:val="en-US"/>
        </w:rPr>
        <w:t>Escalation Trigger:</w:t>
      </w:r>
      <w:r w:rsidRPr="004E784F">
        <w:rPr>
          <w:lang w:val="en-US"/>
        </w:rPr>
        <w:t> If the NDA provides for ordinary courts in the counterparty's jurisdiction with no alternative, escalate.</w:t>
      </w:r>
    </w:p>
    <w:p w:rsidRPr="004E784F" w:rsidR="004E784F" w:rsidP="004E784F" w:rsidRDefault="00000000" w14:paraId="7AD20F40" w14:textId="77777777">
      <w:r>
        <w:pict w14:anchorId="227A8934">
          <v:rect id="_x0000_i1168" style="width:0;height:1.5pt" o:hr="t" o:hrstd="t" o:hralign="center" fillcolor="#a0a0a0" stroked="f"/>
        </w:pict>
      </w:r>
    </w:p>
    <w:p w:rsidRPr="004E784F" w:rsidR="004E784F" w:rsidP="004E784F" w:rsidRDefault="004E784F" w14:paraId="679FF8FE" w14:textId="77777777">
      <w:pPr>
        <w:rPr>
          <w:b/>
          <w:bCs/>
          <w:lang w:val="en-US"/>
        </w:rPr>
      </w:pPr>
      <w:r w:rsidRPr="004E784F">
        <w:rPr>
          <w:b/>
          <w:bCs/>
          <w:lang w:val="en-US"/>
        </w:rPr>
        <w:t>Clause 14: Signatures and Authority to Sign</w:t>
      </w:r>
    </w:p>
    <w:p w:rsidRPr="004E784F" w:rsidR="004E784F" w:rsidP="004E784F" w:rsidRDefault="004E784F" w14:paraId="7F201417" w14:textId="77777777">
      <w:pPr>
        <w:rPr>
          <w:lang w:val="en-US"/>
        </w:rPr>
      </w:pPr>
      <w:r w:rsidRPr="004E784F">
        <w:rPr>
          <w:b/>
          <w:bCs/>
          <w:lang w:val="en-US"/>
        </w:rPr>
        <w:t>Why It Matters:</w:t>
      </w:r>
      <w:r w:rsidRPr="004E784F">
        <w:rPr>
          <w:lang w:val="en-US"/>
        </w:rPr>
        <w:br/>
      </w:r>
      <w:r w:rsidRPr="004E784F">
        <w:rPr>
          <w:lang w:val="en-US"/>
        </w:rPr>
        <w:t>An NDA is only binding if signed by individuals who are legally authorized to represent their respective organizations. If a signatory lacks authority, the NDA may be invalid, leaving disclosed information unprotected.</w:t>
      </w:r>
    </w:p>
    <w:p w:rsidRPr="004E784F" w:rsidR="004E784F" w:rsidP="004E784F" w:rsidRDefault="004E784F" w14:paraId="0CAFC52C" w14:textId="47C4180C">
      <w:pPr>
        <w:rPr>
          <w:lang w:val="en-US"/>
        </w:rPr>
      </w:pPr>
      <w:r w:rsidRPr="004E784F">
        <w:rPr>
          <w:b/>
          <w:bCs/>
          <w:lang w:val="en-US"/>
        </w:rPr>
        <w:t>What to Watch For:</w:t>
      </w:r>
      <w:r w:rsidRPr="004E784F">
        <w:rPr>
          <w:lang w:val="en-US"/>
        </w:rPr>
        <w:br/>
      </w:r>
      <w:r w:rsidRPr="004E784F">
        <w:rPr>
          <w:lang w:val="en-US"/>
        </w:rPr>
        <w:t>Counterparties sometimes present NDAs signed by individuals whose authority is unclear (e.g., a project manager rather than a corporate officer). Additionally, our own internal signing authority rules must be followed.</w:t>
      </w:r>
    </w:p>
    <w:p w:rsidRPr="004E784F" w:rsidR="004E784F" w:rsidP="004E784F" w:rsidRDefault="004E784F" w14:paraId="4E2BE48D" w14:textId="77777777">
      <w:pPr>
        <w:rPr>
          <w:lang w:val="en-US"/>
        </w:rPr>
      </w:pPr>
      <w:r w:rsidRPr="004E784F">
        <w:rPr>
          <w:b/>
          <w:bCs/>
          <w:lang w:val="en-US"/>
        </w:rPr>
        <w:t>Recommended Positions:</w:t>
      </w:r>
    </w:p>
    <w:p w:rsidRPr="004E784F" w:rsidR="004E784F" w:rsidP="004E784F" w:rsidRDefault="004E784F" w14:paraId="04EBDE93" w14:textId="77777777">
      <w:pPr>
        <w:rPr>
          <w:lang w:val="en-US"/>
        </w:rPr>
      </w:pPr>
      <w:r w:rsidRPr="004E784F">
        <w:rPr>
          <w:b/>
          <w:bCs/>
          <w:lang w:val="en-US"/>
        </w:rPr>
        <w:t>Preferred</w:t>
      </w:r>
    </w:p>
    <w:p w:rsidRPr="004E784F" w:rsidR="004E784F" w:rsidP="004E784F" w:rsidRDefault="004E784F" w14:paraId="67C66FB6" w14:textId="48DB6CE2">
      <w:pPr>
        <w:rPr>
          <w:lang w:val="en-US"/>
        </w:rPr>
      </w:pPr>
      <w:r w:rsidRPr="004E784F">
        <w:rPr>
          <w:lang w:val="en-US"/>
        </w:rPr>
        <w:t>Both parties sign through duly authorized representatives with verified signing authority. For our organization, follow internal policies on required number of signatories and authority levels</w:t>
      </w:r>
    </w:p>
    <w:p w:rsidRPr="004E784F" w:rsidR="004E784F" w:rsidP="004E784F" w:rsidRDefault="004E784F" w14:paraId="42B88FCE" w14:textId="77777777">
      <w:pPr>
        <w:rPr>
          <w:lang w:val="en-US"/>
        </w:rPr>
      </w:pPr>
      <w:r w:rsidRPr="004E784F">
        <w:rPr>
          <w:b/>
          <w:bCs/>
          <w:lang w:val="en-US"/>
        </w:rPr>
        <w:t>Fallback 1</w:t>
      </w:r>
    </w:p>
    <w:p w:rsidRPr="004E784F" w:rsidR="004E784F" w:rsidP="004E784F" w:rsidRDefault="004E784F" w14:paraId="3D71A0E3" w14:textId="77777777">
      <w:pPr>
        <w:rPr>
          <w:lang w:val="en-US"/>
        </w:rPr>
      </w:pPr>
      <w:r w:rsidRPr="004E784F">
        <w:rPr>
          <w:lang w:val="en-US"/>
        </w:rPr>
        <w:t>Accept electronic signatures via established e-signature platforms, provided the counterparty confirms the signatory's authority in writing</w:t>
      </w:r>
    </w:p>
    <w:p w:rsidRPr="004E784F" w:rsidR="004E784F" w:rsidP="004E784F" w:rsidRDefault="004E784F" w14:paraId="4B35F024" w14:textId="77777777">
      <w:pPr>
        <w:rPr>
          <w:lang w:val="en-US"/>
        </w:rPr>
      </w:pPr>
      <w:r w:rsidRPr="004E784F">
        <w:rPr>
          <w:b/>
          <w:bCs/>
          <w:lang w:val="en-US"/>
        </w:rPr>
        <w:t>Fallback 2</w:t>
      </w:r>
    </w:p>
    <w:p w:rsidRPr="004E784F" w:rsidR="004E784F" w:rsidP="004E784F" w:rsidRDefault="004E784F" w14:paraId="6F4A8073" w14:textId="77777777">
      <w:pPr>
        <w:rPr>
          <w:lang w:val="en-US"/>
        </w:rPr>
      </w:pPr>
      <w:r w:rsidRPr="004E784F">
        <w:rPr>
          <w:lang w:val="en-US"/>
        </w:rPr>
        <w:t>Accept a single signatory from the counterparty if they provide evidence of signing authority (e.g., power of attorney, board resolution)</w:t>
      </w:r>
    </w:p>
    <w:p w:rsidRPr="004E784F" w:rsidR="004E784F" w:rsidP="004E784F" w:rsidRDefault="004E784F" w14:paraId="182EA0C9" w14:textId="77777777">
      <w:pPr>
        <w:rPr>
          <w:lang w:val="en-US"/>
        </w:rPr>
      </w:pPr>
      <w:r w:rsidRPr="004E784F">
        <w:rPr>
          <w:rFonts w:ascii="Segoe UI Emoji" w:hAnsi="Segoe UI Emoji" w:cs="Segoe UI Emoji"/>
          <w:b/>
          <w:bCs/>
        </w:rPr>
        <w:t>🔴</w:t>
      </w:r>
      <w:r w:rsidRPr="004E784F">
        <w:rPr>
          <w:b/>
          <w:bCs/>
          <w:lang w:val="en-US"/>
        </w:rPr>
        <w:t xml:space="preserve"> Red Line</w:t>
      </w:r>
    </w:p>
    <w:p w:rsidRPr="004E784F" w:rsidR="004E784F" w:rsidP="004E784F" w:rsidRDefault="004E784F" w14:paraId="4FDAECCD" w14:textId="77777777">
      <w:pPr>
        <w:rPr>
          <w:lang w:val="en-US"/>
        </w:rPr>
      </w:pPr>
      <w:r w:rsidRPr="004E784F">
        <w:rPr>
          <w:lang w:val="en-US"/>
        </w:rPr>
        <w:t>Do not execute any NDA where the counterparty's signatory authority cannot be verified</w:t>
      </w:r>
    </w:p>
    <w:p w:rsidRPr="004E784F" w:rsidR="004E784F" w:rsidP="004E784F" w:rsidRDefault="004E784F" w14:paraId="4AEC60AC" w14:textId="77777777">
      <w:pPr>
        <w:rPr>
          <w:lang w:val="en-US"/>
        </w:rPr>
      </w:pPr>
      <w:r w:rsidRPr="004E784F">
        <w:rPr>
          <w:b/>
          <w:bCs/>
          <w:lang w:val="en-US"/>
        </w:rPr>
        <w:t>Escalation Trigger:</w:t>
      </w:r>
      <w:r w:rsidRPr="004E784F">
        <w:rPr>
          <w:lang w:val="en-US"/>
        </w:rPr>
        <w:t> If there is any doubt about the counterparty's signatory authority, escalate before execution.</w:t>
      </w:r>
    </w:p>
    <w:p w:rsidRPr="004E784F" w:rsidR="004E784F" w:rsidRDefault="004E784F" w14:paraId="2A9E09F7" w14:textId="77777777">
      <w:pPr>
        <w:rPr>
          <w:lang w:val="en-US"/>
        </w:rPr>
      </w:pPr>
    </w:p>
    <w:sectPr w:rsidRPr="004E784F" w:rsidR="004E784F">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14D9F"/>
    <w:multiLevelType w:val="multilevel"/>
    <w:tmpl w:val="4294B3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00A09AD"/>
    <w:multiLevelType w:val="multilevel"/>
    <w:tmpl w:val="A1E8C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8594686">
    <w:abstractNumId w:val="0"/>
  </w:num>
  <w:num w:numId="2" w16cid:durableId="53931645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84F"/>
    <w:rsid w:val="001860EE"/>
    <w:rsid w:val="0019066A"/>
    <w:rsid w:val="002120CB"/>
    <w:rsid w:val="002F69C6"/>
    <w:rsid w:val="00472030"/>
    <w:rsid w:val="00497A9D"/>
    <w:rsid w:val="004E784F"/>
    <w:rsid w:val="008262C3"/>
    <w:rsid w:val="009E6260"/>
    <w:rsid w:val="00A435F6"/>
    <w:rsid w:val="00B4764A"/>
    <w:rsid w:val="00BD059E"/>
    <w:rsid w:val="00C33053"/>
    <w:rsid w:val="00DA7C98"/>
    <w:rsid w:val="00E46B88"/>
    <w:rsid w:val="27A686F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4931F"/>
  <w15:chartTrackingRefBased/>
  <w15:docId w15:val="{310CCA0D-0DCC-4B5F-9FC6-46C6AE17DC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E784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84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8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8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8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84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E784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E784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E784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E784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E784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E784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E784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E784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E784F"/>
    <w:rPr>
      <w:rFonts w:eastAsiaTheme="majorEastAsia" w:cstheme="majorBidi"/>
      <w:color w:val="272727" w:themeColor="text1" w:themeTint="D8"/>
    </w:rPr>
  </w:style>
  <w:style w:type="paragraph" w:styleId="Title">
    <w:name w:val="Title"/>
    <w:basedOn w:val="Normal"/>
    <w:next w:val="Normal"/>
    <w:link w:val="TitleChar"/>
    <w:uiPriority w:val="10"/>
    <w:qFormat/>
    <w:rsid w:val="004E784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E784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E784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E7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84F"/>
    <w:pPr>
      <w:spacing w:before="160"/>
      <w:jc w:val="center"/>
    </w:pPr>
    <w:rPr>
      <w:i/>
      <w:iCs/>
      <w:color w:val="404040" w:themeColor="text1" w:themeTint="BF"/>
    </w:rPr>
  </w:style>
  <w:style w:type="character" w:styleId="QuoteChar" w:customStyle="1">
    <w:name w:val="Quote Char"/>
    <w:basedOn w:val="DefaultParagraphFont"/>
    <w:link w:val="Quote"/>
    <w:uiPriority w:val="29"/>
    <w:rsid w:val="004E784F"/>
    <w:rPr>
      <w:i/>
      <w:iCs/>
      <w:color w:val="404040" w:themeColor="text1" w:themeTint="BF"/>
    </w:rPr>
  </w:style>
  <w:style w:type="paragraph" w:styleId="ListParagraph">
    <w:name w:val="List Paragraph"/>
    <w:basedOn w:val="Normal"/>
    <w:uiPriority w:val="34"/>
    <w:qFormat/>
    <w:rsid w:val="004E784F"/>
    <w:pPr>
      <w:ind w:left="720"/>
      <w:contextualSpacing/>
    </w:pPr>
  </w:style>
  <w:style w:type="character" w:styleId="IntenseEmphasis">
    <w:name w:val="Intense Emphasis"/>
    <w:basedOn w:val="DefaultParagraphFont"/>
    <w:uiPriority w:val="21"/>
    <w:qFormat/>
    <w:rsid w:val="004E784F"/>
    <w:rPr>
      <w:i/>
      <w:iCs/>
      <w:color w:val="0F4761" w:themeColor="accent1" w:themeShade="BF"/>
    </w:rPr>
  </w:style>
  <w:style w:type="paragraph" w:styleId="IntenseQuote">
    <w:name w:val="Intense Quote"/>
    <w:basedOn w:val="Normal"/>
    <w:next w:val="Normal"/>
    <w:link w:val="IntenseQuoteChar"/>
    <w:uiPriority w:val="30"/>
    <w:qFormat/>
    <w:rsid w:val="004E784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E784F"/>
    <w:rPr>
      <w:i/>
      <w:iCs/>
      <w:color w:val="0F4761" w:themeColor="accent1" w:themeShade="BF"/>
    </w:rPr>
  </w:style>
  <w:style w:type="character" w:styleId="IntenseReference">
    <w:name w:val="Intense Reference"/>
    <w:basedOn w:val="DefaultParagraphFont"/>
    <w:uiPriority w:val="32"/>
    <w:qFormat/>
    <w:rsid w:val="004E78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8360ADBF02DA448EBE40EEA21D23C8" ma:contentTypeVersion="11" ma:contentTypeDescription="Create a new document." ma:contentTypeScope="" ma:versionID="ac443b0e511c1e09e3cd4c5016ab8555">
  <xsd:schema xmlns:xsd="http://www.w3.org/2001/XMLSchema" xmlns:xs="http://www.w3.org/2001/XMLSchema" xmlns:p="http://schemas.microsoft.com/office/2006/metadata/properties" xmlns:ns2="f00147c1-628c-478b-8ebb-a10a8eeee6fa" xmlns:ns3="14419b76-57bf-4045-9ba3-d1df14f7995f" targetNamespace="http://schemas.microsoft.com/office/2006/metadata/properties" ma:root="true" ma:fieldsID="922ae54b8da9e753a845678d5a081a54" ns2:_="" ns3:_="">
    <xsd:import namespace="f00147c1-628c-478b-8ebb-a10a8eeee6fa"/>
    <xsd:import namespace="14419b76-57bf-4045-9ba3-d1df14f799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147c1-628c-478b-8ebb-a10a8eeee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3edab7-d5f1-4c02-989a-0e8ed7c6c383"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419b76-57bf-4045-9ba3-d1df14f7995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31b915f-b557-4605-8629-2aa7d2efbb13}" ma:internalName="TaxCatchAll" ma:showField="CatchAllData" ma:web="14419b76-57bf-4045-9ba3-d1df14f799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00147c1-628c-478b-8ebb-a10a8eeee6fa">
      <Terms xmlns="http://schemas.microsoft.com/office/infopath/2007/PartnerControls"/>
    </lcf76f155ced4ddcb4097134ff3c332f>
    <TaxCatchAll xmlns="14419b76-57bf-4045-9ba3-d1df14f7995f" xsi:nil="true"/>
  </documentManagement>
</p:properties>
</file>

<file path=customXml/itemProps1.xml><?xml version="1.0" encoding="utf-8"?>
<ds:datastoreItem xmlns:ds="http://schemas.openxmlformats.org/officeDocument/2006/customXml" ds:itemID="{A3E1A39A-BA49-4737-BF92-2A1F7FEE15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147c1-628c-478b-8ebb-a10a8eeee6fa"/>
    <ds:schemaRef ds:uri="14419b76-57bf-4045-9ba3-d1df14f799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4C3663-E791-4D40-BFC0-EBE23DBAC2A1}">
  <ds:schemaRefs>
    <ds:schemaRef ds:uri="http://schemas.microsoft.com/sharepoint/v3/contenttype/forms"/>
  </ds:schemaRefs>
</ds:datastoreItem>
</file>

<file path=customXml/itemProps3.xml><?xml version="1.0" encoding="utf-8"?>
<ds:datastoreItem xmlns:ds="http://schemas.openxmlformats.org/officeDocument/2006/customXml" ds:itemID="{662DCAC7-3AA5-4B6B-854A-913886CDE078}">
  <ds:schemaRefs>
    <ds:schemaRef ds:uri="http://schemas.microsoft.com/office/2006/metadata/properties"/>
    <ds:schemaRef ds:uri="http://schemas.microsoft.com/office/infopath/2007/PartnerControls"/>
    <ds:schemaRef ds:uri="f00147c1-628c-478b-8ebb-a10a8eeee6fa"/>
    <ds:schemaRef ds:uri="14419b76-57bf-4045-9ba3-d1df14f7995f"/>
  </ds:schemaRefs>
</ds:datastoreItem>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Senoner, Krista Danielle (GBS TP TW WCW BP6)</dc:creator>
  <keywords/>
  <dc:description/>
  <lastModifiedBy>Senoner, Krista Danielle (GBS TP TW WCW BP6)</lastModifiedBy>
  <revision>14</revision>
  <dcterms:created xsi:type="dcterms:W3CDTF">2026-04-22T08:45:00.0000000Z</dcterms:created>
  <dcterms:modified xsi:type="dcterms:W3CDTF">2026-04-23T06:59:03.2123950Z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0x010100608360ADBF02DA448EBE40EEA21D23C8</vt:lpwstr>
  </property>
  <property fmtid="{D5CDD505-2E9C-101B-9397-08002B2CF9AE}" pid="3" name="MediaServiceImageTags">
    <vt:lpwstr/>
  </property>
  <property fmtid="{D5CDD505-2E9C-101B-9397-08002B2CF9AE}" pid="5" name="docLang">
    <vt:lpwstr>en</vt:lpwstr>
  </property>
</Properties>
</file>