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10080" w:rsidR="00D10080" w:rsidP="6E0325EF" w:rsidRDefault="00D10080" w14:paraId="150AA97C" w14:textId="77777777">
      <w:pPr>
        <w:jc w:val="center"/>
        <w:rPr>
          <w:lang w:val="en-US"/>
        </w:rPr>
      </w:pPr>
      <w:r w:rsidRPr="6E0325EF" w:rsidR="761AAF7E">
        <w:rPr>
          <w:b w:val="1"/>
          <w:bCs w:val="1"/>
          <w:lang w:val="en-US"/>
        </w:rPr>
        <w:t>NON-DISCLOSURE AGREEMENT</w:t>
      </w:r>
    </w:p>
    <w:p w:rsidRPr="00D10080" w:rsidR="00D10080" w:rsidP="00D10080" w:rsidRDefault="00D10080" w14:paraId="5514B9A9" w14:textId="77777777">
      <w:pPr>
        <w:rPr>
          <w:lang w:val="en-US"/>
        </w:rPr>
      </w:pPr>
      <w:r w:rsidRPr="00D10080">
        <w:rPr>
          <w:lang w:val="en-US"/>
        </w:rPr>
        <w:t>This Non-Disclosure Agreement ("Agreement") is entered into as of [DATE] ("Effective Date") between:</w:t>
      </w:r>
    </w:p>
    <w:p w:rsidRPr="00D10080" w:rsidR="00D10080" w:rsidP="00D10080" w:rsidRDefault="00D10080" w14:paraId="17236A67" w14:textId="53461B37">
      <w:pPr>
        <w:rPr>
          <w:lang w:val="en-US"/>
        </w:rPr>
      </w:pPr>
      <w:r w:rsidRPr="00D10080">
        <w:rPr>
          <w:b/>
          <w:bCs/>
          <w:lang w:val="en-US"/>
        </w:rPr>
        <w:t>ABC GmbH</w:t>
      </w:r>
      <w:r w:rsidRPr="00D10080">
        <w:rPr>
          <w:lang w:val="en-US"/>
        </w:rPr>
        <w:t xml:space="preserve">, a company organized under the laws of the Federal Republic of Germany, with its registered office at </w:t>
      </w:r>
      <w:r>
        <w:rPr>
          <w:lang w:val="en-US"/>
        </w:rPr>
        <w:t>ABC-</w:t>
      </w:r>
      <w:proofErr w:type="spellStart"/>
      <w:r w:rsidRPr="00D10080">
        <w:rPr>
          <w:lang w:val="en-US"/>
        </w:rPr>
        <w:t>straße</w:t>
      </w:r>
      <w:proofErr w:type="spellEnd"/>
      <w:r w:rsidRPr="00D10080">
        <w:rPr>
          <w:lang w:val="en-US"/>
        </w:rPr>
        <w:t xml:space="preserve"> 42, 80339 Munich, Germany ("ABC"), and</w:t>
      </w:r>
    </w:p>
    <w:p w:rsidRPr="00D10080" w:rsidR="00D10080" w:rsidP="00D10080" w:rsidRDefault="00D10080" w14:paraId="44B5BB5F" w14:textId="77777777">
      <w:pPr>
        <w:rPr>
          <w:lang w:val="en-US"/>
        </w:rPr>
      </w:pPr>
      <w:r w:rsidRPr="00D10080">
        <w:rPr>
          <w:b/>
          <w:bCs/>
          <w:lang w:val="en-US"/>
        </w:rPr>
        <w:t>[COUNTERPARTY NAME]</w:t>
      </w:r>
      <w:r w:rsidRPr="00D10080">
        <w:rPr>
          <w:lang w:val="en-US"/>
        </w:rPr>
        <w:t>, a company organized under the laws of [JURISDICTION], with its registered office at [ADDRESS] ("Counterparty"),</w:t>
      </w:r>
    </w:p>
    <w:p w:rsidRPr="00D10080" w:rsidR="00D10080" w:rsidP="00D10080" w:rsidRDefault="00D10080" w14:paraId="0AE21012" w14:textId="77777777">
      <w:pPr>
        <w:rPr>
          <w:lang w:val="en-US"/>
        </w:rPr>
      </w:pPr>
      <w:r w:rsidRPr="00D10080">
        <w:rPr>
          <w:lang w:val="en-US"/>
        </w:rPr>
        <w:t>each a "Party" and collectively the "Parties."</w:t>
      </w:r>
    </w:p>
    <w:p w:rsidRPr="00D10080" w:rsidR="00D10080" w:rsidP="00D10080" w:rsidRDefault="00D10080" w14:paraId="1D8F2CE0" w14:textId="77777777">
      <w:pPr>
        <w:rPr>
          <w:lang w:val="en-US"/>
        </w:rPr>
      </w:pPr>
      <w:r w:rsidRPr="00D10080">
        <w:rPr>
          <w:b/>
          <w:bCs/>
          <w:lang w:val="en-US"/>
        </w:rPr>
        <w:t>1. Purpose.</w:t>
      </w:r>
      <w:r w:rsidRPr="00D10080">
        <w:rPr>
          <w:lang w:val="en-US"/>
        </w:rPr>
        <w:t> The Parties wish to exchange confidential information for the purpose of [DESCRIBE PURPOSE] (the "Purpose").</w:t>
      </w:r>
    </w:p>
    <w:p w:rsidRPr="00D10080" w:rsidR="00D10080" w:rsidP="00D10080" w:rsidRDefault="00D10080" w14:paraId="18B958E8" w14:textId="77777777">
      <w:pPr>
        <w:rPr>
          <w:lang w:val="en-US"/>
        </w:rPr>
      </w:pPr>
      <w:r w:rsidRPr="00D10080">
        <w:rPr>
          <w:b/>
          <w:bCs/>
          <w:lang w:val="en-US"/>
        </w:rPr>
        <w:t>2. Confidential Information.</w:t>
      </w:r>
      <w:r w:rsidRPr="00D10080">
        <w:rPr>
          <w:lang w:val="en-US"/>
        </w:rPr>
        <w:t> "Confidential Information" means any information disclosed by one Party (the "Disclosing Party") to the other (the "Receiving Party") that is marked as "Confidential" at the time of disclosure. Information disclosed orally shall be confirmed as confidential in writing within thirty (30) days of disclosure.</w:t>
      </w:r>
    </w:p>
    <w:p w:rsidRPr="00D10080" w:rsidR="00D10080" w:rsidP="00D10080" w:rsidRDefault="00D10080" w14:paraId="1994735B" w14:textId="77777777">
      <w:pPr>
        <w:rPr>
          <w:lang w:val="en-US"/>
        </w:rPr>
      </w:pPr>
      <w:r w:rsidRPr="00D10080">
        <w:rPr>
          <w:b/>
          <w:bCs/>
          <w:lang w:val="en-US"/>
        </w:rPr>
        <w:t>3. Exceptions.</w:t>
      </w:r>
      <w:r w:rsidRPr="00D10080">
        <w:rPr>
          <w:lang w:val="en-US"/>
        </w:rPr>
        <w:t> Confidential Information does not include information that: (a) is or becomes publicly available through no fault of the Receiving Party; (b) was already in the Receiving Party's possession prior to disclosure; (c) is received from a third party without restriction on disclosure; or (d) is independently developed by the Receiving Party without use of the Confidential Information.</w:t>
      </w:r>
    </w:p>
    <w:p w:rsidRPr="00D10080" w:rsidR="00D10080" w:rsidP="00D10080" w:rsidRDefault="00D10080" w14:paraId="6F1A30F0" w14:textId="77777777">
      <w:pPr>
        <w:rPr>
          <w:lang w:val="en-US"/>
        </w:rPr>
      </w:pPr>
      <w:r w:rsidRPr="00D10080">
        <w:rPr>
          <w:b/>
          <w:bCs/>
          <w:lang w:val="en-US"/>
        </w:rPr>
        <w:t>4. Obligations.</w:t>
      </w:r>
      <w:r w:rsidRPr="00D10080">
        <w:rPr>
          <w:lang w:val="en-US"/>
        </w:rPr>
        <w:t> The Receiving Party shall protect Confidential Information using at least the same degree of care it uses for its own confidential information, but no less than reasonable care. The Receiving Party shall use Confidential Information solely for the Purpose.</w:t>
      </w:r>
    </w:p>
    <w:p w:rsidRPr="00D10080" w:rsidR="00D10080" w:rsidP="00D10080" w:rsidRDefault="00D10080" w14:paraId="5AD460F2" w14:textId="77777777">
      <w:pPr>
        <w:rPr>
          <w:lang w:val="en-US"/>
        </w:rPr>
      </w:pPr>
      <w:r w:rsidRPr="00D10080">
        <w:rPr>
          <w:b/>
          <w:bCs/>
          <w:lang w:val="en-US"/>
        </w:rPr>
        <w:t>5. Permitted Recipients.</w:t>
      </w:r>
      <w:r w:rsidRPr="00D10080">
        <w:rPr>
          <w:lang w:val="en-US"/>
        </w:rPr>
        <w:t> The Receiving Party may disclose Confidential Information to its employees, affiliates, agents, advisors, and contractors on a need-to-know basis, provided they are bound by confidentiality obligations no less restrictive than those in this Agreement.</w:t>
      </w:r>
    </w:p>
    <w:p w:rsidRPr="00D10080" w:rsidR="00D10080" w:rsidP="00D10080" w:rsidRDefault="00D10080" w14:paraId="20980433" w14:textId="77777777">
      <w:pPr>
        <w:rPr>
          <w:lang w:val="en-US"/>
        </w:rPr>
      </w:pPr>
      <w:r w:rsidRPr="00D10080">
        <w:rPr>
          <w:b/>
          <w:bCs/>
          <w:lang w:val="en-US"/>
        </w:rPr>
        <w:t>6. Compelled Disclosure.</w:t>
      </w:r>
      <w:r w:rsidRPr="00D10080">
        <w:rPr>
          <w:lang w:val="en-US"/>
        </w:rPr>
        <w:t> If the Receiving Party is required by law or regulation to disclose Confidential Information, it shall promptly notify the Disclosing Party (to the extent legally permitted) and cooperate to limit the scope of disclosure.</w:t>
      </w:r>
    </w:p>
    <w:p w:rsidRPr="00D10080" w:rsidR="00D10080" w:rsidP="00D10080" w:rsidRDefault="00D10080" w14:paraId="02E5DBAB" w14:textId="77777777">
      <w:pPr>
        <w:rPr>
          <w:lang w:val="en-US"/>
        </w:rPr>
      </w:pPr>
      <w:r w:rsidRPr="00D10080">
        <w:rPr>
          <w:b/>
          <w:bCs/>
          <w:lang w:val="en-US"/>
        </w:rPr>
        <w:t>7. No Warranty.</w:t>
      </w:r>
      <w:r w:rsidRPr="00D10080">
        <w:rPr>
          <w:lang w:val="en-US"/>
        </w:rPr>
        <w:t> All Confidential Information is provided "AS IS." The Disclosing Party makes no warranty as to its accuracy, completeness, or fitness for any purpose. Neither Party shall be liable for any damages arising from the other Party's use of or reliance on the Confidential Information.</w:t>
      </w:r>
    </w:p>
    <w:p w:rsidRPr="00D10080" w:rsidR="00D10080" w:rsidP="00D10080" w:rsidRDefault="00D10080" w14:paraId="4728D902" w14:textId="77777777">
      <w:pPr>
        <w:rPr>
          <w:lang w:val="en-US"/>
        </w:rPr>
      </w:pPr>
      <w:r w:rsidRPr="00D10080">
        <w:rPr>
          <w:b/>
          <w:bCs/>
          <w:lang w:val="en-US"/>
        </w:rPr>
        <w:t>8. No Rights Granted.</w:t>
      </w:r>
      <w:r w:rsidRPr="00D10080">
        <w:rPr>
          <w:lang w:val="en-US"/>
        </w:rPr>
        <w:t> Nothing in this Agreement grants either Party any license, right, or interest in the other Party's intellectual property, patents, copyrights, trade secrets, or know-how. Disclosure does not constitute a transfer of ownership.</w:t>
      </w:r>
    </w:p>
    <w:p w:rsidRPr="00D10080" w:rsidR="00D10080" w:rsidP="00D10080" w:rsidRDefault="00D10080" w14:paraId="0519E9D0" w14:textId="77777777">
      <w:pPr>
        <w:rPr>
          <w:lang w:val="en-US"/>
        </w:rPr>
      </w:pPr>
      <w:r w:rsidRPr="00D10080">
        <w:rPr>
          <w:b/>
          <w:bCs/>
          <w:lang w:val="en-US"/>
        </w:rPr>
        <w:t>9. Return or Destruction.</w:t>
      </w:r>
      <w:r w:rsidRPr="00D10080">
        <w:rPr>
          <w:lang w:val="en-US"/>
        </w:rPr>
        <w:t> Upon written request, the Receiving Party shall return or destroy all Confidential Information, except for: (a) copies retained on routine IT backup systems, and (b) copies required to be retained under applicable law. Any retained copies remain subject to the obligations of this Agreement.</w:t>
      </w:r>
    </w:p>
    <w:p w:rsidRPr="00D10080" w:rsidR="00D10080" w:rsidP="00D10080" w:rsidRDefault="00D10080" w14:paraId="4E2B9100" w14:textId="77777777">
      <w:pPr>
        <w:rPr>
          <w:lang w:val="en-US"/>
        </w:rPr>
      </w:pPr>
      <w:r w:rsidRPr="00D10080">
        <w:rPr>
          <w:b/>
          <w:bCs/>
          <w:lang w:val="en-US"/>
        </w:rPr>
        <w:t>10. Term and Confidentiality Period.</w:t>
      </w:r>
      <w:r w:rsidRPr="00D10080">
        <w:rPr>
          <w:lang w:val="en-US"/>
        </w:rPr>
        <w:t> This Agreement shall remain in effect for a period of [2/3] years from the Effective Date, unless terminated earlier by either Party upon thirty (30) days' written notice. The confidentiality obligations shall survive for a period of five (5) years from the date of each individual disclosure.</w:t>
      </w:r>
    </w:p>
    <w:p w:rsidRPr="00D10080" w:rsidR="00D10080" w:rsidP="00D10080" w:rsidRDefault="00D10080" w14:paraId="78668EEE" w14:textId="77777777">
      <w:pPr>
        <w:rPr>
          <w:lang w:val="en-US"/>
        </w:rPr>
      </w:pPr>
      <w:r w:rsidRPr="00D10080">
        <w:rPr>
          <w:b/>
          <w:bCs/>
          <w:lang w:val="en-US"/>
        </w:rPr>
        <w:t>11. No Penalty.</w:t>
      </w:r>
      <w:r w:rsidRPr="00D10080">
        <w:rPr>
          <w:lang w:val="en-US"/>
        </w:rPr>
        <w:t> No contractual penalty shall apply under this Agreement. Remedies for breach shall be limited to actual damages proven by the aggrieved Party.</w:t>
      </w:r>
    </w:p>
    <w:p w:rsidRPr="00D10080" w:rsidR="00D10080" w:rsidP="00D10080" w:rsidRDefault="00D10080" w14:paraId="118629D0" w14:textId="77777777">
      <w:pPr>
        <w:rPr>
          <w:lang w:val="en-US"/>
        </w:rPr>
      </w:pPr>
      <w:r w:rsidRPr="00D10080">
        <w:rPr>
          <w:b/>
          <w:bCs/>
          <w:lang w:val="en-US"/>
        </w:rPr>
        <w:t>12. Governing Law.</w:t>
      </w:r>
      <w:r w:rsidRPr="00D10080">
        <w:rPr>
          <w:lang w:val="en-US"/>
        </w:rPr>
        <w:t> This Agreement shall be governed by and construed in accordance with the laws of the Federal Republic of Germany, without regard to its conflict of laws principles.</w:t>
      </w:r>
    </w:p>
    <w:p w:rsidRPr="00D10080" w:rsidR="00D10080" w:rsidP="00D10080" w:rsidRDefault="00D10080" w14:paraId="62FED306" w14:textId="77777777">
      <w:pPr>
        <w:rPr>
          <w:lang w:val="en-US"/>
        </w:rPr>
      </w:pPr>
      <w:r w:rsidRPr="00D10080">
        <w:rPr>
          <w:b/>
          <w:bCs/>
          <w:lang w:val="en-US"/>
        </w:rPr>
        <w:t>13. Dispute Resolution.</w:t>
      </w:r>
      <w:r w:rsidRPr="00D10080">
        <w:rPr>
          <w:lang w:val="en-US"/>
        </w:rPr>
        <w:t> Any dispute arising out of or in connection with this Agreement shall be finally settled by arbitration under the [ICC/LCIA] Rules, with the seat of arbitration in [NEUTRAL CITY], conducted in English. Nothing in this clause prevents either Party from seeking injunctive relief from a court of competent jurisdiction.</w:t>
      </w:r>
    </w:p>
    <w:p w:rsidRPr="00D10080" w:rsidR="00D10080" w:rsidP="00D10080" w:rsidRDefault="00D10080" w14:paraId="64F26B70" w14:textId="77777777">
      <w:pPr>
        <w:rPr>
          <w:lang w:val="en-US"/>
        </w:rPr>
      </w:pPr>
      <w:r w:rsidRPr="00D10080">
        <w:rPr>
          <w:b/>
          <w:bCs/>
          <w:lang w:val="en-US"/>
        </w:rPr>
        <w:t>14. General.</w:t>
      </w:r>
      <w:r w:rsidRPr="00D10080">
        <w:rPr>
          <w:lang w:val="en-US"/>
        </w:rPr>
        <w:t> This Agreement constitutes the entire agreement between the Parties regarding the subject matter hereof. Amendments must be in writing and signed by both Parties. This Agreement may be executed in counterparts.</w:t>
      </w:r>
    </w:p>
    <w:p w:rsidRPr="00D10080" w:rsidR="00D10080" w:rsidP="00D10080" w:rsidRDefault="00D10080" w14:paraId="431094DC" w14:textId="77777777">
      <w:pPr>
        <w:rPr>
          <w:lang w:val="en-US"/>
        </w:rPr>
      </w:pPr>
      <w:r w:rsidRPr="00D10080">
        <w:rPr>
          <w:b/>
          <w:bCs/>
          <w:lang w:val="en-US"/>
        </w:rPr>
        <w:t>IN WITNESS WHEREOF</w:t>
      </w:r>
      <w:r w:rsidRPr="00D10080">
        <w:rPr>
          <w:lang w:val="en-US"/>
        </w:rPr>
        <w:t>, the Parties have caused this Agreement to be executed by their duly authorized representatives.</w:t>
      </w:r>
    </w:p>
    <w:p w:rsidR="00D10080" w:rsidP="00D10080" w:rsidRDefault="00D10080" w14:paraId="60056C3F" w14:textId="77777777">
      <w:pPr>
        <w:rPr>
          <w:b/>
          <w:bCs/>
        </w:rPr>
      </w:pPr>
    </w:p>
    <w:tbl>
      <w:tblPr>
        <w:tblStyle w:val="LLTable"/>
        <w:tblW w:w="5003" w:type="pct"/>
        <w:tblInd w:w="-5" w:type="dxa"/>
        <w:tblLayout w:type="fixed"/>
        <w:tblLook w:val="04A0" w:firstRow="1" w:lastRow="0" w:firstColumn="1" w:lastColumn="0" w:noHBand="0" w:noVBand="1"/>
      </w:tblPr>
      <w:tblGrid>
        <w:gridCol w:w="3498"/>
        <w:gridCol w:w="2784"/>
        <w:gridCol w:w="2785"/>
      </w:tblGrid>
      <w:tr w:rsidR="00D10080" w:rsidTr="00D10080" w14:paraId="54DBF7A2" w14:textId="77777777">
        <w:tc>
          <w:tcPr>
            <w:tcW w:w="1929" w:type="pct"/>
          </w:tcPr>
          <w:p w:rsidR="00D10080" w:rsidP="001C3129" w:rsidRDefault="00D10080" w14:paraId="16708926" w14:textId="77777777">
            <w:r>
              <w:t>[...]</w:t>
            </w:r>
          </w:p>
        </w:tc>
        <w:tc>
          <w:tcPr>
            <w:tcW w:w="1535" w:type="pct"/>
          </w:tcPr>
          <w:p w:rsidR="00D10080" w:rsidP="001C3129" w:rsidRDefault="00D10080" w14:paraId="764A3D4F" w14:textId="77777777">
            <w:r>
              <w:t>[...]</w:t>
            </w:r>
          </w:p>
        </w:tc>
        <w:tc>
          <w:tcPr>
            <w:tcW w:w="1536" w:type="pct"/>
          </w:tcPr>
          <w:p w:rsidR="00D10080" w:rsidP="001C3129" w:rsidRDefault="00D10080" w14:paraId="191EFCFB" w14:textId="77777777"/>
        </w:tc>
      </w:tr>
      <w:tr w:rsidR="00D10080" w:rsidTr="00D10080" w14:paraId="716A5082" w14:textId="77777777">
        <w:tc>
          <w:tcPr>
            <w:tcW w:w="1929" w:type="pct"/>
          </w:tcPr>
          <w:p w:rsidR="00D10080" w:rsidP="001C3129" w:rsidRDefault="00D10080" w14:paraId="15B7E283" w14:textId="77777777">
            <w:r>
              <w:br/>
            </w:r>
            <w:r>
              <w:t xml:space="preserve"> </w:t>
            </w:r>
            <w:proofErr w:type="gramStart"/>
            <w:r>
              <w:t>By:_</w:t>
            </w:r>
            <w:proofErr w:type="gramEnd"/>
            <w:r>
              <w:t>________________________</w:t>
            </w:r>
          </w:p>
        </w:tc>
        <w:tc>
          <w:tcPr>
            <w:tcW w:w="1535" w:type="pct"/>
          </w:tcPr>
          <w:p w:rsidR="00D10080" w:rsidP="001C3129" w:rsidRDefault="00D10080" w14:paraId="4A797B34" w14:textId="77777777">
            <w:r>
              <w:br/>
            </w:r>
            <w:r>
              <w:t xml:space="preserve"> </w:t>
            </w:r>
            <w:proofErr w:type="gramStart"/>
            <w:r>
              <w:t>By:_</w:t>
            </w:r>
            <w:proofErr w:type="gramEnd"/>
            <w:r>
              <w:t>________________________</w:t>
            </w:r>
          </w:p>
        </w:tc>
        <w:tc>
          <w:tcPr>
            <w:tcW w:w="1536" w:type="pct"/>
          </w:tcPr>
          <w:p w:rsidR="00D10080" w:rsidP="001C3129" w:rsidRDefault="00D10080" w14:paraId="31785BE6" w14:textId="77777777">
            <w:r>
              <w:br/>
            </w:r>
            <w:r>
              <w:t xml:space="preserve"> </w:t>
            </w:r>
            <w:proofErr w:type="gramStart"/>
            <w:r>
              <w:t>By:_</w:t>
            </w:r>
            <w:proofErr w:type="gramEnd"/>
            <w:r>
              <w:t>________________________</w:t>
            </w:r>
          </w:p>
        </w:tc>
      </w:tr>
      <w:tr w:rsidR="00D10080" w:rsidTr="00D10080" w14:paraId="1B701DDD" w14:textId="77777777">
        <w:tc>
          <w:tcPr>
            <w:tcW w:w="1929" w:type="pct"/>
          </w:tcPr>
          <w:p w:rsidR="00D10080" w:rsidP="001C3129" w:rsidRDefault="00D10080" w14:paraId="169F6FC8" w14:textId="77777777">
            <w:r>
              <w:br/>
            </w:r>
            <w:r>
              <w:t xml:space="preserve"> Name(</w:t>
            </w:r>
            <w:proofErr w:type="spellStart"/>
            <w:r>
              <w:t>print</w:t>
            </w:r>
            <w:proofErr w:type="spellEnd"/>
            <w:proofErr w:type="gramStart"/>
            <w:r>
              <w:t>):_</w:t>
            </w:r>
            <w:proofErr w:type="gramEnd"/>
            <w:r>
              <w:t>_______________</w:t>
            </w:r>
          </w:p>
        </w:tc>
        <w:tc>
          <w:tcPr>
            <w:tcW w:w="1535" w:type="pct"/>
          </w:tcPr>
          <w:p w:rsidR="00D10080" w:rsidP="001C3129" w:rsidRDefault="00D10080" w14:paraId="7D901C80" w14:textId="77777777">
            <w:r>
              <w:br/>
            </w:r>
            <w:r>
              <w:t xml:space="preserve"> Name(</w:t>
            </w:r>
            <w:proofErr w:type="spellStart"/>
            <w:r>
              <w:t>print</w:t>
            </w:r>
            <w:proofErr w:type="spellEnd"/>
            <w:proofErr w:type="gramStart"/>
            <w:r>
              <w:t>):_</w:t>
            </w:r>
            <w:proofErr w:type="gramEnd"/>
            <w:r>
              <w:t>_______________</w:t>
            </w:r>
          </w:p>
        </w:tc>
        <w:tc>
          <w:tcPr>
            <w:tcW w:w="1536" w:type="pct"/>
          </w:tcPr>
          <w:p w:rsidR="00D10080" w:rsidP="001C3129" w:rsidRDefault="00D10080" w14:paraId="1CA25A55" w14:textId="77777777">
            <w:r>
              <w:br/>
            </w:r>
            <w:r>
              <w:t xml:space="preserve"> Name(</w:t>
            </w:r>
            <w:proofErr w:type="spellStart"/>
            <w:r>
              <w:t>print</w:t>
            </w:r>
            <w:proofErr w:type="spellEnd"/>
            <w:proofErr w:type="gramStart"/>
            <w:r>
              <w:t>):_</w:t>
            </w:r>
            <w:proofErr w:type="gramEnd"/>
            <w:r>
              <w:t>_______________</w:t>
            </w:r>
          </w:p>
        </w:tc>
      </w:tr>
      <w:tr w:rsidR="00D10080" w:rsidTr="00D10080" w14:paraId="17E07DDB" w14:textId="77777777">
        <w:tc>
          <w:tcPr>
            <w:tcW w:w="1929" w:type="pct"/>
          </w:tcPr>
          <w:p w:rsidR="00D10080" w:rsidP="001C3129" w:rsidRDefault="00D10080" w14:paraId="3736567E" w14:textId="77777777">
            <w:r>
              <w:br/>
            </w:r>
            <w:r>
              <w:t xml:space="preserve"> Place/</w:t>
            </w:r>
            <w:proofErr w:type="gramStart"/>
            <w:r>
              <w:t>Date:_</w:t>
            </w:r>
            <w:proofErr w:type="gramEnd"/>
            <w:r>
              <w:t>_________________</w:t>
            </w:r>
          </w:p>
        </w:tc>
        <w:tc>
          <w:tcPr>
            <w:tcW w:w="1535" w:type="pct"/>
          </w:tcPr>
          <w:p w:rsidR="00D10080" w:rsidP="001C3129" w:rsidRDefault="00D10080" w14:paraId="3AA0E3E2" w14:textId="77777777">
            <w:r>
              <w:br/>
            </w:r>
            <w:r>
              <w:t xml:space="preserve"> Place/</w:t>
            </w:r>
            <w:proofErr w:type="gramStart"/>
            <w:r>
              <w:t>Date:_</w:t>
            </w:r>
            <w:proofErr w:type="gramEnd"/>
            <w:r>
              <w:t>_________________</w:t>
            </w:r>
          </w:p>
        </w:tc>
        <w:tc>
          <w:tcPr>
            <w:tcW w:w="1536" w:type="pct"/>
          </w:tcPr>
          <w:p w:rsidR="00D10080" w:rsidP="001C3129" w:rsidRDefault="00D10080" w14:paraId="49533336" w14:textId="77777777">
            <w:r>
              <w:br/>
            </w:r>
            <w:r>
              <w:t xml:space="preserve"> Place/</w:t>
            </w:r>
            <w:proofErr w:type="gramStart"/>
            <w:r>
              <w:t>Date:_</w:t>
            </w:r>
            <w:proofErr w:type="gramEnd"/>
            <w:r>
              <w:t>_________________</w:t>
            </w:r>
          </w:p>
        </w:tc>
      </w:tr>
    </w:tbl>
    <w:p w:rsidRPr="00D10080" w:rsidR="00D10080" w:rsidRDefault="00D10080" w14:paraId="5D5EDB2D" w14:textId="77777777"/>
    <w:sectPr w:rsidRPr="00D10080" w:rsidR="00D10080">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80"/>
    <w:rsid w:val="009F3D0E"/>
    <w:rsid w:val="00D10080"/>
    <w:rsid w:val="00E46B88"/>
    <w:rsid w:val="6E0325EF"/>
    <w:rsid w:val="761AAF7E"/>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3E48"/>
  <w15:chartTrackingRefBased/>
  <w15:docId w15:val="{87C6B637-7AEA-4CD4-A43E-1ECDEEFA89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1008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08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08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1008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1008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1008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1008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1008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1008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1008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1008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10080"/>
    <w:rPr>
      <w:rFonts w:eastAsiaTheme="majorEastAsia" w:cstheme="majorBidi"/>
      <w:color w:val="272727" w:themeColor="text1" w:themeTint="D8"/>
    </w:rPr>
  </w:style>
  <w:style w:type="paragraph" w:styleId="Title">
    <w:name w:val="Title"/>
    <w:basedOn w:val="Normal"/>
    <w:next w:val="Normal"/>
    <w:link w:val="TitleChar"/>
    <w:uiPriority w:val="10"/>
    <w:qFormat/>
    <w:rsid w:val="00D1008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1008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1008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1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080"/>
    <w:pPr>
      <w:spacing w:before="160"/>
      <w:jc w:val="center"/>
    </w:pPr>
    <w:rPr>
      <w:i/>
      <w:iCs/>
      <w:color w:val="404040" w:themeColor="text1" w:themeTint="BF"/>
    </w:rPr>
  </w:style>
  <w:style w:type="character" w:styleId="QuoteChar" w:customStyle="1">
    <w:name w:val="Quote Char"/>
    <w:basedOn w:val="DefaultParagraphFont"/>
    <w:link w:val="Quote"/>
    <w:uiPriority w:val="29"/>
    <w:rsid w:val="00D10080"/>
    <w:rPr>
      <w:i/>
      <w:iCs/>
      <w:color w:val="404040" w:themeColor="text1" w:themeTint="BF"/>
    </w:rPr>
  </w:style>
  <w:style w:type="paragraph" w:styleId="ListParagraph">
    <w:name w:val="List Paragraph"/>
    <w:basedOn w:val="Normal"/>
    <w:uiPriority w:val="34"/>
    <w:qFormat/>
    <w:rsid w:val="00D10080"/>
    <w:pPr>
      <w:ind w:left="720"/>
      <w:contextualSpacing/>
    </w:pPr>
  </w:style>
  <w:style w:type="character" w:styleId="IntenseEmphasis">
    <w:name w:val="Intense Emphasis"/>
    <w:basedOn w:val="DefaultParagraphFont"/>
    <w:uiPriority w:val="21"/>
    <w:qFormat/>
    <w:rsid w:val="00D10080"/>
    <w:rPr>
      <w:i/>
      <w:iCs/>
      <w:color w:val="0F4761" w:themeColor="accent1" w:themeShade="BF"/>
    </w:rPr>
  </w:style>
  <w:style w:type="paragraph" w:styleId="IntenseQuote">
    <w:name w:val="Intense Quote"/>
    <w:basedOn w:val="Normal"/>
    <w:next w:val="Normal"/>
    <w:link w:val="IntenseQuoteChar"/>
    <w:uiPriority w:val="30"/>
    <w:qFormat/>
    <w:rsid w:val="00D100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10080"/>
    <w:rPr>
      <w:i/>
      <w:iCs/>
      <w:color w:val="0F4761" w:themeColor="accent1" w:themeShade="BF"/>
    </w:rPr>
  </w:style>
  <w:style w:type="character" w:styleId="IntenseReference">
    <w:name w:val="Intense Reference"/>
    <w:basedOn w:val="DefaultParagraphFont"/>
    <w:uiPriority w:val="32"/>
    <w:qFormat/>
    <w:rsid w:val="00D10080"/>
    <w:rPr>
      <w:b/>
      <w:bCs/>
      <w:smallCaps/>
      <w:color w:val="0F4761" w:themeColor="accent1" w:themeShade="BF"/>
      <w:spacing w:val="5"/>
    </w:rPr>
  </w:style>
  <w:style w:type="table" w:styleId="LLTable" w:customStyle="1">
    <w:name w:val="LL Table"/>
    <w:basedOn w:val="TableNormal"/>
    <w:uiPriority w:val="99"/>
    <w:rsid w:val="00D10080"/>
    <w:pPr>
      <w:spacing w:after="0" w:line="240" w:lineRule="auto"/>
    </w:pPr>
    <w:rPr>
      <w:rFonts w:ascii="Verdana" w:hAnsi="Verdana" w:cs="Times New Roman"/>
      <w:kern w:val="0"/>
      <w:sz w:val="20"/>
      <w:szCs w:val="20"/>
      <w:lang w:val="de-DE"/>
      <w14:ligatures w14:val="none"/>
    </w:rPr>
    <w:tblPr>
      <w:tblInd w:w="709"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F49E050E-1AE6-4555-B3A5-10F72E0501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9D58E0-B2F7-4AC9-B05D-6823B2B9EB27}">
  <ds:schemaRefs>
    <ds:schemaRef ds:uri="http://schemas.microsoft.com/sharepoint/v3/contenttype/forms"/>
  </ds:schemaRefs>
</ds:datastoreItem>
</file>

<file path=customXml/itemProps3.xml><?xml version="1.0" encoding="utf-8"?>
<ds:datastoreItem xmlns:ds="http://schemas.openxmlformats.org/officeDocument/2006/customXml" ds:itemID="{C647CF56-3CE1-418A-B46B-29FC7D9EE894}">
  <ds:schemaRefs>
    <ds:schemaRef ds:uri="http://schemas.microsoft.com/office/2006/metadata/properties"/>
    <ds:schemaRef ds:uri="http://schemas.microsoft.com/office/infopath/2007/PartnerControls"/>
    <ds:schemaRef ds:uri="f00147c1-628c-478b-8ebb-a10a8eeee6fa"/>
    <ds:schemaRef ds:uri="14419b76-57bf-4045-9ba3-d1df14f7995f"/>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Senoner, Krista Danielle (GBS TP TW WCW BP6)</dc:creator>
  <keywords/>
  <dc:description/>
  <lastModifiedBy>Senoner, Krista Danielle (GBS TP TW WCW BP6)</lastModifiedBy>
  <revision>3</revision>
  <dcterms:created xsi:type="dcterms:W3CDTF">2026-04-22T10:15:00.0000000Z</dcterms:created>
  <dcterms:modified xsi:type="dcterms:W3CDTF">2026-04-22T15:09:18.9694422Z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y fmtid="{D5CDD505-2E9C-101B-9397-08002B2CF9AE}" pid="5" name="docLang">
    <vt:lpwstr>en</vt:lpwstr>
  </property>
</Properties>
</file>