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4F8A"/>
          <w:sz w:val="36"/>
          <w:szCs w:val="36"/>
        </w:rPr>
        <w:t xml:space="preserve">ORBIT — WORKFLOW ADOPTION</w:t>
      </w:r>
    </w:p>
    <w:p>
      <w:pPr>
        <w:spacing w:after="60" w:before="0"/>
        <w:jc w:val="center"/>
      </w:pPr>
      <w:r>
        <w:rPr>
          <w:rFonts w:ascii="Arial" w:cs="Arial" w:eastAsia="Arial" w:hAnsi="Arial"/>
          <w:color w:val="666666"/>
          <w:sz w:val="19"/>
          <w:szCs w:val="19"/>
        </w:rPr>
        <w:t xml:space="preserve">Product Management Intern Case Study  |  Hassan  |  May 2026</w:t>
      </w:r>
    </w:p>
    <w:p>
      <w:pPr>
        <w:pBdr>
          <w:bottom w:val="single" w:color="2E75B6" w:sz="4" w:space="1"/>
        </w:pBdr>
        <w:spacing w:after="100" w:before="100"/>
      </w:pPr>
    </w:p>
    <w:p>
      <w:pPr>
        <w:pBdr>
          <w:left w:val="single" w:color="1B4F8A" w:sz="14" w:space="8"/>
        </w:pBdr>
        <w:shd w:fill="E6F1FB" w:val="clear"/>
        <w:spacing w:after="80" w:before="80"/>
        <w:ind w:left="240" w:right="240"/>
      </w:pPr>
      <w:r>
        <w:rPr>
          <w:rFonts w:ascii="Arial" w:cs="Arial" w:eastAsia="Arial" w:hAnsi="Arial"/>
          <w:b/>
          <w:bCs/>
          <w:color w:val="1B4F8A"/>
          <w:sz w:val="20"/>
          <w:szCs w:val="20"/>
        </w:rPr>
        <w:t xml:space="preserve">A note on where this analysis comes from:  </w:t>
      </w:r>
      <w:r>
        <w:rPr>
          <w:rFonts w:ascii="Arial" w:cs="Arial" w:eastAsia="Arial" w:hAnsi="Arial"/>
          <w:color w:val="1B4F8A"/>
          <w:sz w:val="20"/>
          <w:szCs w:val="20"/>
        </w:rPr>
        <w:t xml:space="preserve">I spent the past year as a Business Development Associate at Intellipaat, a B2B SaaS company. My job was to sell software to companies — and then watch what happened after the sale. What I saw repeatedly: the product got bought, onboarding happened, and usage quietly died. The churned customer who told Orbit "nobody actually used it" is not a data point to me. It is a pattern I watched play out in account after account. That experience is the lens through which I read this case — and why I am certain the problem here is not awareness. It is behaviour change.</w:t>
      </w:r>
    </w:p>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1. What Is Actually Causing Low Adoption?</w:t>
      </w:r>
    </w:p>
    <w:p>
      <w:pPr>
        <w:spacing w:after="60" w:before="60"/>
      </w:pPr>
      <w:r>
        <w:rPr>
          <w:rFonts w:ascii="Arial" w:cs="Arial" w:eastAsia="Arial" w:hAnsi="Arial"/>
          <w:sz w:val="21"/>
          <w:szCs w:val="21"/>
        </w:rPr>
        <w:t xml:space="preserve">The instinct is to blame awareness — employees simply don't know workflows exist. But the data tells a harder story.</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1a. The Real Problem: Workflows Solve Builders, Not Users</w:t>
      </w:r>
    </w:p>
    <w:p>
      <w:pPr>
        <w:spacing w:after="60" w:before="60"/>
      </w:pPr>
      <w:r>
        <w:rPr>
          <w:rFonts w:ascii="Arial" w:cs="Arial" w:eastAsia="Arial" w:hAnsi="Arial"/>
          <w:sz w:val="21"/>
          <w:szCs w:val="21"/>
        </w:rPr>
        <w:t xml:space="preserve">68% of all runs are triggered by the person who built the workflow. That is not a usage pattern — it is a lone user testing their own tool. The workflow was built to solve the Ops Manager's problem ("I want people to stop emailing me"), but it was never designed around what the end-user needs to trust a new process.</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Employees default to email for three reasons:</w:t>
      </w:r>
    </w:p>
    <w:p>
      <w:pPr>
        <w:pStyle w:val="ListParagraph"/>
        <w:numPr>
          <w:ilvl w:val="0"/>
          <w:numId w:val="2"/>
        </w:numPr>
        <w:spacing w:after="40" w:before="40"/>
      </w:pPr>
      <w:r>
        <w:rPr>
          <w:rFonts w:ascii="Arial" w:cs="Arial" w:eastAsia="Arial" w:hAnsi="Arial"/>
          <w:sz w:val="21"/>
          <w:szCs w:val="21"/>
        </w:rPr>
        <w:t xml:space="preserve">Trust: Email has a paper trail, a human on the other end, and decades of social proof. A new workflow has none of that.</w:t>
      </w:r>
    </w:p>
    <w:p>
      <w:pPr>
        <w:pStyle w:val="ListParagraph"/>
        <w:numPr>
          <w:ilvl w:val="0"/>
          <w:numId w:val="2"/>
        </w:numPr>
        <w:spacing w:after="40" w:before="40"/>
      </w:pPr>
      <w:r>
        <w:rPr>
          <w:rFonts w:ascii="Arial" w:cs="Arial" w:eastAsia="Arial" w:hAnsi="Arial"/>
          <w:sz w:val="21"/>
          <w:szCs w:val="21"/>
        </w:rPr>
        <w:t xml:space="preserve">Friction: Logging into a platform they use once a week to submit a single request costs more effort than a 10-second email.</w:t>
      </w:r>
    </w:p>
    <w:p>
      <w:pPr>
        <w:pStyle w:val="ListParagraph"/>
        <w:numPr>
          <w:ilvl w:val="0"/>
          <w:numId w:val="2"/>
        </w:numPr>
        <w:spacing w:after="40" w:before="40"/>
      </w:pPr>
      <w:r>
        <w:rPr>
          <w:rFonts w:ascii="Arial" w:cs="Arial" w:eastAsia="Arial" w:hAnsi="Arial"/>
          <w:sz w:val="21"/>
          <w:szCs w:val="21"/>
        </w:rPr>
        <w:t xml:space="preserve">No consequence: Bypassing the workflow has no visible downside — the manager still responds, the request still gets processed.</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1b. Why Workflows Die After 90 Days</w:t>
      </w:r>
    </w:p>
    <w:p>
      <w:pPr>
        <w:spacing w:after="60" w:before="60"/>
      </w:pPr>
      <w:r>
        <w:rPr>
          <w:rFonts w:ascii="Arial" w:cs="Arial" w:eastAsia="Arial" w:hAnsi="Arial"/>
          <w:sz w:val="21"/>
          <w:szCs w:val="21"/>
        </w:rPr>
        <w:t xml:space="preserve">Only 12% of workflows older than 90 days still run. This is the adoption cliff: initial enthusiasm from the builder, no sustained behaviour change in users, and no feedback loop to show the builder that no one is using their work. The builder eventually stops caring. So does leadership.</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1c. What the Data Is Really Saying</w:t>
      </w:r>
    </w:p>
    <w:p>
      <w:pPr>
        <w:spacing w:after="60" w:before="60"/>
      </w:pPr>
      <w:r>
        <w:rPr>
          <w:rFonts w:ascii="Arial" w:cs="Arial" w:eastAsia="Arial" w:hAnsi="Arial"/>
          <w:sz w:val="21"/>
          <w:szCs w:val="21"/>
        </w:rPr>
        <w:t xml:space="preserve">A 34% median completion rate sounds like an awareness problem. Combined with 68% single-user runs and 4% mobile DAU, it is a behaviour change problem. Users know it exists (CS confirms "they don't trust it") — they are actively choosing not to use it.</w:t>
      </w:r>
    </w:p>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2. Who Do We Solve For First — And Why Not The Others?</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There are three personas in this problem: the Ops Manager (builder), the End Employee (user), and the Customer Success Manager / Leadership (observer). I would solve for the Ops Manager first — but not by giving them more build tools.</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Why the Ops Manager</w:t>
      </w:r>
    </w:p>
    <w:p>
      <w:pPr>
        <w:spacing w:after="60" w:before="60"/>
      </w:pPr>
      <w:r>
        <w:rPr>
          <w:rFonts w:ascii="Arial" w:cs="Arial" w:eastAsia="Arial" w:hAnsi="Arial"/>
          <w:sz w:val="21"/>
          <w:szCs w:val="21"/>
        </w:rPr>
        <w:t xml:space="preserve">The Ops Manager is the economic buyer and the adoption champion. They spent two weeks building a workflow. They have skin in the game. If we give them visibility into who is bypassing their workflow and why, they have both the motivation and the authority to fix it. They can follow up with their teams, make workflows mandatory, or simplify them. No other persona has that leverage.</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Why Not End Employees (Yet)</w:t>
      </w:r>
    </w:p>
    <w:p>
      <w:pPr>
        <w:spacing w:after="60" w:before="60"/>
      </w:pPr>
      <w:r>
        <w:rPr>
          <w:rFonts w:ascii="Arial" w:cs="Arial" w:eastAsia="Arial" w:hAnsi="Arial"/>
          <w:sz w:val="21"/>
          <w:szCs w:val="21"/>
        </w:rPr>
        <w:t xml:space="preserve">End employees respond to incentives and managers — not product features. Building a better UX for them helps, but it does not change the social dynamic that makes email feel safer. That is a second-order problem, solved after the manager has visibility and accountability tools.</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Why Not Leadership</w:t>
      </w:r>
    </w:p>
    <w:p>
      <w:pPr>
        <w:spacing w:after="60" w:before="60"/>
      </w:pPr>
      <w:r>
        <w:rPr>
          <w:rFonts w:ascii="Arial" w:cs="Arial" w:eastAsia="Arial" w:hAnsi="Arial"/>
          <w:sz w:val="21"/>
          <w:szCs w:val="21"/>
        </w:rPr>
        <w:t xml:space="preserve">Three prospects asked for adoption reporting — this is a sales signal, not a product priority. Building dashboards for leadership before solving ground-level adoption means reporting on failure. Fix adoption first, report on success second.</w:t>
      </w:r>
    </w:p>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3. What Would I Build?</w:t>
      </w:r>
    </w:p>
    <w:p>
      <w:pPr>
        <w:spacing w:after="60" w:before="60"/>
      </w:pPr>
      <w:r>
        <w:rPr>
          <w:rFonts w:ascii="Arial" w:cs="Arial" w:eastAsia="Arial" w:hAnsi="Arial"/>
          <w:sz w:val="21"/>
          <w:szCs w:val="21"/>
        </w:rPr>
        <w:t xml:space="preserve"/>
      </w:r>
    </w:p>
    <w:p>
      <w:pPr>
        <w:spacing w:after="60" w:before="60"/>
      </w:pPr>
      <w:r>
        <w:rPr>
          <w:rFonts w:ascii="Arial" w:cs="Arial" w:eastAsia="Arial" w:hAnsi="Arial"/>
          <w:b/>
          <w:bCs/>
          <w:color w:val="1B4F8A"/>
          <w:sz w:val="24"/>
          <w:szCs w:val="24"/>
        </w:rPr>
        <w:t xml:space="preserve">Orbit Pulse</w:t>
      </w:r>
      <w:r>
        <w:rPr>
          <w:rFonts w:ascii="Arial" w:cs="Arial" w:eastAsia="Arial" w:hAnsi="Arial"/>
          <w:sz w:val="21"/>
          <w:szCs w:val="21"/>
        </w:rPr>
        <w:t xml:space="preserve"> — a lightweight adoption visibility layer for workflow builders.</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Not a dashboard. Not an analytics tab. A contextual nudge system that sits inside Orbit and answers one question for the Ops Manager: "Is this workflow actually being used — and who is bypassing it?"</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Core Components</w:t>
      </w:r>
    </w:p>
    <w:p>
      <w:pPr>
        <w:pStyle w:val="ListParagraph"/>
        <w:numPr>
          <w:ilvl w:val="0"/>
          <w:numId w:val="2"/>
        </w:numPr>
        <w:spacing w:after="40" w:before="40"/>
      </w:pPr>
      <w:r>
        <w:rPr>
          <w:rFonts w:ascii="Arial" w:cs="Arial" w:eastAsia="Arial" w:hAnsi="Arial"/>
          <w:b/>
          <w:bCs/>
          <w:sz w:val="21"/>
          <w:szCs w:val="21"/>
        </w:rPr>
        <w:t xml:space="preserve">Bypass Detection: </w:t>
      </w:r>
      <w:r>
        <w:rPr>
          <w:rFonts w:ascii="Arial" w:cs="Arial" w:eastAsia="Arial" w:hAnsi="Arial"/>
          <w:sz w:val="21"/>
          <w:szCs w:val="21"/>
        </w:rPr>
        <w:t xml:space="preserve">Bypass Detection:</w:t>
      </w:r>
    </w:p>
    <w:p>
      <w:pPr>
        <w:spacing w:after="60" w:before="60"/>
      </w:pPr>
      <w:r>
        <w:rPr>
          <w:rFonts w:ascii="Arial" w:cs="Arial" w:eastAsia="Arial" w:hAnsi="Arial"/>
          <w:color w:val="444444"/>
          <w:sz w:val="21"/>
          <w:szCs w:val="21"/>
        </w:rPr>
        <w:t xml:space="preserve">When a manager responds to a direct email for a request that has an active workflow, Orbit flags it as a bypass event. This can be done via calendar/email integration or simple "did this request come through Orbit?" tagging on the manager's side.</w:t>
      </w:r>
    </w:p>
    <w:p>
      <w:pPr>
        <w:spacing w:after="60" w:before="60"/>
      </w:pPr>
      <w:r>
        <w:rPr>
          <w:rFonts w:ascii="Arial" w:cs="Arial" w:eastAsia="Arial" w:hAnsi="Arial"/>
          <w:sz w:val="21"/>
          <w:szCs w:val="21"/>
        </w:rPr>
        <w:t xml:space="preserve"/>
      </w:r>
    </w:p>
    <w:p>
      <w:pPr>
        <w:pStyle w:val="ListParagraph"/>
        <w:numPr>
          <w:ilvl w:val="0"/>
          <w:numId w:val="2"/>
        </w:numPr>
        <w:spacing w:after="40" w:before="40"/>
      </w:pPr>
      <w:r>
        <w:rPr>
          <w:rFonts w:ascii="Arial" w:cs="Arial" w:eastAsia="Arial" w:hAnsi="Arial"/>
          <w:b/>
          <w:bCs/>
          <w:sz w:val="21"/>
          <w:szCs w:val="21"/>
        </w:rPr>
        <w:t xml:space="preserve">Builder Digest: </w:t>
      </w:r>
      <w:r>
        <w:rPr>
          <w:rFonts w:ascii="Arial" w:cs="Arial" w:eastAsia="Arial" w:hAnsi="Arial"/>
          <w:sz w:val="21"/>
          <w:szCs w:val="21"/>
        </w:rPr>
        <w:t xml:space="preserve">Builder Digest:</w:t>
      </w:r>
    </w:p>
    <w:p>
      <w:pPr>
        <w:spacing w:after="60" w:before="60"/>
      </w:pPr>
      <w:r>
        <w:rPr>
          <w:rFonts w:ascii="Arial" w:cs="Arial" w:eastAsia="Arial" w:hAnsi="Arial"/>
          <w:color w:val="444444"/>
          <w:sz w:val="21"/>
          <w:szCs w:val="21"/>
        </w:rPr>
        <w:t xml:space="preserve">Weekly in-app notification to the workflow builder: "Your Onboarding Approval flow had 3 bypasses this week. 7 of 12 expected users have never triggered it." No dashboard login needed — delivered where they already are.</w:t>
      </w:r>
    </w:p>
    <w:p>
      <w:pPr>
        <w:spacing w:after="60" w:before="60"/>
      </w:pPr>
      <w:r>
        <w:rPr>
          <w:rFonts w:ascii="Arial" w:cs="Arial" w:eastAsia="Arial" w:hAnsi="Arial"/>
          <w:sz w:val="21"/>
          <w:szCs w:val="21"/>
        </w:rPr>
        <w:t xml:space="preserve"/>
      </w:r>
    </w:p>
    <w:p>
      <w:pPr>
        <w:pStyle w:val="ListParagraph"/>
        <w:numPr>
          <w:ilvl w:val="0"/>
          <w:numId w:val="2"/>
        </w:numPr>
        <w:spacing w:after="40" w:before="40"/>
      </w:pPr>
      <w:r>
        <w:rPr>
          <w:rFonts w:ascii="Arial" w:cs="Arial" w:eastAsia="Arial" w:hAnsi="Arial"/>
          <w:b/>
          <w:bCs/>
          <w:sz w:val="21"/>
          <w:szCs w:val="21"/>
        </w:rPr>
        <w:t xml:space="preserve">One-Tap Nudge: </w:t>
      </w:r>
      <w:r>
        <w:rPr>
          <w:rFonts w:ascii="Arial" w:cs="Arial" w:eastAsia="Arial" w:hAnsi="Arial"/>
          <w:sz w:val="21"/>
          <w:szCs w:val="21"/>
        </w:rPr>
        <w:t xml:space="preserve">One-Tap Nudge:</w:t>
      </w:r>
    </w:p>
    <w:p>
      <w:pPr>
        <w:spacing w:after="60" w:before="60"/>
      </w:pPr>
      <w:r>
        <w:rPr>
          <w:rFonts w:ascii="Arial" w:cs="Arial" w:eastAsia="Arial" w:hAnsi="Arial"/>
          <w:color w:val="444444"/>
          <w:sz w:val="21"/>
          <w:szCs w:val="21"/>
        </w:rPr>
        <w:t xml:space="preserve">From the digest, the builder can send a pre-written nudge to non-adopters: "Hey — the [Onboarding Approval] flow is live. Takes 2 minutes, no back-and-forth." Manager-to-employee, not system-to-employee.</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Why This, Not a Feature List</w:t>
      </w:r>
    </w:p>
    <w:p>
      <w:pPr>
        <w:spacing w:after="60" w:before="60"/>
      </w:pPr>
      <w:r>
        <w:rPr>
          <w:rFonts w:ascii="Arial" w:cs="Arial" w:eastAsia="Arial" w:hAnsi="Arial"/>
          <w:sz w:val="21"/>
          <w:szCs w:val="21"/>
        </w:rPr>
        <w:t xml:space="preserve">This is a behaviour change product, not a reporting product. The goal is to create a feedback loop that didn't exist: builder sees bypass → builder nudges team → team adopts → bypass drops. Orbit becomes self-reinforcing.</w:t>
      </w:r>
    </w:p>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4. What I Am Explicitly Not Building in V1 — And Why</w:t>
      </w:r>
    </w:p>
    <w:p>
      <w:pPr>
        <w:spacing w:after="60" w:before="6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 Building</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 analytics 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Solving for the observer before the actor. Adoption must improve before reporting on it has 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End-user onboarding / UX overhaul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friction is real but secondary. Social trust is the blocker, not interface design.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 improvements (4% DAU)</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where the behaviour lives. Ops Managers work on desktop. Mobile is a distraction in v1.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 / points / badges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that this cohort responds to gamification. Adds scope without validating the core loop.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workflow suggestions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Valuable long-term. Irrelevant if existing workflows are unused. Adoption first, intelligence second.</w:t>
            </w:r>
          </w:p>
        </w:tc>
      </w:tr>
    </w:tbl>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5. How I Would Know in 90 Days Whether It Worked</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Primary Metric</w:t>
      </w:r>
    </w:p>
    <w:p>
      <w:pPr>
        <w:spacing w:after="60" w:before="60"/>
      </w:pPr>
      <w:r>
        <w:rPr>
          <w:rFonts w:ascii="Arial" w:cs="Arial" w:eastAsia="Arial" w:hAnsi="Arial"/>
          <w:sz w:val="21"/>
          <w:szCs w:val="21"/>
        </w:rPr>
        <w:t xml:space="preserve">Workflow completion rate: target moving from 34% median → 50%+ across accounts using Orbit Pulse.</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Supporting Metrics</w:t>
      </w:r>
    </w:p>
    <w:p>
      <w:pPr>
        <w:pStyle w:val="ListParagraph"/>
        <w:numPr>
          <w:ilvl w:val="0"/>
          <w:numId w:val="2"/>
        </w:numPr>
        <w:spacing w:after="40" w:before="40"/>
      </w:pPr>
      <w:r>
        <w:rPr>
          <w:rFonts w:ascii="Arial" w:cs="Arial" w:eastAsia="Arial" w:hAnsi="Arial"/>
          <w:sz w:val="21"/>
          <w:szCs w:val="21"/>
        </w:rPr>
        <w:t xml:space="preserve">Bypass rate per workflow: tracked week-over-week. Should decline by 30%+ in accounts where builders send at least one nudge.</w:t>
      </w:r>
    </w:p>
    <w:p>
      <w:pPr>
        <w:pStyle w:val="ListParagraph"/>
        <w:numPr>
          <w:ilvl w:val="0"/>
          <w:numId w:val="2"/>
        </w:numPr>
        <w:spacing w:after="40" w:before="40"/>
      </w:pPr>
      <w:r>
        <w:rPr>
          <w:rFonts w:ascii="Arial" w:cs="Arial" w:eastAsia="Arial" w:hAnsi="Arial"/>
          <w:sz w:val="21"/>
          <w:szCs w:val="21"/>
        </w:rPr>
        <w:t xml:space="preserve">Multi-user trigger rate: the 68% single-user run rate should drop below 50% — meaning workflows are being used by actual teams, not just builders.</w:t>
      </w:r>
    </w:p>
    <w:p>
      <w:pPr>
        <w:pStyle w:val="ListParagraph"/>
        <w:numPr>
          <w:ilvl w:val="0"/>
          <w:numId w:val="2"/>
        </w:numPr>
        <w:spacing w:after="40" w:before="40"/>
      </w:pPr>
      <w:r>
        <w:rPr>
          <w:rFonts w:ascii="Arial" w:cs="Arial" w:eastAsia="Arial" w:hAnsi="Arial"/>
          <w:sz w:val="21"/>
          <w:szCs w:val="21"/>
        </w:rPr>
        <w:t xml:space="preserve">Builder digest open rate + nudge send rate: measures whether builders are engaging with the feedback loop. Target: 60% open, 40% nudge.</w:t>
      </w:r>
    </w:p>
    <w:p>
      <w:pPr>
        <w:pStyle w:val="ListParagraph"/>
        <w:numPr>
          <w:ilvl w:val="0"/>
          <w:numId w:val="2"/>
        </w:numPr>
        <w:spacing w:after="40" w:before="40"/>
      </w:pPr>
      <w:r>
        <w:rPr>
          <w:rFonts w:ascii="Arial" w:cs="Arial" w:eastAsia="Arial" w:hAnsi="Arial"/>
          <w:sz w:val="21"/>
          <w:szCs w:val="21"/>
        </w:rPr>
        <w:t xml:space="preserve">Renewal signals: flag accounts that show Pulse engagement AND have upcoming renewal. CS to use as evidence of value.</w:t>
      </w:r>
    </w:p>
    <w:p>
      <w:pPr>
        <w:spacing w:after="60" w:before="60"/>
      </w:pPr>
      <w:r>
        <w:rPr>
          <w:rFonts w:ascii="Arial" w:cs="Arial" w:eastAsia="Arial" w:hAnsi="Arial"/>
          <w:sz w:val="21"/>
          <w:szCs w:val="21"/>
        </w:rPr>
        <w:t xml:space="preserve"/>
      </w:r>
    </w:p>
    <w:p>
      <w:pPr>
        <w:spacing w:after="80" w:before="200"/>
      </w:pPr>
      <w:r>
        <w:rPr>
          <w:rFonts w:ascii="Arial" w:cs="Arial" w:eastAsia="Arial" w:hAnsi="Arial"/>
          <w:b/>
          <w:bCs/>
          <w:color w:val="2E75B6"/>
          <w:sz w:val="22"/>
          <w:szCs w:val="22"/>
        </w:rPr>
        <w:t xml:space="preserve">How I'd Run It</w:t>
      </w:r>
    </w:p>
    <w:p>
      <w:pPr>
        <w:spacing w:after="60" w:before="60"/>
      </w:pPr>
      <w:r>
        <w:rPr>
          <w:rFonts w:ascii="Arial" w:cs="Arial" w:eastAsia="Arial" w:hAnsi="Arial"/>
          <w:sz w:val="21"/>
          <w:szCs w:val="21"/>
        </w:rPr>
        <w:t xml:space="preserve">Pilot with 15–20 accounts (segment: 60–120 days post-workflow creation, &lt;50% completion rate). Run for 8 weeks. Compare bypass rate and completion rate vs. control group. If completion rate improves by 15+ points and builder engagement is above 40%, ship broadly.</w:t>
      </w:r>
    </w:p>
    <w:p>
      <w:pPr>
        <w:spacing w:after="60" w:before="60"/>
      </w:pPr>
      <w:r>
        <w:rPr>
          <w:rFonts w:ascii="Arial" w:cs="Arial" w:eastAsia="Arial" w:hAnsi="Arial"/>
          <w:sz w:val="21"/>
          <w:szCs w:val="21"/>
        </w:rPr>
        <w:t xml:space="preserve"/>
      </w:r>
    </w:p>
    <w:p>
      <w:pPr>
        <w:pBdr>
          <w:bottom w:val="single" w:color="2E75B6" w:sz="4" w:space="1"/>
        </w:pBdr>
        <w:spacing w:after="100" w:before="100"/>
      </w:pPr>
    </w:p>
    <w:p>
      <w:pPr>
        <w:pStyle w:val="Heading1"/>
        <w:spacing w:after="120" w:before="280"/>
      </w:pPr>
      <w:r>
        <w:rPr>
          <w:rFonts w:ascii="Arial" w:cs="Arial" w:eastAsia="Arial" w:hAnsi="Arial"/>
          <w:b/>
          <w:bCs/>
          <w:color w:val="1B4F8A"/>
          <w:sz w:val="28"/>
          <w:szCs w:val="28"/>
        </w:rPr>
        <w:t xml:space="preserve">6. Assumptions — Written Down to Be Defended</w:t>
      </w:r>
    </w:p>
    <w:p>
      <w:pPr>
        <w:spacing w:after="60" w:before="6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I'm Making 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Managers have authority to enforce workflow use in their teams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this, nudges are suggestions. CS data implies managers care — they're the ones who built the flows.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bypass is detectable or self-reported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integration isn't possible, a simple 'mark as bypass' button on the manager's end is sufficient v1 proxy.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mobile DAU = desktop-first behaviour, not a product gap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is too low to fix in v1. Assumption holds unless user research contradicts 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60% account problem is structural, not edge-case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low adoption is concentrated in 10 bad-fit accounts, the solution is different. Assuming spread based on CS data.</w:t>
            </w:r>
          </w:p>
        </w:tc>
      </w:tr>
    </w:tbl>
    <w:p>
      <w:pPr>
        <w:spacing w:after="60" w:before="60"/>
      </w:pPr>
      <w:r>
        <w:rPr>
          <w:rFonts w:ascii="Arial" w:cs="Arial" w:eastAsia="Arial" w:hAnsi="Arial"/>
          <w:sz w:val="21"/>
          <w:szCs w:val="21"/>
        </w:rP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Hassan  |  PM Intern Case Study  |  Orbit Adoption Problem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2026-05-17T05:18:38.292Z</dcterms:created>
  <dcterms:modified xsi:type="dcterms:W3CDTF">2026-05-17T05:18:38.305Z</dcterms:modified>
</cp:coreProperties>
</file>

<file path=docProps/custom.xml><?xml version="1.0" encoding="utf-8"?>
<Properties xmlns="http://schemas.openxmlformats.org/officeDocument/2006/custom-properties" xmlns:vt="http://schemas.openxmlformats.org/officeDocument/2006/docPropsVTypes"/>
</file>