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47DB3" w14:textId="4D463116" w:rsidR="005F476C" w:rsidRPr="005F476C" w:rsidRDefault="005F476C" w:rsidP="005F476C">
      <w:r>
        <w:t xml:space="preserve"> </w:t>
      </w:r>
    </w:p>
    <w:p w14:paraId="350DD07A" w14:textId="77777777" w:rsidR="004025CC" w:rsidRDefault="005F476C" w:rsidP="005F476C">
      <w:r w:rsidRPr="005F476C">
        <w:t xml:space="preserve">Report: </w:t>
      </w:r>
    </w:p>
    <w:p w14:paraId="2876F74C" w14:textId="1A28BF04" w:rsidR="005F476C" w:rsidRPr="004025CC" w:rsidRDefault="004025CC" w:rsidP="005F476C">
      <w:pPr>
        <w:rPr>
          <w:b/>
          <w:bCs/>
        </w:rPr>
      </w:pPr>
      <w:r>
        <w:t xml:space="preserve">                               </w:t>
      </w:r>
      <w:r w:rsidR="005F476C" w:rsidRPr="004025CC">
        <w:rPr>
          <w:b/>
          <w:bCs/>
        </w:rPr>
        <w:t xml:space="preserve">Predictive Analysis of Customer Booking </w:t>
      </w:r>
      <w:r w:rsidRPr="004025CC">
        <w:rPr>
          <w:b/>
          <w:bCs/>
        </w:rPr>
        <w:t>Behaviour</w:t>
      </w:r>
    </w:p>
    <w:p w14:paraId="76F9EC15" w14:textId="09C8BB2C" w:rsidR="005F476C" w:rsidRPr="005F476C" w:rsidRDefault="005F476C" w:rsidP="005F476C">
      <w:r w:rsidRPr="004025CC">
        <w:rPr>
          <w:b/>
          <w:bCs/>
        </w:rPr>
        <w:t>Prepared for:</w:t>
      </w:r>
      <w:r w:rsidRPr="005F476C">
        <w:t xml:space="preserve"> </w:t>
      </w:r>
      <w:r w:rsidR="00D468F6">
        <w:t>Josph</w:t>
      </w:r>
      <w:r w:rsidRPr="005F476C">
        <w:t xml:space="preserve"> Airways Stakeholders</w:t>
      </w:r>
    </w:p>
    <w:p w14:paraId="6CE2DAC9" w14:textId="7CD79540" w:rsidR="005F476C" w:rsidRPr="005F476C" w:rsidRDefault="005F476C" w:rsidP="005F476C">
      <w:r w:rsidRPr="004025CC">
        <w:rPr>
          <w:b/>
          <w:bCs/>
        </w:rPr>
        <w:t>Date:</w:t>
      </w:r>
      <w:r w:rsidRPr="005F476C">
        <w:t xml:space="preserve"> </w:t>
      </w:r>
      <w:r w:rsidR="004025CC">
        <w:t xml:space="preserve"> 29 </w:t>
      </w:r>
      <w:r w:rsidRPr="005F476C">
        <w:t>December 2025</w:t>
      </w:r>
    </w:p>
    <w:p w14:paraId="55F04648" w14:textId="77777777" w:rsidR="005F476C" w:rsidRPr="004025CC" w:rsidRDefault="005F476C" w:rsidP="004025CC">
      <w:pPr>
        <w:ind w:left="2880"/>
        <w:rPr>
          <w:b/>
          <w:bCs/>
        </w:rPr>
      </w:pPr>
      <w:r w:rsidRPr="004025CC">
        <w:rPr>
          <w:b/>
          <w:bCs/>
        </w:rPr>
        <w:t>1. Executive Summary</w:t>
      </w:r>
    </w:p>
    <w:p w14:paraId="7DC51C55" w14:textId="54FED936" w:rsidR="005F476C" w:rsidRPr="005F476C" w:rsidRDefault="005F476C" w:rsidP="005F476C">
      <w:r w:rsidRPr="005F476C">
        <w:t xml:space="preserve">The primary objective of this analysis was to move </w:t>
      </w:r>
      <w:r w:rsidR="00D468F6">
        <w:t>Josph</w:t>
      </w:r>
      <w:r w:rsidRPr="005F476C">
        <w:t xml:space="preserve"> Airways from a reactive to a proactive sales posture by developing a machine learning model capable of predicting customer holiday bookings.</w:t>
      </w:r>
    </w:p>
    <w:p w14:paraId="0DDCE377" w14:textId="77777777" w:rsidR="005F476C" w:rsidRPr="005F476C" w:rsidRDefault="005F476C" w:rsidP="005F476C">
      <w:r w:rsidRPr="005F476C">
        <w:t>Using a Random Forest Classifier, we successfully achieved a 0.77 ROC-AUC score. This metric indicates that the model is highly effective at distinguishing between high-intent leads and low-intent browsers. By integrating this model, the business can now identify high-probability customers before the booking cycle concludes, allowing for more efficient resource allocation.</w:t>
      </w:r>
    </w:p>
    <w:p w14:paraId="6E0F05FF" w14:textId="77777777" w:rsidR="005F476C" w:rsidRPr="004025CC" w:rsidRDefault="005F476C" w:rsidP="004025CC">
      <w:pPr>
        <w:ind w:left="2160" w:firstLine="720"/>
        <w:rPr>
          <w:b/>
          <w:bCs/>
        </w:rPr>
      </w:pPr>
      <w:r w:rsidRPr="004025CC">
        <w:rPr>
          <w:b/>
          <w:bCs/>
        </w:rPr>
        <w:t>2. Methodology &amp; Data Preparation</w:t>
      </w:r>
    </w:p>
    <w:p w14:paraId="51660990" w14:textId="77777777" w:rsidR="005F476C" w:rsidRPr="005F476C" w:rsidRDefault="005F476C" w:rsidP="005F476C">
      <w:r w:rsidRPr="005F476C">
        <w:t>To ensure the model’s accuracy, several sophisticated data preprocessing steps were taken:</w:t>
      </w:r>
    </w:p>
    <w:p w14:paraId="5289B1F4" w14:textId="315D2830" w:rsidR="005F476C" w:rsidRPr="005F476C" w:rsidRDefault="005F476C" w:rsidP="005F476C">
      <w:r w:rsidRPr="005F476C">
        <w:t xml:space="preserve">Feature Encoding: Categorical variables such as Route, Origin, and Trip Type were converted into numerical formats to allow the algorithm to process geographic and </w:t>
      </w:r>
      <w:r w:rsidR="004025CC" w:rsidRPr="005F476C">
        <w:t>behavioural</w:t>
      </w:r>
      <w:r w:rsidRPr="005F476C">
        <w:t xml:space="preserve"> data.</w:t>
      </w:r>
    </w:p>
    <w:p w14:paraId="077CB2EA" w14:textId="48FEDB60" w:rsidR="005F476C" w:rsidRPr="005F476C" w:rsidRDefault="005F476C" w:rsidP="005F476C">
      <w:r w:rsidRPr="005F476C">
        <w:t xml:space="preserve">Temporal Engineering: A new </w:t>
      </w:r>
      <w:r w:rsidR="004025CC" w:rsidRPr="005F476C">
        <w:t>flight day</w:t>
      </w:r>
      <w:r w:rsidRPr="005F476C">
        <w:t xml:space="preserve"> feature was engineered to capture weekly travel patterns and seasonal fluctuations.</w:t>
      </w:r>
    </w:p>
    <w:p w14:paraId="55E8633E" w14:textId="77777777" w:rsidR="005F476C" w:rsidRPr="005F476C" w:rsidRDefault="005F476C" w:rsidP="005F476C">
      <w:r w:rsidRPr="005F476C">
        <w:t>Class Imbalance Correction: Given that only 15% of searches result in a booking, the model utilized balanced weighting. This ensures that the "booking" signal is not drowned out by the "non-booking" noise.</w:t>
      </w:r>
    </w:p>
    <w:p w14:paraId="59CCB386" w14:textId="77777777" w:rsidR="004025CC" w:rsidRDefault="004025CC" w:rsidP="004025CC">
      <w:pPr>
        <w:ind w:left="2880" w:firstLine="720"/>
        <w:rPr>
          <w:b/>
          <w:bCs/>
        </w:rPr>
      </w:pPr>
    </w:p>
    <w:p w14:paraId="0B97DAF8" w14:textId="77777777" w:rsidR="004025CC" w:rsidRDefault="004025CC" w:rsidP="004025CC">
      <w:pPr>
        <w:ind w:left="2880" w:firstLine="720"/>
        <w:rPr>
          <w:b/>
          <w:bCs/>
        </w:rPr>
      </w:pPr>
    </w:p>
    <w:p w14:paraId="41900AD0" w14:textId="77777777" w:rsidR="004025CC" w:rsidRDefault="004025CC" w:rsidP="004025CC">
      <w:pPr>
        <w:ind w:left="2880" w:firstLine="720"/>
        <w:rPr>
          <w:b/>
          <w:bCs/>
        </w:rPr>
      </w:pPr>
    </w:p>
    <w:p w14:paraId="4846C3A0" w14:textId="77777777" w:rsidR="004025CC" w:rsidRDefault="004025CC" w:rsidP="004025CC">
      <w:pPr>
        <w:ind w:left="2880" w:firstLine="720"/>
        <w:rPr>
          <w:b/>
          <w:bCs/>
        </w:rPr>
      </w:pPr>
    </w:p>
    <w:p w14:paraId="6C83F3B5" w14:textId="77777777" w:rsidR="004025CC" w:rsidRDefault="004025CC" w:rsidP="004025CC">
      <w:pPr>
        <w:ind w:left="2880" w:firstLine="720"/>
        <w:rPr>
          <w:b/>
          <w:bCs/>
        </w:rPr>
      </w:pPr>
    </w:p>
    <w:p w14:paraId="54940276" w14:textId="77777777" w:rsidR="004025CC" w:rsidRDefault="004025CC" w:rsidP="004025CC">
      <w:pPr>
        <w:ind w:left="2880" w:firstLine="720"/>
        <w:rPr>
          <w:b/>
          <w:bCs/>
        </w:rPr>
      </w:pPr>
    </w:p>
    <w:p w14:paraId="2BDF2BBE" w14:textId="77777777" w:rsidR="004025CC" w:rsidRDefault="004025CC" w:rsidP="004025CC">
      <w:pPr>
        <w:ind w:left="2880" w:firstLine="720"/>
        <w:rPr>
          <w:b/>
          <w:bCs/>
        </w:rPr>
      </w:pPr>
    </w:p>
    <w:p w14:paraId="636EB2D0" w14:textId="77777777" w:rsidR="004025CC" w:rsidRDefault="004025CC" w:rsidP="004025CC">
      <w:pPr>
        <w:ind w:left="2880" w:firstLine="720"/>
        <w:rPr>
          <w:b/>
          <w:bCs/>
        </w:rPr>
      </w:pPr>
    </w:p>
    <w:p w14:paraId="1CFDAAA7" w14:textId="77777777" w:rsidR="004025CC" w:rsidRDefault="004025CC" w:rsidP="004025CC">
      <w:pPr>
        <w:ind w:left="2880" w:firstLine="720"/>
        <w:rPr>
          <w:b/>
          <w:bCs/>
        </w:rPr>
      </w:pPr>
    </w:p>
    <w:p w14:paraId="4F34301E" w14:textId="28CEB4DF" w:rsidR="005F476C" w:rsidRPr="004025CC" w:rsidRDefault="005F476C" w:rsidP="004025CC">
      <w:pPr>
        <w:ind w:left="2880" w:firstLine="720"/>
        <w:rPr>
          <w:b/>
          <w:bCs/>
        </w:rPr>
      </w:pPr>
      <w:r w:rsidRPr="004025CC">
        <w:rPr>
          <w:b/>
          <w:bCs/>
        </w:rPr>
        <w:t>3. Key Findings</w:t>
      </w:r>
    </w:p>
    <w:p w14:paraId="2026CCA3" w14:textId="77777777" w:rsidR="005F476C" w:rsidRPr="005F476C" w:rsidRDefault="005F476C" w:rsidP="005F476C">
      <w:r w:rsidRPr="005F476C">
        <w:t>The analysis revealed three critical drivers of customer conversion:</w:t>
      </w:r>
    </w:p>
    <w:p w14:paraId="0B85459C" w14:textId="4873583C" w:rsidR="005F476C" w:rsidRPr="004025CC" w:rsidRDefault="004025CC" w:rsidP="004025CC">
      <w:pPr>
        <w:ind w:left="1440" w:firstLine="720"/>
        <w:rPr>
          <w:b/>
          <w:bCs/>
        </w:rPr>
      </w:pPr>
      <w:r>
        <w:rPr>
          <w:b/>
          <w:bCs/>
        </w:rPr>
        <w:t xml:space="preserve">           </w:t>
      </w:r>
      <w:r w:rsidR="005F476C" w:rsidRPr="004025CC">
        <w:rPr>
          <w:b/>
          <w:bCs/>
        </w:rPr>
        <w:t>A. The "Purchase Lead" Factor</w:t>
      </w:r>
    </w:p>
    <w:p w14:paraId="12CC3496" w14:textId="77777777" w:rsidR="005F476C" w:rsidRPr="005F476C" w:rsidRDefault="005F476C" w:rsidP="005F476C">
      <w:r w:rsidRPr="005F476C">
        <w:t>The time elapsed between the initial search and the flight date is the strongest predictor of intent. Customers within specific lead-time windows show significantly higher conversion rates.</w:t>
      </w:r>
    </w:p>
    <w:p w14:paraId="3F0A19D6" w14:textId="0EA37F0D" w:rsidR="005F476C" w:rsidRPr="004025CC" w:rsidRDefault="004025CC" w:rsidP="005F476C">
      <w:pPr>
        <w:rPr>
          <w:b/>
          <w:bCs/>
        </w:rPr>
      </w:pPr>
      <w:r>
        <w:t xml:space="preserve">                                                  </w:t>
      </w:r>
      <w:r w:rsidR="005F476C" w:rsidRPr="004025CC">
        <w:rPr>
          <w:b/>
          <w:bCs/>
        </w:rPr>
        <w:t>B. Geography vs. Platform</w:t>
      </w:r>
    </w:p>
    <w:p w14:paraId="018DFB31" w14:textId="77777777" w:rsidR="005F476C" w:rsidRPr="005F476C" w:rsidRDefault="005F476C" w:rsidP="005F476C">
      <w:r w:rsidRPr="005F476C">
        <w:t>Data suggests that Booking Origin and Route are far more influential than the Sales Channel. Whether a customer uses a mobile app or a web browser is secondary to where they are flying from and where they are going.</w:t>
      </w:r>
    </w:p>
    <w:p w14:paraId="3EEA2F1D" w14:textId="3B483C78" w:rsidR="005F476C" w:rsidRPr="004025CC" w:rsidRDefault="004025CC" w:rsidP="005F476C">
      <w:pPr>
        <w:rPr>
          <w:b/>
          <w:bCs/>
        </w:rPr>
      </w:pPr>
      <w:r>
        <w:t xml:space="preserve">                                                      </w:t>
      </w:r>
      <w:r w:rsidR="005F476C" w:rsidRPr="004025CC">
        <w:rPr>
          <w:b/>
          <w:bCs/>
        </w:rPr>
        <w:t>C. Commitment Signals</w:t>
      </w:r>
    </w:p>
    <w:p w14:paraId="391E3ABC" w14:textId="77777777" w:rsidR="005F476C" w:rsidRPr="005F476C" w:rsidRDefault="005F476C" w:rsidP="005F476C">
      <w:r w:rsidRPr="005F476C">
        <w:t>Secondary service preferences, specifically Extra Baggage and In-flight Meals, serve as "commitment markers." Customers selecting these options are statistically more likely to finalize their purchase.</w:t>
      </w:r>
    </w:p>
    <w:p w14:paraId="75817236" w14:textId="77777777" w:rsidR="004025CC" w:rsidRDefault="004025CC" w:rsidP="004025CC">
      <w:pPr>
        <w:ind w:left="2160" w:firstLine="720"/>
      </w:pPr>
    </w:p>
    <w:p w14:paraId="7500A78D" w14:textId="77777777" w:rsidR="004025CC" w:rsidRDefault="004025CC" w:rsidP="004025CC">
      <w:pPr>
        <w:ind w:left="2160" w:firstLine="720"/>
      </w:pPr>
    </w:p>
    <w:p w14:paraId="76EA14DB" w14:textId="77777777" w:rsidR="004025CC" w:rsidRDefault="004025CC" w:rsidP="004025CC">
      <w:pPr>
        <w:ind w:left="2160" w:firstLine="720"/>
      </w:pPr>
    </w:p>
    <w:p w14:paraId="62208E7C" w14:textId="77777777" w:rsidR="004025CC" w:rsidRDefault="004025CC" w:rsidP="004025CC">
      <w:pPr>
        <w:ind w:left="2160" w:firstLine="720"/>
      </w:pPr>
    </w:p>
    <w:p w14:paraId="57C02360" w14:textId="0E1A248D" w:rsidR="005F476C" w:rsidRPr="004025CC" w:rsidRDefault="004025CC" w:rsidP="004025CC">
      <w:pPr>
        <w:ind w:left="2160"/>
        <w:rPr>
          <w:b/>
          <w:bCs/>
        </w:rPr>
      </w:pPr>
      <w:r w:rsidRPr="004025CC">
        <w:rPr>
          <w:b/>
          <w:bCs/>
        </w:rPr>
        <w:t>4</w:t>
      </w:r>
      <w:r w:rsidR="005F476C" w:rsidRPr="004025CC">
        <w:rPr>
          <w:b/>
          <w:bCs/>
        </w:rPr>
        <w:t>. Strategic Recommendations</w:t>
      </w:r>
    </w:p>
    <w:p w14:paraId="0119F4FE" w14:textId="77777777" w:rsidR="005F476C" w:rsidRPr="005F476C" w:rsidRDefault="005F476C" w:rsidP="005F476C">
      <w:r w:rsidRPr="005F476C">
        <w:t>To capitalize on these insights, the following actions are recommended:</w:t>
      </w:r>
    </w:p>
    <w:p w14:paraId="5BD862F4" w14:textId="77777777" w:rsidR="005F476C" w:rsidRPr="005F476C" w:rsidRDefault="005F476C" w:rsidP="005F476C">
      <w:r w:rsidRPr="005F476C">
        <w:t>Lead-Time Targeting: Deploy hyper-personalized marketing spend based on the "Purchase Lead" window. Prioritize high-value offers to customers currently in the "Sweet Spot" identified by the model.</w:t>
      </w:r>
    </w:p>
    <w:p w14:paraId="17590AB4" w14:textId="77777777" w:rsidR="005F476C" w:rsidRPr="005F476C" w:rsidRDefault="005F476C" w:rsidP="005F476C">
      <w:r w:rsidRPr="005F476C">
        <w:t>Regional Optimization: Pivot from a global marketing strategy to a market-specific approach. Acquisition tactics should be tailored to high-performing "Booking Origins."</w:t>
      </w:r>
    </w:p>
    <w:p w14:paraId="4DFC5516" w14:textId="77777777" w:rsidR="005F476C" w:rsidRPr="005F476C" w:rsidRDefault="005F476C" w:rsidP="005F476C">
      <w:r w:rsidRPr="005F476C">
        <w:t xml:space="preserve">Automated Recovery: Use the model to flag high-probability "abandoners." If a customer with a high intent score leaves the site, trigger an automated, personalized reminder or a limited-time incentive to close the sale. </w:t>
      </w:r>
    </w:p>
    <w:p w14:paraId="3F089F0D" w14:textId="77777777" w:rsidR="005F476C" w:rsidRDefault="005F476C"/>
    <w:sectPr w:rsidR="005F4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021A8"/>
    <w:multiLevelType w:val="multilevel"/>
    <w:tmpl w:val="B138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A31DB0"/>
    <w:multiLevelType w:val="multilevel"/>
    <w:tmpl w:val="55AA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771389">
    <w:abstractNumId w:val="1"/>
  </w:num>
  <w:num w:numId="2" w16cid:durableId="1271626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6C"/>
    <w:rsid w:val="004025CC"/>
    <w:rsid w:val="005F476C"/>
    <w:rsid w:val="00D468F6"/>
    <w:rsid w:val="00D75124"/>
    <w:rsid w:val="00EE4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9A9C9"/>
  <w15:chartTrackingRefBased/>
  <w15:docId w15:val="{BFDFD87F-6D34-4B6E-8247-6F1322AB0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raza</dc:creator>
  <cp:keywords/>
  <dc:description/>
  <cp:lastModifiedBy>Hassan raza</cp:lastModifiedBy>
  <cp:revision>3</cp:revision>
  <dcterms:created xsi:type="dcterms:W3CDTF">2025-12-29T12:44:00Z</dcterms:created>
  <dcterms:modified xsi:type="dcterms:W3CDTF">2026-01-21T08:00:00Z</dcterms:modified>
</cp:coreProperties>
</file>