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60" w:before="0"/>
        <w:jc w:val="center"/>
      </w:pPr>
      <w:r>
        <w:rPr>
          <w:rFonts w:ascii="Calibri" w:cs="Calibri" w:eastAsia="Calibri" w:hAnsi="Calibri"/>
          <w:b/>
          <w:bCs/>
          <w:color w:val="1A2332"/>
          <w:sz w:val="44"/>
          <w:szCs w:val="44"/>
        </w:rPr>
        <w:t xml:space="preserve">Cryptography Lib Lab</w:t>
      </w:r>
    </w:p>
    <w:p>
      <w:pPr>
        <w:spacing w:after="60" w:before="0"/>
        <w:jc w:val="center"/>
      </w:pPr>
      <w:r>
        <w:rPr>
          <w:rFonts w:ascii="Calibri" w:cs="Calibri" w:eastAsia="Calibri" w:hAnsi="Calibri"/>
          <w:color w:val="00B4A0"/>
          <w:sz w:val="22"/>
          <w:szCs w:val="22"/>
        </w:rPr>
        <w:t xml:space="preserve">Path 3  ·  Hybrid Encryption  ·  Secure Student Records</w:t>
      </w:r>
    </w:p>
    <w:p>
      <w:pPr>
        <w:spacing w:after="180" w:before="0"/>
        <w:jc w:val="center"/>
      </w:pPr>
      <w:r>
        <w:rPr>
          <w:rFonts w:ascii="Calibri" w:cs="Calibri" w:eastAsia="Calibri" w:hAnsi="Calibri"/>
          <w:color w:val="888888"/>
          <w:sz w:val="18"/>
          <w:szCs w:val="18"/>
        </w:rPr>
        <w:t xml:space="preserve">Course: Information Security / Cryptography Lab  ·  Individual Project</w:t>
      </w:r>
    </w:p>
    <w:p>
      <w:pPr>
        <w:pBdr>
          <w:bottom w:val="single" w:color="00B4A0" w:sz="8" w:space="1"/>
        </w:pBdr>
        <w:spacing w:after="120" w:before="0"/>
      </w:pPr>
      <w:r>
        <w:t xml:space="preserve"/>
      </w:r>
    </w:p>
    <w:p>
      <w:pPr>
        <w:spacing w:after="80" w:before="220"/>
      </w:pPr>
      <w:r>
        <w:rPr>
          <w:rFonts w:ascii="Calibri" w:cs="Calibri" w:eastAsia="Calibri" w:hAnsi="Calibri"/>
          <w:b/>
          <w:bCs/>
          <w:color w:val="00B4A0"/>
          <w:sz w:val="24"/>
          <w:szCs w:val="24"/>
        </w:rPr>
        <w:t xml:space="preserve">▌ </w:t>
      </w:r>
      <w:r>
        <w:rPr>
          <w:rFonts w:ascii="Calibri" w:cs="Calibri" w:eastAsia="Calibri" w:hAnsi="Calibri"/>
          <w:b/>
          <w:bCs/>
          <w:color w:val="1A2332"/>
          <w:sz w:val="24"/>
          <w:szCs w:val="24"/>
        </w:rPr>
        <w:t xml:space="preserve">PROJECT OVERVIEW</w:t>
      </w:r>
    </w:p>
    <w:p>
      <w:pPr>
        <w:spacing w:after="100" w:before="60"/>
      </w:pPr>
      <w:r>
        <w:rPr>
          <w:rFonts w:ascii="Calibri" w:cs="Calibri" w:eastAsia="Calibri" w:hAnsi="Calibri"/>
          <w:b w:val="false"/>
          <w:bCs w:val="false"/>
          <w:color w:val="4A5568"/>
          <w:sz w:val="20"/>
          <w:szCs w:val="20"/>
        </w:rPr>
        <w:t xml:space="preserve">This project builds a real-data encryption and decryption application using Path 3: Hybrid Encryption. The scenario is Secure Student Records, where a CSV file containing 15 fake student records is protected using a two-layer cryptographic approach. AES-256-CBC encrypts the file content, and RSA-2048 (OAEP) encrypts the AES session key. A SHA-256 hash check proves the decrypted file is byte-for-byte identical to the original. The application ships with a dark-themed Tkinter GUI and a CLI fallback.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1"/>
              <w:left w:val="single" w:color="FFFFFF" w:sz="1"/>
              <w:bottom w:val="single" w:color="FFFFFF" w:sz="1"/>
              <w:right w:val="single" w:color="FFFFFF" w:sz="1"/>
            </w:tcBorders>
            <w:shd w:fill="2D6FAF" w:val="clear"/>
            <w:tcMar>
              <w:top w:type="dxa" w:w="80"/>
              <w:left w:type="dxa" w:w="140"/>
              <w:bottom w:type="dxa" w:w="80"/>
              <w:right w:type="dxa" w:w="80"/>
            </w:tcMar>
          </w:tcPr>
          <w:p>
            <w:r>
              <w:rPr>
                <w:rFonts w:ascii="Calibri" w:cs="Calibri" w:eastAsia="Calibri" w:hAnsi="Calibri"/>
                <w:b/>
                <w:bCs/>
                <w:color w:val="FFFFFF"/>
                <w:sz w:val="19"/>
                <w:szCs w:val="19"/>
              </w:rPr>
              <w:t xml:space="preserve">Property</w:t>
            </w:r>
          </w:p>
        </w:tc>
        <w:tc>
          <w:tcPr>
            <w:tcW w:type="dxa" w:w="6760"/>
            <w:tcBorders>
              <w:top w:val="single" w:color="FFFFFF" w:sz="1"/>
              <w:left w:val="single" w:color="FFFFFF" w:sz="1"/>
              <w:bottom w:val="single" w:color="FFFFFF" w:sz="1"/>
              <w:right w:val="single" w:color="FFFFFF" w:sz="1"/>
            </w:tcBorders>
            <w:shd w:fill="2D6FAF" w:val="clear"/>
            <w:tcMar>
              <w:top w:type="dxa" w:w="80"/>
              <w:left w:type="dxa" w:w="140"/>
              <w:bottom w:type="dxa" w:w="80"/>
              <w:right w:type="dxa" w:w="80"/>
            </w:tcMar>
          </w:tcPr>
          <w:p>
            <w:r>
              <w:rPr>
                <w:rFonts w:ascii="Calibri" w:cs="Calibri" w:eastAsia="Calibri" w:hAnsi="Calibri"/>
                <w:b/>
                <w:bCs/>
                <w:color w:val="FFFFFF"/>
                <w:sz w:val="19"/>
                <w:szCs w:val="19"/>
              </w:rPr>
              <w:t xml:space="preserve">Value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alibri" w:cs="Calibri" w:eastAsia="Calibri" w:hAnsi="Calibri"/>
                <w:b/>
                <w:bCs/>
                <w:color w:val="1A2332"/>
                <w:sz w:val="19"/>
                <w:szCs w:val="19"/>
              </w:rPr>
              <w:t xml:space="preserve">Scenario</w:t>
            </w:r>
          </w:p>
        </w:tc>
        <w:tc>
          <w:tcPr>
            <w:tcW w:type="dxa" w:w="6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Secure Student Records — CSV file (15 records)</w:t>
            </w:r>
          </w:p>
        </w:tc>
      </w:tr>
      <w:tr>
        <w:tc>
          <w:tcPr>
            <w:tcW w:type="dxa" w:w="260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bCs/>
                <w:color w:val="1A2332"/>
                <w:sz w:val="19"/>
                <w:szCs w:val="19"/>
              </w:rPr>
              <w:t xml:space="preserve">Project Path</w:t>
            </w:r>
          </w:p>
        </w:tc>
        <w:tc>
          <w:tcPr>
            <w:tcW w:type="dxa" w:w="676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Path 3: Hybrid Encryption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alibri" w:cs="Calibri" w:eastAsia="Calibri" w:hAnsi="Calibri"/>
                <w:b/>
                <w:bCs/>
                <w:color w:val="1A2332"/>
                <w:sz w:val="19"/>
                <w:szCs w:val="19"/>
              </w:rPr>
              <w:t xml:space="preserve">Symmetric cipher</w:t>
            </w:r>
          </w:p>
        </w:tc>
        <w:tc>
          <w:tcPr>
            <w:tcW w:type="dxa" w:w="6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AES-256-CBC  (data encryption)</w:t>
            </w:r>
          </w:p>
        </w:tc>
      </w:tr>
      <w:tr>
        <w:tc>
          <w:tcPr>
            <w:tcW w:type="dxa" w:w="260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bCs/>
                <w:color w:val="1A2332"/>
                <w:sz w:val="19"/>
                <w:szCs w:val="19"/>
              </w:rPr>
              <w:t xml:space="preserve">Asymmetric cipher</w:t>
            </w:r>
          </w:p>
        </w:tc>
        <w:tc>
          <w:tcPr>
            <w:tcW w:type="dxa" w:w="676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RSA-2048 with OAEP padding  (key encryption)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alibri" w:cs="Calibri" w:eastAsia="Calibri" w:hAnsi="Calibri"/>
                <w:b/>
                <w:bCs/>
                <w:color w:val="1A2332"/>
                <w:sz w:val="19"/>
                <w:szCs w:val="19"/>
              </w:rPr>
              <w:t xml:space="preserve">Integrity check</w:t>
            </w:r>
          </w:p>
        </w:tc>
        <w:tc>
          <w:tcPr>
            <w:tcW w:type="dxa" w:w="6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SHA-256 hash comparison</w:t>
            </w:r>
          </w:p>
        </w:tc>
      </w:tr>
      <w:tr>
        <w:tc>
          <w:tcPr>
            <w:tcW w:type="dxa" w:w="260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bCs/>
                <w:color w:val="1A2332"/>
                <w:sz w:val="19"/>
                <w:szCs w:val="19"/>
              </w:rPr>
              <w:t xml:space="preserve">IV size</w:t>
            </w:r>
          </w:p>
        </w:tc>
        <w:tc>
          <w:tcPr>
            <w:tcW w:type="dxa" w:w="676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128 bits (16 bytes) — randomly generated per run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alibri" w:cs="Calibri" w:eastAsia="Calibri" w:hAnsi="Calibri"/>
                <w:b/>
                <w:bCs/>
                <w:color w:val="1A2332"/>
                <w:sz w:val="19"/>
                <w:szCs w:val="19"/>
              </w:rPr>
              <w:t xml:space="preserve">AES key size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256 bits (32 bytes) — randomly generated per run</w:t>
            </w:r>
          </w:p>
        </w:tc>
      </w:tr>
      <w:tr>
        <w:tc>
          <w:tcPr>
            <w:tcW w:type="dxa" w:w="260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bCs/>
                <w:color w:val="1A2332"/>
                <w:sz w:val="19"/>
                <w:szCs w:val="19"/>
              </w:rPr>
              <w:t xml:space="preserve">Padding</w:t>
            </w:r>
          </w:p>
        </w:tc>
        <w:tc>
          <w:tcPr>
            <w:tcW w:type="dxa" w:w="676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PKCS7</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alibri" w:cs="Calibri" w:eastAsia="Calibri" w:hAnsi="Calibri"/>
                <w:b/>
                <w:bCs/>
                <w:color w:val="1A2332"/>
                <w:sz w:val="19"/>
                <w:szCs w:val="19"/>
              </w:rPr>
              <w:t xml:space="preserve">Library</w:t>
            </w:r>
          </w:p>
        </w:tc>
        <w:tc>
          <w:tcPr>
            <w:tcW w:type="dxa" w:w="67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PyCryptodome  (Python 3)</w:t>
            </w:r>
          </w:p>
        </w:tc>
      </w:tr>
      <w:tr>
        <w:tc>
          <w:tcPr>
            <w:tcW w:type="dxa" w:w="260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bCs/>
                <w:color w:val="1A2332"/>
                <w:sz w:val="19"/>
                <w:szCs w:val="19"/>
              </w:rPr>
              <w:t xml:space="preserve">Interface</w:t>
            </w:r>
          </w:p>
        </w:tc>
        <w:tc>
          <w:tcPr>
            <w:tcW w:type="dxa" w:w="676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Tkinter GUI  +  CLI menu</w:t>
            </w:r>
          </w:p>
        </w:tc>
      </w:tr>
    </w:tbl>
    <w:p>
      <w:pPr>
        <w:spacing w:after="0" w:before="140"/>
      </w:pPr>
      <w:r>
        <w:t xml:space="preserve"/>
      </w:r>
    </w:p>
    <w:p>
      <w:pPr>
        <w:pBdr>
          <w:bottom w:val="single" w:color="00B4A0" w:sz="8" w:space="1"/>
        </w:pBdr>
        <w:spacing w:after="120" w:before="0"/>
      </w:pPr>
      <w:r>
        <w:t xml:space="preserve"/>
      </w:r>
    </w:p>
    <w:p>
      <w:pPr>
        <w:spacing w:after="80" w:before="220"/>
      </w:pPr>
      <w:r>
        <w:rPr>
          <w:rFonts w:ascii="Calibri" w:cs="Calibri" w:eastAsia="Calibri" w:hAnsi="Calibri"/>
          <w:b/>
          <w:bCs/>
          <w:color w:val="00B4A0"/>
          <w:sz w:val="24"/>
          <w:szCs w:val="24"/>
        </w:rPr>
        <w:t xml:space="preserve">▌ </w:t>
      </w:r>
      <w:r>
        <w:rPr>
          <w:rFonts w:ascii="Calibri" w:cs="Calibri" w:eastAsia="Calibri" w:hAnsi="Calibri"/>
          <w:b/>
          <w:bCs/>
          <w:color w:val="1A2332"/>
          <w:sz w:val="24"/>
          <w:szCs w:val="24"/>
        </w:rPr>
        <w:t xml:space="preserve">SECURITY UNDERSTANDING — Q&amp;A</w:t>
      </w:r>
    </w:p>
    <w:p>
      <w:pPr>
        <w:spacing w:after="60" w:before="160"/>
      </w:pPr>
      <w:r>
        <w:rPr>
          <w:rFonts w:ascii="Calibri" w:cs="Calibri" w:eastAsia="Calibri" w:hAnsi="Calibri"/>
          <w:b/>
          <w:bCs/>
          <w:color w:val="2D6FAF"/>
          <w:sz w:val="21"/>
          <w:szCs w:val="21"/>
        </w:rPr>
        <w:t xml:space="preserve">Q1.  </w:t>
      </w:r>
      <w:r>
        <w:rPr>
          <w:rFonts w:ascii="Calibri" w:cs="Calibri" w:eastAsia="Calibri" w:hAnsi="Calibri"/>
          <w:b/>
          <w:bCs/>
          <w:color w:val="1A2332"/>
          <w:sz w:val="21"/>
          <w:szCs w:val="21"/>
        </w:rPr>
        <w:t xml:space="preserve">Which algorithm did you choose, and why?</w:t>
      </w:r>
    </w:p>
    <w:p>
      <w:pPr>
        <w:spacing w:after="100" w:before="40"/>
        <w:ind w:left="360"/>
      </w:pPr>
      <w:r>
        <w:rPr>
          <w:rFonts w:ascii="Calibri" w:cs="Calibri" w:eastAsia="Calibri" w:hAnsi="Calibri"/>
          <w:color w:val="4A5568"/>
          <w:sz w:val="20"/>
          <w:szCs w:val="20"/>
        </w:rPr>
        <w:t xml:space="preserve">Path 3 (Hybrid Encryption) was chosen because it mirrors how real secure systems such as TLS and HTTPS work in practice. AES-256-CBC handles the actual file data because it is fast, efficient, and has no practical limit on data size. RSA-2048 handles key exchange because asymmetric encryption eliminates the need to share a secret key over an insecure channel. Using RSA alone to encrypt a file is not feasible because RSA-2048 can only encrypt a maximum of 245 bytes directly. The hybrid approach combines the speed of AES with the security of RSA into one practical system.</w:t>
      </w:r>
    </w:p>
    <w:p>
      <w:pPr>
        <w:spacing w:after="60" w:before="160"/>
      </w:pPr>
      <w:r>
        <w:rPr>
          <w:rFonts w:ascii="Calibri" w:cs="Calibri" w:eastAsia="Calibri" w:hAnsi="Calibri"/>
          <w:b/>
          <w:bCs/>
          <w:color w:val="2D6FAF"/>
          <w:sz w:val="21"/>
          <w:szCs w:val="21"/>
        </w:rPr>
        <w:t xml:space="preserve">Q2.  </w:t>
      </w:r>
      <w:r>
        <w:rPr>
          <w:rFonts w:ascii="Calibri" w:cs="Calibri" w:eastAsia="Calibri" w:hAnsi="Calibri"/>
          <w:b/>
          <w:bCs/>
          <w:color w:val="1A2332"/>
          <w:sz w:val="21"/>
          <w:szCs w:val="21"/>
        </w:rPr>
        <w:t xml:space="preserve">What is the key used for in your project?</w:t>
      </w:r>
    </w:p>
    <w:p>
      <w:pPr>
        <w:spacing w:after="100" w:before="60"/>
      </w:pPr>
      <w:r>
        <w:rPr>
          <w:rFonts w:ascii="Calibri" w:cs="Calibri" w:eastAsia="Calibri" w:hAnsi="Calibri"/>
          <w:color w:val="4A5568"/>
          <w:sz w:val="20"/>
          <w:szCs w:val="20"/>
        </w:rPr>
        <w:t xml:space="preserve">Two keys are used. The </w:t>
      </w:r>
      <w:r>
        <w:rPr>
          <w:rFonts w:ascii="Calibri" w:cs="Calibri" w:eastAsia="Calibri" w:hAnsi="Calibri"/>
          <w:b/>
          <w:bCs/>
          <w:color w:val="1A2332"/>
          <w:sz w:val="20"/>
          <w:szCs w:val="20"/>
        </w:rPr>
        <w:t xml:space="preserve">AES-256 session key</w:t>
      </w:r>
      <w:r>
        <w:rPr>
          <w:rFonts w:ascii="Calibri" w:cs="Calibri" w:eastAsia="Calibri" w:hAnsi="Calibri"/>
          <w:color w:val="4A5568"/>
          <w:sz w:val="20"/>
          <w:szCs w:val="20"/>
        </w:rPr>
        <w:t xml:space="preserve"> is a random 32-byte key generated fresh for every encryption run. It is fed into </w:t>
      </w:r>
      <w:r>
        <w:rPr>
          <w:rFonts w:ascii="Courier New" w:cs="Courier New" w:eastAsia="Courier New" w:hAnsi="Courier New"/>
          <w:b w:val="false"/>
          <w:bCs w:val="false"/>
          <w:color w:val="C0392B"/>
          <w:sz w:val="18"/>
          <w:szCs w:val="18"/>
        </w:rPr>
        <w:t xml:space="preserve">AES.new(key, AES.MODE_CBC, iv)</w:t>
      </w:r>
      <w:r>
        <w:rPr>
          <w:rFonts w:ascii="Calibri" w:cs="Calibri" w:eastAsia="Calibri" w:hAnsi="Calibri"/>
          <w:color w:val="4A5568"/>
          <w:sz w:val="20"/>
          <w:szCs w:val="20"/>
        </w:rPr>
        <w:t xml:space="preserve"> to encrypt and decrypt the CSV file content. The </w:t>
      </w:r>
      <w:r>
        <w:rPr>
          <w:rFonts w:ascii="Calibri" w:cs="Calibri" w:eastAsia="Calibri" w:hAnsi="Calibri"/>
          <w:b/>
          <w:bCs/>
          <w:color w:val="1A2332"/>
          <w:sz w:val="20"/>
          <w:szCs w:val="20"/>
        </w:rPr>
        <w:t xml:space="preserve">RSA-2048 key pair</w:t>
      </w:r>
      <w:r>
        <w:rPr>
          <w:rFonts w:ascii="Calibri" w:cs="Calibri" w:eastAsia="Calibri" w:hAnsi="Calibri"/>
          <w:color w:val="4A5568"/>
          <w:sz w:val="20"/>
          <w:szCs w:val="20"/>
        </w:rPr>
        <w:t xml:space="preserve"> handles key transport: the public key encrypts the AES session key so it can be stored safely in </w:t>
      </w:r>
      <w:r>
        <w:rPr>
          <w:rFonts w:ascii="Courier New" w:cs="Courier New" w:eastAsia="Courier New" w:hAnsi="Courier New"/>
          <w:b w:val="false"/>
          <w:bCs w:val="false"/>
          <w:color w:val="C0392B"/>
          <w:sz w:val="18"/>
          <w:szCs w:val="18"/>
        </w:rPr>
        <w:t xml:space="preserve">metadata.json</w:t>
      </w:r>
      <w:r>
        <w:rPr>
          <w:rFonts w:ascii="Calibri" w:cs="Calibri" w:eastAsia="Calibri" w:hAnsi="Calibri"/>
          <w:color w:val="4A5568"/>
          <w:sz w:val="20"/>
          <w:szCs w:val="20"/>
        </w:rPr>
        <w:t xml:space="preserve">, and the private key decrypts it at the start of every decryption operation.</w:t>
      </w:r>
    </w:p>
    <w:p>
      <w:pPr>
        <w:spacing w:after="60" w:before="160"/>
      </w:pPr>
      <w:r>
        <w:rPr>
          <w:rFonts w:ascii="Calibri" w:cs="Calibri" w:eastAsia="Calibri" w:hAnsi="Calibri"/>
          <w:b/>
          <w:bCs/>
          <w:color w:val="2D6FAF"/>
          <w:sz w:val="21"/>
          <w:szCs w:val="21"/>
        </w:rPr>
        <w:t xml:space="preserve">Q3.  </w:t>
      </w:r>
      <w:r>
        <w:rPr>
          <w:rFonts w:ascii="Calibri" w:cs="Calibri" w:eastAsia="Calibri" w:hAnsi="Calibri"/>
          <w:b/>
          <w:bCs/>
          <w:color w:val="1A2332"/>
          <w:sz w:val="21"/>
          <w:szCs w:val="21"/>
        </w:rPr>
        <w:t xml:space="preserve">What is the role of the IV in your project?</w:t>
      </w:r>
    </w:p>
    <w:p>
      <w:pPr>
        <w:spacing w:after="100" w:before="60"/>
      </w:pPr>
      <w:r>
        <w:rPr>
          <w:rFonts w:ascii="Calibri" w:cs="Calibri" w:eastAsia="Calibri" w:hAnsi="Calibri"/>
          <w:color w:val="4A5568"/>
          <w:sz w:val="20"/>
          <w:szCs w:val="20"/>
        </w:rPr>
        <w:t xml:space="preserve">The Initialization Vector (IV) is a random 16-byte value generated fresh for every encryption using </w:t>
      </w:r>
      <w:r>
        <w:rPr>
          <w:rFonts w:ascii="Courier New" w:cs="Courier New" w:eastAsia="Courier New" w:hAnsi="Courier New"/>
          <w:b w:val="false"/>
          <w:bCs w:val="false"/>
          <w:color w:val="C0392B"/>
          <w:sz w:val="18"/>
          <w:szCs w:val="18"/>
        </w:rPr>
        <w:t xml:space="preserve">get_random_bytes(16)</w:t>
      </w:r>
      <w:r>
        <w:rPr>
          <w:rFonts w:ascii="Calibri" w:cs="Calibri" w:eastAsia="Calibri" w:hAnsi="Calibri"/>
          <w:color w:val="4A5568"/>
          <w:sz w:val="20"/>
          <w:szCs w:val="20"/>
        </w:rPr>
        <w:t xml:space="preserve">. In CBC mode it is XORed with the first plaintext block before encryption begins, which chains randomness into the entire ciphertext. This guarantees that encrypting the same file twice with the same AES key produces completely different ciphertext each time, preventing pattern analysis or replay attacks. The IV is not secret — it is saved openly in </w:t>
      </w:r>
      <w:r>
        <w:rPr>
          <w:rFonts w:ascii="Courier New" w:cs="Courier New" w:eastAsia="Courier New" w:hAnsi="Courier New"/>
          <w:b w:val="false"/>
          <w:bCs w:val="false"/>
          <w:color w:val="C0392B"/>
          <w:sz w:val="18"/>
          <w:szCs w:val="18"/>
        </w:rPr>
        <w:t xml:space="preserve">metadata.json</w:t>
      </w:r>
      <w:r>
        <w:rPr>
          <w:rFonts w:ascii="Calibri" w:cs="Calibri" w:eastAsia="Calibri" w:hAnsi="Calibri"/>
          <w:color w:val="4A5568"/>
          <w:sz w:val="20"/>
          <w:szCs w:val="20"/>
        </w:rPr>
        <w:t xml:space="preserve"> alongside the encrypted AES key and is required for decryption.</w:t>
      </w:r>
    </w:p>
    <w:p>
      <w:pPr>
        <w:spacing w:after="60" w:before="160"/>
      </w:pPr>
      <w:r>
        <w:rPr>
          <w:rFonts w:ascii="Calibri" w:cs="Calibri" w:eastAsia="Calibri" w:hAnsi="Calibri"/>
          <w:b/>
          <w:bCs/>
          <w:color w:val="2D6FAF"/>
          <w:sz w:val="21"/>
          <w:szCs w:val="21"/>
        </w:rPr>
        <w:t xml:space="preserve">Q4.  </w:t>
      </w:r>
      <w:r>
        <w:rPr>
          <w:rFonts w:ascii="Calibri" w:cs="Calibri" w:eastAsia="Calibri" w:hAnsi="Calibri"/>
          <w:b/>
          <w:bCs/>
          <w:color w:val="1A2332"/>
          <w:sz w:val="21"/>
          <w:szCs w:val="21"/>
        </w:rPr>
        <w:t xml:space="preserve">What does the encrypted output look like compared to the original?</w:t>
      </w:r>
    </w:p>
    <w:p>
      <w:pPr>
        <w:spacing w:after="100" w:before="40"/>
        <w:ind w:left="360"/>
      </w:pPr>
      <w:r>
        <w:rPr>
          <w:rFonts w:ascii="Calibri" w:cs="Calibri" w:eastAsia="Calibri" w:hAnsi="Calibri"/>
          <w:color w:val="4A5568"/>
          <w:sz w:val="20"/>
          <w:szCs w:val="20"/>
        </w:rPr>
        <w:t xml:space="preserve">The original students.csv is human-readable text with names, student IDs, grades, and emails arranged in comma-separated rows. The encrypted output students_encrypted.bin is raw binary noise — when opened in a text editor it displays meaningless symbols, and in a hex viewer it shows a stream of random-looking bytes with no visible structure. When displayed as Base64 it produces an unrecognisable string of characters. The file size increases only slightly (from 1097 to 1104 bytes) because PKCS7 padding rounds the final block to the nearest 16 bytes. No part of the original content is visible in the ciphertext.</w:t>
      </w:r>
    </w:p>
    <w:p>
      <w:pPr>
        <w:spacing w:after="60" w:before="160"/>
      </w:pPr>
      <w:r>
        <w:rPr>
          <w:rFonts w:ascii="Calibri" w:cs="Calibri" w:eastAsia="Calibri" w:hAnsi="Calibri"/>
          <w:b/>
          <w:bCs/>
          <w:color w:val="2D6FAF"/>
          <w:sz w:val="21"/>
          <w:szCs w:val="21"/>
        </w:rPr>
        <w:t xml:space="preserve">Q5.  </w:t>
      </w:r>
      <w:r>
        <w:rPr>
          <w:rFonts w:ascii="Calibri" w:cs="Calibri" w:eastAsia="Calibri" w:hAnsi="Calibri"/>
          <w:b/>
          <w:bCs/>
          <w:color w:val="1A2332"/>
          <w:sz w:val="21"/>
          <w:szCs w:val="21"/>
        </w:rPr>
        <w:t xml:space="preserve">How did you prove that decryption recovered the original data?</w:t>
      </w:r>
    </w:p>
    <w:p>
      <w:pPr>
        <w:spacing w:after="100" w:before="60"/>
      </w:pPr>
      <w:r>
        <w:rPr>
          <w:rFonts w:ascii="Calibri" w:cs="Calibri" w:eastAsia="Calibri" w:hAnsi="Calibri"/>
          <w:color w:val="4A5568"/>
          <w:sz w:val="20"/>
          <w:szCs w:val="20"/>
        </w:rPr>
        <w:t xml:space="preserve">A SHA-256 hash is computed for both </w:t>
      </w:r>
      <w:r>
        <w:rPr>
          <w:rFonts w:ascii="Courier New" w:cs="Courier New" w:eastAsia="Courier New" w:hAnsi="Courier New"/>
          <w:b w:val="false"/>
          <w:bCs w:val="false"/>
          <w:color w:val="C0392B"/>
          <w:sz w:val="18"/>
          <w:szCs w:val="18"/>
        </w:rPr>
        <w:t xml:space="preserve">students.csv</w:t>
      </w:r>
      <w:r>
        <w:rPr>
          <w:rFonts w:ascii="Calibri" w:cs="Calibri" w:eastAsia="Calibri" w:hAnsi="Calibri"/>
          <w:color w:val="4A5568"/>
          <w:sz w:val="20"/>
          <w:szCs w:val="20"/>
        </w:rPr>
        <w:t xml:space="preserve"> and </w:t>
      </w:r>
      <w:r>
        <w:rPr>
          <w:rFonts w:ascii="Courier New" w:cs="Courier New" w:eastAsia="Courier New" w:hAnsi="Courier New"/>
          <w:b w:val="false"/>
          <w:bCs w:val="false"/>
          <w:color w:val="C0392B"/>
          <w:sz w:val="18"/>
          <w:szCs w:val="18"/>
        </w:rPr>
        <w:t xml:space="preserve">students_decrypted.csv</w:t>
      </w:r>
      <w:r>
        <w:rPr>
          <w:rFonts w:ascii="Calibri" w:cs="Calibri" w:eastAsia="Calibri" w:hAnsi="Calibri"/>
          <w:color w:val="4A5568"/>
          <w:sz w:val="20"/>
          <w:szCs w:val="20"/>
        </w:rPr>
        <w:t xml:space="preserve"> using the </w:t>
      </w:r>
      <w:r>
        <w:rPr>
          <w:rFonts w:ascii="Courier New" w:cs="Courier New" w:eastAsia="Courier New" w:hAnsi="Courier New"/>
          <w:b w:val="false"/>
          <w:bCs w:val="false"/>
          <w:color w:val="C0392B"/>
          <w:sz w:val="18"/>
          <w:szCs w:val="18"/>
        </w:rPr>
        <w:t xml:space="preserve">verify_files()</w:t>
      </w:r>
      <w:r>
        <w:rPr>
          <w:rFonts w:ascii="Calibri" w:cs="Calibri" w:eastAsia="Calibri" w:hAnsi="Calibri"/>
          <w:color w:val="4A5568"/>
          <w:sz w:val="20"/>
          <w:szCs w:val="20"/>
        </w:rPr>
        <w:t xml:space="preserve"> function. SHA-256 produces a unique 64-character hex fingerprint for any file. If even a single byte differs between the two files, the hashes will be completely different. Both hashes are printed side-by-side in the terminal and the program outputs a clear </w:t>
      </w:r>
      <w:r>
        <w:rPr>
          <w:rFonts w:ascii="Calibri" w:cs="Calibri" w:eastAsia="Calibri" w:hAnsi="Calibri"/>
          <w:b/>
          <w:bCs/>
          <w:color w:val="2E7D32"/>
          <w:sz w:val="20"/>
          <w:szCs w:val="20"/>
        </w:rPr>
        <w:t xml:space="preserve">VERIFICATION SUCCESS</w:t>
      </w:r>
      <w:r>
        <w:rPr>
          <w:rFonts w:ascii="Calibri" w:cs="Calibri" w:eastAsia="Calibri" w:hAnsi="Calibri"/>
          <w:color w:val="4A5568"/>
          <w:sz w:val="20"/>
          <w:szCs w:val="20"/>
        </w:rPr>
        <w:t xml:space="preserve"> message when they match, confirming the decrypted file is byte-for-byte identical to the original.</w:t>
      </w:r>
    </w:p>
    <w:p>
      <w:pPr>
        <w:spacing w:after="60" w:before="160"/>
      </w:pPr>
      <w:r>
        <w:rPr>
          <w:rFonts w:ascii="Calibri" w:cs="Calibri" w:eastAsia="Calibri" w:hAnsi="Calibri"/>
          <w:b/>
          <w:bCs/>
          <w:color w:val="2D6FAF"/>
          <w:sz w:val="21"/>
          <w:szCs w:val="21"/>
        </w:rPr>
        <w:t xml:space="preserve">Q6.  </w:t>
      </w:r>
      <w:r>
        <w:rPr>
          <w:rFonts w:ascii="Calibri" w:cs="Calibri" w:eastAsia="Calibri" w:hAnsi="Calibri"/>
          <w:b/>
          <w:bCs/>
          <w:color w:val="1A2332"/>
          <w:sz w:val="21"/>
          <w:szCs w:val="21"/>
        </w:rPr>
        <w:t xml:space="preserve">What is one security limitation of your project?</w:t>
      </w:r>
    </w:p>
    <w:p>
      <w:pPr>
        <w:spacing w:after="100" w:before="60"/>
      </w:pPr>
      <w:r>
        <w:rPr>
          <w:rFonts w:ascii="Calibri" w:cs="Calibri" w:eastAsia="Calibri" w:hAnsi="Calibri"/>
          <w:color w:val="4A5568"/>
          <w:sz w:val="20"/>
          <w:szCs w:val="20"/>
        </w:rPr>
        <w:t xml:space="preserve">The RSA private key </w:t>
      </w:r>
      <w:r>
        <w:rPr>
          <w:rFonts w:ascii="Courier New" w:cs="Courier New" w:eastAsia="Courier New" w:hAnsi="Courier New"/>
          <w:b w:val="false"/>
          <w:bCs w:val="false"/>
          <w:color w:val="C0392B"/>
          <w:sz w:val="18"/>
          <w:szCs w:val="18"/>
        </w:rPr>
        <w:t xml:space="preserve">keys/private_key.pem</w:t>
      </w:r>
      <w:r>
        <w:rPr>
          <w:rFonts w:ascii="Calibri" w:cs="Calibri" w:eastAsia="Calibri" w:hAnsi="Calibri"/>
          <w:color w:val="4A5568"/>
          <w:sz w:val="20"/>
          <w:szCs w:val="20"/>
        </w:rPr>
        <w:t xml:space="preserve"> is stored as a plain, unencrypted PEM file on disk. Any user or process with read access to this file can decrypt any ciphertext produced by this application. In a production system the private key would be protected with a passphrase using a Key Derivation Function (KDF), or stored in dedicated secure hardware such as a Hardware Security Module (HSM) or a Trusted Platform Module (TPM), making it impossible to extract even with physical access to the machine.</w:t>
      </w:r>
    </w:p>
    <w:p>
      <w:pPr>
        <w:spacing w:after="0" w:before="80"/>
      </w:pPr>
      <w:r>
        <w:t xml:space="preserve"/>
      </w:r>
    </w:p>
    <w:p>
      <w:pPr>
        <w:pBdr>
          <w:bottom w:val="single" w:color="00B4A0" w:sz="8" w:space="1"/>
        </w:pBdr>
        <w:spacing w:after="120" w:before="0"/>
      </w:pPr>
      <w:r>
        <w:t xml:space="preserve"/>
      </w:r>
    </w:p>
    <w:p>
      <w:pPr>
        <w:spacing w:after="80" w:before="220"/>
      </w:pPr>
      <w:r>
        <w:rPr>
          <w:rFonts w:ascii="Calibri" w:cs="Calibri" w:eastAsia="Calibri" w:hAnsi="Calibri"/>
          <w:b/>
          <w:bCs/>
          <w:color w:val="00B4A0"/>
          <w:sz w:val="24"/>
          <w:szCs w:val="24"/>
        </w:rPr>
        <w:t xml:space="preserve">▌ </w:t>
      </w:r>
      <w:r>
        <w:rPr>
          <w:rFonts w:ascii="Calibri" w:cs="Calibri" w:eastAsia="Calibri" w:hAnsi="Calibri"/>
          <w:b/>
          <w:bCs/>
          <w:color w:val="1A2332"/>
          <w:sz w:val="24"/>
          <w:szCs w:val="24"/>
        </w:rPr>
        <w:t xml:space="preserve">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2D6FAF" w:val="clear"/>
            <w:tcMar>
              <w:top w:type="dxa" w:w="80"/>
              <w:left w:type="dxa" w:w="140"/>
              <w:bottom w:type="dxa" w:w="80"/>
              <w:right w:type="dxa" w:w="80"/>
            </w:tcMar>
          </w:tcPr>
          <w:p>
            <w:r>
              <w:rPr>
                <w:rFonts w:ascii="Calibri" w:cs="Calibri" w:eastAsia="Calibri" w:hAnsi="Calibri"/>
                <w:b/>
                <w:bCs/>
                <w:color w:val="FFFFFF"/>
                <w:sz w:val="19"/>
                <w:szCs w:val="19"/>
              </w:rPr>
              <w:t xml:space="preserve">Metric</w:t>
            </w:r>
          </w:p>
        </w:tc>
        <w:tc>
          <w:tcPr>
            <w:tcW w:type="dxa" w:w="3120"/>
            <w:tcBorders>
              <w:top w:val="single" w:color="FFFFFF" w:sz="1"/>
              <w:left w:val="single" w:color="FFFFFF" w:sz="1"/>
              <w:bottom w:val="single" w:color="FFFFFF" w:sz="1"/>
              <w:right w:val="single" w:color="FFFFFF" w:sz="1"/>
            </w:tcBorders>
            <w:shd w:fill="2D6FAF" w:val="clear"/>
            <w:tcMar>
              <w:top w:type="dxa" w:w="80"/>
              <w:left w:type="dxa" w:w="140"/>
              <w:bottom w:type="dxa" w:w="80"/>
              <w:right w:type="dxa" w:w="80"/>
            </w:tcMar>
          </w:tcPr>
          <w:p>
            <w:r>
              <w:rPr>
                <w:rFonts w:ascii="Calibri" w:cs="Calibri" w:eastAsia="Calibri" w:hAnsi="Calibri"/>
                <w:b/>
                <w:bCs/>
                <w:color w:val="FFFFFF"/>
                <w:sz w:val="19"/>
                <w:szCs w:val="19"/>
              </w:rPr>
              <w:t xml:space="preserve">Original File</w:t>
            </w:r>
          </w:p>
        </w:tc>
        <w:tc>
          <w:tcPr>
            <w:tcW w:type="dxa" w:w="3120"/>
            <w:tcBorders>
              <w:top w:val="single" w:color="FFFFFF" w:sz="1"/>
              <w:left w:val="single" w:color="FFFFFF" w:sz="1"/>
              <w:bottom w:val="single" w:color="FFFFFF" w:sz="1"/>
              <w:right w:val="single" w:color="FFFFFF" w:sz="1"/>
            </w:tcBorders>
            <w:shd w:fill="2D6FAF" w:val="clear"/>
            <w:tcMar>
              <w:top w:type="dxa" w:w="80"/>
              <w:left w:type="dxa" w:w="140"/>
              <w:bottom w:type="dxa" w:w="80"/>
              <w:right w:type="dxa" w:w="80"/>
            </w:tcMar>
          </w:tcPr>
          <w:p>
            <w:r>
              <w:rPr>
                <w:rFonts w:ascii="Calibri" w:cs="Calibri" w:eastAsia="Calibri" w:hAnsi="Calibri"/>
                <w:b/>
                <w:bCs/>
                <w:color w:val="FFFFFF"/>
                <w:sz w:val="19"/>
                <w:szCs w:val="19"/>
              </w:rPr>
              <w:t xml:space="preserve">After Decryption</w:t>
            </w:r>
          </w:p>
        </w:tc>
      </w:tr>
      <w:tr>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File</w:t>
            </w:r>
          </w:p>
        </w:tc>
        <w:tc>
          <w:tcPr>
            <w:tcW w:type="dxa" w:w="312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students.csv</w:t>
            </w:r>
          </w:p>
        </w:tc>
        <w:tc>
          <w:tcPr>
            <w:tcW w:type="dxa" w:w="312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students_decrypted.csv</w:t>
            </w:r>
          </w:p>
        </w:tc>
      </w:tr>
      <w:tr>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Size</w:t>
            </w:r>
          </w:p>
        </w:tc>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1097 bytes</w:t>
            </w:r>
          </w:p>
        </w:tc>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1097 bytes</w:t>
            </w:r>
          </w:p>
        </w:tc>
      </w:tr>
      <w:tr>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ourier New" w:cs="Courier New" w:eastAsia="Courier New" w:hAnsi="Courier New"/>
                <w:color w:val="333333"/>
                <w:sz w:val="18"/>
                <w:szCs w:val="18"/>
              </w:rPr>
              <w:t xml:space="preserve">SHA-256</w:t>
            </w:r>
          </w:p>
        </w:tc>
        <w:tc>
          <w:tcPr>
            <w:tcW w:type="dxa" w:w="312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6fb993200b172…</w:t>
            </w:r>
          </w:p>
        </w:tc>
        <w:tc>
          <w:tcPr>
            <w:tcW w:type="dxa" w:w="312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Courier New" w:cs="Courier New" w:eastAsia="Courier New" w:hAnsi="Courier New"/>
                <w:color w:val="333333"/>
                <w:sz w:val="18"/>
                <w:szCs w:val="18"/>
              </w:rPr>
              <w:t xml:space="preserve">6fb993200b172…</w:t>
            </w:r>
          </w:p>
        </w:tc>
      </w:tr>
      <w:tr>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val="false"/>
                <w:bCs w:val="false"/>
                <w:color w:val="333333"/>
                <w:sz w:val="19"/>
                <w:szCs w:val="19"/>
              </w:rPr>
              <w:t xml:space="preserve">Result</w:t>
            </w:r>
          </w:p>
        </w:tc>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val="false"/>
                <w:bCs w:val="false"/>
                <w:color w:val="333333"/>
                <w:sz w:val="19"/>
                <w:szCs w:val="19"/>
              </w:rPr>
              <w:t xml:space="preserve">—</w:t>
            </w:r>
          </w:p>
        </w:tc>
        <w:tc>
          <w:tcPr>
            <w:tcW w:type="dxa" w:w="3120"/>
            <w:tcBorders>
              <w:top w:val="single" w:color="DDDDDD" w:sz="1"/>
              <w:left w:val="single" w:color="DDDDDD" w:sz="1"/>
              <w:bottom w:val="single" w:color="DDDDDD" w:sz="1"/>
              <w:right w:val="single" w:color="DDDDDD" w:sz="1"/>
            </w:tcBorders>
            <w:shd w:fill="EAF4FB" w:val="clear"/>
            <w:tcMar>
              <w:top w:type="dxa" w:w="70"/>
              <w:left w:type="dxa" w:w="140"/>
              <w:bottom w:type="dxa" w:w="70"/>
              <w:right w:type="dxa" w:w="80"/>
            </w:tcMar>
          </w:tcPr>
          <w:p>
            <w:r>
              <w:rPr>
                <w:rFonts w:ascii="Calibri" w:cs="Calibri" w:eastAsia="Calibri" w:hAnsi="Calibri"/>
                <w:b/>
                <w:bCs/>
                <w:color w:val="2E7D32"/>
                <w:sz w:val="19"/>
                <w:szCs w:val="19"/>
              </w:rPr>
              <w:t xml:space="preserve">✔ MATCH — SUCCESS</w:t>
            </w:r>
          </w:p>
        </w:tc>
      </w:tr>
    </w:tbl>
    <w:p>
      <w:pPr>
        <w:spacing w:after="0" w:before="140"/>
      </w:pPr>
      <w:r>
        <w:t xml:space="preserve"/>
      </w:r>
    </w:p>
    <w:p>
      <w:pPr>
        <w:pBdr>
          <w:bottom w:val="single" w:color="00B4A0" w:sz="8" w:space="1"/>
        </w:pBdr>
        <w:spacing w:after="120" w:before="0"/>
      </w:pPr>
      <w:r>
        <w:t xml:space="preserve"/>
      </w:r>
    </w:p>
    <w:p>
      <w:pPr>
        <w:spacing w:after="80" w:before="220"/>
      </w:pPr>
      <w:r>
        <w:rPr>
          <w:rFonts w:ascii="Calibri" w:cs="Calibri" w:eastAsia="Calibri" w:hAnsi="Calibri"/>
          <w:b/>
          <w:bCs/>
          <w:color w:val="00B4A0"/>
          <w:sz w:val="24"/>
          <w:szCs w:val="24"/>
        </w:rPr>
        <w:t xml:space="preserve">▌ </w:t>
      </w:r>
      <w:r>
        <w:rPr>
          <w:rFonts w:ascii="Calibri" w:cs="Calibri" w:eastAsia="Calibri" w:hAnsi="Calibri"/>
          <w:b/>
          <w:bCs/>
          <w:color w:val="1A2332"/>
          <w:sz w:val="24"/>
          <w:szCs w:val="24"/>
        </w:rPr>
        <w:t xml:space="preserve">CONCLUSION</w:t>
      </w:r>
    </w:p>
    <w:p>
      <w:pPr>
        <w:spacing w:after="120" w:before="60"/>
      </w:pPr>
      <w:r>
        <w:rPr>
          <w:rFonts w:ascii="Calibri" w:cs="Calibri" w:eastAsia="Calibri" w:hAnsi="Calibri"/>
          <w:b w:val="false"/>
          <w:bCs w:val="false"/>
          <w:color w:val="4A5568"/>
          <w:sz w:val="20"/>
          <w:szCs w:val="20"/>
        </w:rPr>
        <w:t xml:space="preserve">This project successfully demonstrates hybrid encryption in a realistic scenario. AES-256-CBC provides fast, secure symmetric encryption for the student records CSV, while RSA-2048 OAEP ensures the AES session key is never transmitted in plaintext. SHA-256 verification provides mathematical proof that decryption fully recovered the original data. The Tkinter GUI makes the entire pipeline accessible through a single Full Pipeline Demo button, producing clear terminal output at every step. The project meets all requirements of Path 3 and includes the bonus features of SHA-256 integrity checking, Base64 ciphertext display, and a complete graphical interface.</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Calibri" w:cs="Calibri" w:eastAsia="Calibri" w:hAnsi="Calibri"/>
        <w:color w:val="999999"/>
        <w:sz w:val="16"/>
        <w:szCs w:val="16"/>
      </w:rPr>
      <w:t xml:space="preserve">Cryptography Lab  |  Information Security Course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center"/>
          </w:pPr>
          <w:r>
            <w:rPr>
              <w:rFonts w:ascii="Calibri" w:cs="Calibri" w:eastAsia="Calibri" w:hAnsi="Calibri"/>
              <w:b/>
              <w:bCs/>
              <w:color w:val="FFFFFF"/>
              <w:sz w:val="22"/>
              <w:szCs w:val="22"/>
            </w:rPr>
            <w:t xml:space="preserve">CRYPTOGRAPHY LIB LAB  —  PROJECT REPORT</w:t>
          </w:r>
          <w:r>
            <w:rPr>
              <w:rFonts w:ascii="Calibri" w:cs="Calibri" w:eastAsia="Calibri" w:hAnsi="Calibri"/>
              <w:color w:val="00B4A0"/>
              <w:sz w:val="20"/>
              <w:szCs w:val="20"/>
            </w:rPr>
            <w:t xml:space="preserve">    |    </w:t>
          </w:r>
          <w:r>
            <w:rPr>
              <w:rFonts w:ascii="Calibri" w:cs="Calibri" w:eastAsia="Calibri" w:hAnsi="Calibri"/>
              <w:color w:val="AACCDD"/>
              <w:sz w:val="18"/>
              <w:szCs w:val="18"/>
            </w:rPr>
            <w:t xml:space="preserve">Hybrid Encryption: AES-256-CBC + RSA-2048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2026-05-12T10:02:55.625Z</dcterms:created>
  <dcterms:modified xsi:type="dcterms:W3CDTF">2026-05-12T10:02:55.625Z</dcterms:modified>
</cp:coreProperties>
</file>

<file path=docProps/custom.xml><?xml version="1.0" encoding="utf-8"?>
<Properties xmlns="http://schemas.openxmlformats.org/officeDocument/2006/custom-properties" xmlns:vt="http://schemas.openxmlformats.org/officeDocument/2006/docPropsVTypes"/>
</file>