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843958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208AB35" w14:textId="05FD4213" w:rsidR="008A39D7" w:rsidRDefault="008A39D7">
          <w:pPr>
            <w:pStyle w:val="TOCHeading"/>
          </w:pPr>
          <w:r>
            <w:t>Contents</w:t>
          </w:r>
        </w:p>
        <w:p w14:paraId="21CF37F2" w14:textId="5B93004B" w:rsidR="00FF6959" w:rsidRDefault="008A39D7">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22649238" w:history="1">
            <w:r w:rsidR="00FF6959" w:rsidRPr="000A0D5C">
              <w:rPr>
                <w:rStyle w:val="Hyperlink"/>
                <w:noProof/>
              </w:rPr>
              <w:t>1.Introduction</w:t>
            </w:r>
            <w:r w:rsidR="00FF6959">
              <w:rPr>
                <w:noProof/>
                <w:webHidden/>
              </w:rPr>
              <w:tab/>
            </w:r>
            <w:r w:rsidR="00FF6959">
              <w:rPr>
                <w:noProof/>
                <w:webHidden/>
              </w:rPr>
              <w:fldChar w:fldCharType="begin"/>
            </w:r>
            <w:r w:rsidR="00FF6959">
              <w:rPr>
                <w:noProof/>
                <w:webHidden/>
              </w:rPr>
              <w:instrText xml:space="preserve"> PAGEREF _Toc222649238 \h </w:instrText>
            </w:r>
            <w:r w:rsidR="00FF6959">
              <w:rPr>
                <w:noProof/>
                <w:webHidden/>
              </w:rPr>
            </w:r>
            <w:r w:rsidR="00FF6959">
              <w:rPr>
                <w:noProof/>
                <w:webHidden/>
              </w:rPr>
              <w:fldChar w:fldCharType="separate"/>
            </w:r>
            <w:r w:rsidR="00FF6959">
              <w:rPr>
                <w:noProof/>
                <w:webHidden/>
              </w:rPr>
              <w:t>2</w:t>
            </w:r>
            <w:r w:rsidR="00FF6959">
              <w:rPr>
                <w:noProof/>
                <w:webHidden/>
              </w:rPr>
              <w:fldChar w:fldCharType="end"/>
            </w:r>
          </w:hyperlink>
        </w:p>
        <w:p w14:paraId="25A20BDE" w14:textId="77572E1D" w:rsidR="00FF6959" w:rsidRDefault="00FF6959">
          <w:pPr>
            <w:pStyle w:val="TOC1"/>
            <w:tabs>
              <w:tab w:val="right" w:leader="dot" w:pos="10790"/>
            </w:tabs>
            <w:rPr>
              <w:rFonts w:eastAsiaTheme="minorEastAsia"/>
              <w:noProof/>
            </w:rPr>
          </w:pPr>
          <w:hyperlink w:anchor="_Toc222649239" w:history="1">
            <w:r w:rsidRPr="000A0D5C">
              <w:rPr>
                <w:rStyle w:val="Hyperlink"/>
                <w:noProof/>
              </w:rPr>
              <w:t>2. Key Components</w:t>
            </w:r>
            <w:r>
              <w:rPr>
                <w:noProof/>
                <w:webHidden/>
              </w:rPr>
              <w:tab/>
            </w:r>
            <w:r>
              <w:rPr>
                <w:noProof/>
                <w:webHidden/>
              </w:rPr>
              <w:fldChar w:fldCharType="begin"/>
            </w:r>
            <w:r>
              <w:rPr>
                <w:noProof/>
                <w:webHidden/>
              </w:rPr>
              <w:instrText xml:space="preserve"> PAGEREF _Toc222649239 \h </w:instrText>
            </w:r>
            <w:r>
              <w:rPr>
                <w:noProof/>
                <w:webHidden/>
              </w:rPr>
            </w:r>
            <w:r>
              <w:rPr>
                <w:noProof/>
                <w:webHidden/>
              </w:rPr>
              <w:fldChar w:fldCharType="separate"/>
            </w:r>
            <w:r>
              <w:rPr>
                <w:noProof/>
                <w:webHidden/>
              </w:rPr>
              <w:t>3</w:t>
            </w:r>
            <w:r>
              <w:rPr>
                <w:noProof/>
                <w:webHidden/>
              </w:rPr>
              <w:fldChar w:fldCharType="end"/>
            </w:r>
          </w:hyperlink>
        </w:p>
        <w:p w14:paraId="54AE0C07" w14:textId="63E6F1E3" w:rsidR="00FF6959" w:rsidRDefault="00FF6959">
          <w:pPr>
            <w:pStyle w:val="TOC1"/>
            <w:tabs>
              <w:tab w:val="right" w:leader="dot" w:pos="10790"/>
            </w:tabs>
            <w:rPr>
              <w:rFonts w:eastAsiaTheme="minorEastAsia"/>
              <w:noProof/>
            </w:rPr>
          </w:pPr>
          <w:hyperlink w:anchor="_Toc222649240" w:history="1">
            <w:r w:rsidRPr="000A0D5C">
              <w:rPr>
                <w:rStyle w:val="Hyperlink"/>
                <w:noProof/>
              </w:rPr>
              <w:t>3. Host Application (Shell / Container)</w:t>
            </w:r>
            <w:r>
              <w:rPr>
                <w:noProof/>
                <w:webHidden/>
              </w:rPr>
              <w:tab/>
            </w:r>
            <w:r>
              <w:rPr>
                <w:noProof/>
                <w:webHidden/>
              </w:rPr>
              <w:fldChar w:fldCharType="begin"/>
            </w:r>
            <w:r>
              <w:rPr>
                <w:noProof/>
                <w:webHidden/>
              </w:rPr>
              <w:instrText xml:space="preserve"> PAGEREF _Toc222649240 \h </w:instrText>
            </w:r>
            <w:r>
              <w:rPr>
                <w:noProof/>
                <w:webHidden/>
              </w:rPr>
            </w:r>
            <w:r>
              <w:rPr>
                <w:noProof/>
                <w:webHidden/>
              </w:rPr>
              <w:fldChar w:fldCharType="separate"/>
            </w:r>
            <w:r>
              <w:rPr>
                <w:noProof/>
                <w:webHidden/>
              </w:rPr>
              <w:t>4</w:t>
            </w:r>
            <w:r>
              <w:rPr>
                <w:noProof/>
                <w:webHidden/>
              </w:rPr>
              <w:fldChar w:fldCharType="end"/>
            </w:r>
          </w:hyperlink>
        </w:p>
        <w:p w14:paraId="34105437" w14:textId="33E54C60" w:rsidR="00FF6959" w:rsidRDefault="00FF6959">
          <w:pPr>
            <w:pStyle w:val="TOC2"/>
            <w:tabs>
              <w:tab w:val="right" w:leader="dot" w:pos="10790"/>
            </w:tabs>
            <w:rPr>
              <w:noProof/>
            </w:rPr>
          </w:pPr>
          <w:hyperlink w:anchor="_Toc222649241" w:history="1">
            <w:r w:rsidRPr="000A0D5C">
              <w:rPr>
                <w:rStyle w:val="Hyperlink"/>
                <w:rFonts w:eastAsia="Times New Roman"/>
                <w:noProof/>
              </w:rPr>
              <w:t>3.2What the Shell Owns vs What MFEs Own</w:t>
            </w:r>
            <w:r>
              <w:rPr>
                <w:noProof/>
                <w:webHidden/>
              </w:rPr>
              <w:tab/>
            </w:r>
            <w:r>
              <w:rPr>
                <w:noProof/>
                <w:webHidden/>
              </w:rPr>
              <w:fldChar w:fldCharType="begin"/>
            </w:r>
            <w:r>
              <w:rPr>
                <w:noProof/>
                <w:webHidden/>
              </w:rPr>
              <w:instrText xml:space="preserve"> PAGEREF _Toc222649241 \h </w:instrText>
            </w:r>
            <w:r>
              <w:rPr>
                <w:noProof/>
                <w:webHidden/>
              </w:rPr>
            </w:r>
            <w:r>
              <w:rPr>
                <w:noProof/>
                <w:webHidden/>
              </w:rPr>
              <w:fldChar w:fldCharType="separate"/>
            </w:r>
            <w:r>
              <w:rPr>
                <w:noProof/>
                <w:webHidden/>
              </w:rPr>
              <w:t>4</w:t>
            </w:r>
            <w:r>
              <w:rPr>
                <w:noProof/>
                <w:webHidden/>
              </w:rPr>
              <w:fldChar w:fldCharType="end"/>
            </w:r>
          </w:hyperlink>
        </w:p>
        <w:p w14:paraId="717B9C7E" w14:textId="36E3C6A7" w:rsidR="00FF6959" w:rsidRDefault="00FF6959">
          <w:pPr>
            <w:pStyle w:val="TOC2"/>
            <w:tabs>
              <w:tab w:val="right" w:leader="dot" w:pos="10790"/>
            </w:tabs>
            <w:rPr>
              <w:noProof/>
            </w:rPr>
          </w:pPr>
          <w:hyperlink w:anchor="_Toc222649242" w:history="1">
            <w:r w:rsidRPr="000A0D5C">
              <w:rPr>
                <w:rStyle w:val="Hyperlink"/>
                <w:rFonts w:eastAsia="Times New Roman"/>
                <w:noProof/>
              </w:rPr>
              <w:t>3.3 Global Layout (Header / Sidebar / Footer / Workspace)</w:t>
            </w:r>
            <w:r>
              <w:rPr>
                <w:noProof/>
                <w:webHidden/>
              </w:rPr>
              <w:tab/>
            </w:r>
            <w:r>
              <w:rPr>
                <w:noProof/>
                <w:webHidden/>
              </w:rPr>
              <w:fldChar w:fldCharType="begin"/>
            </w:r>
            <w:r>
              <w:rPr>
                <w:noProof/>
                <w:webHidden/>
              </w:rPr>
              <w:instrText xml:space="preserve"> PAGEREF _Toc222649242 \h </w:instrText>
            </w:r>
            <w:r>
              <w:rPr>
                <w:noProof/>
                <w:webHidden/>
              </w:rPr>
            </w:r>
            <w:r>
              <w:rPr>
                <w:noProof/>
                <w:webHidden/>
              </w:rPr>
              <w:fldChar w:fldCharType="separate"/>
            </w:r>
            <w:r>
              <w:rPr>
                <w:noProof/>
                <w:webHidden/>
              </w:rPr>
              <w:t>5</w:t>
            </w:r>
            <w:r>
              <w:rPr>
                <w:noProof/>
                <w:webHidden/>
              </w:rPr>
              <w:fldChar w:fldCharType="end"/>
            </w:r>
          </w:hyperlink>
        </w:p>
        <w:p w14:paraId="2E2F77CC" w14:textId="0EF9D303" w:rsidR="00FF6959" w:rsidRDefault="00FF6959">
          <w:pPr>
            <w:pStyle w:val="TOC2"/>
            <w:tabs>
              <w:tab w:val="right" w:leader="dot" w:pos="10790"/>
            </w:tabs>
            <w:rPr>
              <w:noProof/>
            </w:rPr>
          </w:pPr>
          <w:hyperlink w:anchor="_Toc222649243" w:history="1">
            <w:r w:rsidRPr="000A0D5C">
              <w:rPr>
                <w:rStyle w:val="Hyperlink"/>
                <w:rFonts w:eastAsia="Times New Roman"/>
                <w:noProof/>
              </w:rPr>
              <w:t>3.4 Global Navigation and Menu Orchestration</w:t>
            </w:r>
            <w:r>
              <w:rPr>
                <w:noProof/>
                <w:webHidden/>
              </w:rPr>
              <w:tab/>
            </w:r>
            <w:r>
              <w:rPr>
                <w:noProof/>
                <w:webHidden/>
              </w:rPr>
              <w:fldChar w:fldCharType="begin"/>
            </w:r>
            <w:r>
              <w:rPr>
                <w:noProof/>
                <w:webHidden/>
              </w:rPr>
              <w:instrText xml:space="preserve"> PAGEREF _Toc222649243 \h </w:instrText>
            </w:r>
            <w:r>
              <w:rPr>
                <w:noProof/>
                <w:webHidden/>
              </w:rPr>
            </w:r>
            <w:r>
              <w:rPr>
                <w:noProof/>
                <w:webHidden/>
              </w:rPr>
              <w:fldChar w:fldCharType="separate"/>
            </w:r>
            <w:r>
              <w:rPr>
                <w:noProof/>
                <w:webHidden/>
              </w:rPr>
              <w:t>6</w:t>
            </w:r>
            <w:r>
              <w:rPr>
                <w:noProof/>
                <w:webHidden/>
              </w:rPr>
              <w:fldChar w:fldCharType="end"/>
            </w:r>
          </w:hyperlink>
        </w:p>
        <w:p w14:paraId="419CCAC6" w14:textId="6E13A7D8" w:rsidR="008A39D7" w:rsidRDefault="008A39D7">
          <w:r>
            <w:rPr>
              <w:b/>
              <w:bCs/>
              <w:noProof/>
            </w:rPr>
            <w:fldChar w:fldCharType="end"/>
          </w:r>
        </w:p>
      </w:sdtContent>
    </w:sdt>
    <w:p w14:paraId="03AAE263" w14:textId="49E68DCF" w:rsidR="008A39D7" w:rsidRDefault="008A39D7">
      <w:r>
        <w:br w:type="page"/>
      </w:r>
    </w:p>
    <w:p w14:paraId="1BCAD7CF" w14:textId="585BB191" w:rsidR="00FA2668" w:rsidRPr="00FA2668" w:rsidRDefault="00826CDE" w:rsidP="00FA2668">
      <w:pPr>
        <w:pStyle w:val="Heading1"/>
      </w:pPr>
      <w:bookmarkStart w:id="0" w:name="_Toc222649238"/>
      <w:r>
        <w:lastRenderedPageBreak/>
        <w:t>1.</w:t>
      </w:r>
      <w:r w:rsidR="00FA2668">
        <w:t>I</w:t>
      </w:r>
      <w:r w:rsidR="00FA2668" w:rsidRPr="00FA2668">
        <w:t>ntroduction</w:t>
      </w:r>
      <w:bookmarkEnd w:id="0"/>
    </w:p>
    <w:p w14:paraId="284901E4" w14:textId="294095F2" w:rsidR="00F55F60" w:rsidRPr="00A615C3" w:rsidRDefault="00F55F60" w:rsidP="00F55F60">
      <w:pPr>
        <w:pStyle w:val="NormalWeb"/>
      </w:pPr>
      <w:r w:rsidRPr="00A615C3">
        <w:rPr>
          <w:rStyle w:val="Strong"/>
          <w:rFonts w:eastAsiaTheme="majorEastAsia"/>
        </w:rPr>
        <w:t>Micro-Frontend</w:t>
      </w:r>
      <w:r w:rsidRPr="00A615C3">
        <w:t xml:space="preserve"> approach to support a </w:t>
      </w:r>
      <w:r w:rsidRPr="00A615C3">
        <w:rPr>
          <w:rStyle w:val="Strong"/>
          <w:rFonts w:eastAsiaTheme="majorEastAsia"/>
        </w:rPr>
        <w:t>large-scale platform</w:t>
      </w:r>
      <w:r w:rsidRPr="00A615C3">
        <w:t xml:space="preserve"> with multiple business domains and independently evolving modules. It is designed to fit enterprise scenarios—such as </w:t>
      </w:r>
      <w:r w:rsidRPr="00A615C3">
        <w:rPr>
          <w:rStyle w:val="Strong"/>
          <w:rFonts w:eastAsiaTheme="majorEastAsia"/>
        </w:rPr>
        <w:t>ERP systems</w:t>
      </w:r>
      <w:r w:rsidRPr="00A615C3">
        <w:t xml:space="preserve">—where the platform includes modules like </w:t>
      </w:r>
      <w:r w:rsidRPr="00A615C3">
        <w:rPr>
          <w:rStyle w:val="Strong"/>
          <w:rFonts w:eastAsiaTheme="majorEastAsia"/>
        </w:rPr>
        <w:t>HR, Inventory, Sales, Finance, Procurement, CRM, and Reporting</w:t>
      </w:r>
      <w:r w:rsidRPr="00A615C3">
        <w:t xml:space="preserve">, while still delivering </w:t>
      </w:r>
      <w:r w:rsidRPr="00A615C3">
        <w:t>unified</w:t>
      </w:r>
      <w:r w:rsidRPr="00A615C3">
        <w:rPr>
          <w:rStyle w:val="Strong"/>
          <w:rFonts w:eastAsiaTheme="majorEastAsia"/>
        </w:rPr>
        <w:t xml:space="preserve"> user experience</w:t>
      </w:r>
      <w:r w:rsidRPr="00A615C3">
        <w:t>.</w:t>
      </w:r>
    </w:p>
    <w:p w14:paraId="13DA5C46" w14:textId="77777777" w:rsidR="00F55F60" w:rsidRPr="00A615C3" w:rsidRDefault="00F55F60" w:rsidP="00F55F60">
      <w:pPr>
        <w:pStyle w:val="NormalWeb"/>
      </w:pPr>
      <w:r w:rsidRPr="00A615C3">
        <w:t xml:space="preserve">In this model, the platform is composed of a central </w:t>
      </w:r>
      <w:r w:rsidRPr="00A615C3">
        <w:rPr>
          <w:rStyle w:val="Strong"/>
          <w:rFonts w:eastAsiaTheme="majorEastAsia"/>
        </w:rPr>
        <w:t>Host Application (Shell/Container)</w:t>
      </w:r>
      <w:r w:rsidRPr="00A615C3">
        <w:t xml:space="preserve"> and multiple </w:t>
      </w:r>
      <w:r w:rsidRPr="00A615C3">
        <w:rPr>
          <w:rStyle w:val="Strong"/>
          <w:rFonts w:eastAsiaTheme="majorEastAsia"/>
        </w:rPr>
        <w:t>domain-based micro-frontends</w:t>
      </w:r>
      <w:r w:rsidRPr="00A615C3">
        <w:t xml:space="preserve">. The </w:t>
      </w:r>
      <w:r w:rsidRPr="00A615C3">
        <w:rPr>
          <w:rStyle w:val="Strong"/>
          <w:rFonts w:eastAsiaTheme="majorEastAsia"/>
        </w:rPr>
        <w:t>Shell/Container</w:t>
      </w:r>
      <w:r w:rsidRPr="00A615C3">
        <w:t xml:space="preserve"> serves as the main platform entry point and orchestration layer, responsible for the shared application frame (such as navigation, layout, and global context), while each domain module is implemented as an independent micro-frontend (for example: </w:t>
      </w:r>
      <w:r w:rsidRPr="00A615C3">
        <w:rPr>
          <w:rStyle w:val="Strong"/>
          <w:rFonts w:eastAsiaTheme="majorEastAsia"/>
        </w:rPr>
        <w:t>MFE-HR, MFE-Inventory, MFE-Sales, MFE-Finance</w:t>
      </w:r>
      <w:r w:rsidRPr="00A615C3">
        <w:t>).</w:t>
      </w:r>
    </w:p>
    <w:p w14:paraId="3B12B81B" w14:textId="580572BD" w:rsidR="00F55F60" w:rsidRPr="00A615C3" w:rsidRDefault="00F55F60" w:rsidP="00F55F60">
      <w:pPr>
        <w:pStyle w:val="NormalWeb"/>
      </w:pPr>
      <w:r w:rsidRPr="00A615C3">
        <w:t>Each micro-</w:t>
      </w:r>
      <w:r w:rsidRPr="00A615C3">
        <w:t>fronted</w:t>
      </w:r>
      <w:r w:rsidRPr="00A615C3">
        <w:t xml:space="preserve"> is treated as a </w:t>
      </w:r>
      <w:r w:rsidRPr="00A615C3">
        <w:rPr>
          <w:rStyle w:val="Strong"/>
          <w:rFonts w:eastAsiaTheme="majorEastAsia"/>
        </w:rPr>
        <w:t>mini application</w:t>
      </w:r>
      <w:r w:rsidRPr="00A615C3">
        <w:t xml:space="preserve"> with clear ownership and internal boundaries. Within each micro-frontend, </w:t>
      </w:r>
      <w:r w:rsidRPr="00A615C3">
        <w:t>the</w:t>
      </w:r>
      <w:r w:rsidRPr="00A615C3">
        <w:t xml:space="preserve"> </w:t>
      </w:r>
      <w:r w:rsidRPr="00A615C3">
        <w:t>following</w:t>
      </w:r>
      <w:r w:rsidRPr="00A615C3">
        <w:t>:</w:t>
      </w:r>
    </w:p>
    <w:p w14:paraId="582DB302" w14:textId="77777777" w:rsidR="00F55F60" w:rsidRPr="00A615C3" w:rsidRDefault="00F55F60" w:rsidP="00F55F60">
      <w:pPr>
        <w:pStyle w:val="NormalWeb"/>
        <w:numPr>
          <w:ilvl w:val="0"/>
          <w:numId w:val="23"/>
        </w:numPr>
      </w:pPr>
      <w:r w:rsidRPr="00A615C3">
        <w:rPr>
          <w:rStyle w:val="Strong"/>
          <w:rFonts w:eastAsiaTheme="majorEastAsia"/>
        </w:rPr>
        <w:t>Clean Architecture</w:t>
      </w:r>
      <w:r w:rsidRPr="00A615C3">
        <w:t xml:space="preserve"> for separation of domain logic, application flow, infrastructure, and presentation</w:t>
      </w:r>
    </w:p>
    <w:p w14:paraId="6C392D57" w14:textId="77777777" w:rsidR="00F55F60" w:rsidRPr="00A615C3" w:rsidRDefault="00F55F60" w:rsidP="00F55F60">
      <w:pPr>
        <w:pStyle w:val="NormalWeb"/>
      </w:pPr>
      <w:r w:rsidRPr="00A615C3">
        <w:t xml:space="preserve">Across all micro-frontends, a shared </w:t>
      </w:r>
      <w:r w:rsidRPr="00A615C3">
        <w:rPr>
          <w:rStyle w:val="Strong"/>
          <w:rFonts w:eastAsiaTheme="majorEastAsia"/>
        </w:rPr>
        <w:t>Atomic Design base</w:t>
      </w:r>
      <w:r w:rsidRPr="00A615C3">
        <w:t xml:space="preserve"> is used to support structured UI composition and reusable interface building blocks.</w:t>
      </w:r>
    </w:p>
    <w:p w14:paraId="688D45BC" w14:textId="77777777" w:rsidR="00F55F60" w:rsidRPr="00A615C3" w:rsidRDefault="00F55F60" w:rsidP="00F55F60">
      <w:pPr>
        <w:pStyle w:val="NormalWeb"/>
      </w:pPr>
      <w:r w:rsidRPr="00A615C3">
        <w:t xml:space="preserve">In addition, the platform includes </w:t>
      </w:r>
      <w:r w:rsidRPr="00A615C3">
        <w:rPr>
          <w:rStyle w:val="Strong"/>
          <w:rFonts w:eastAsiaTheme="majorEastAsia"/>
        </w:rPr>
        <w:t>shared components and utilities</w:t>
      </w:r>
      <w:r w:rsidRPr="00A615C3">
        <w:t xml:space="preserve"> to ensure consistency across modules (for example: common UI primitives, shared utilities, API base integration, authentication/session helpers, localization, and telemetry support).</w:t>
      </w:r>
    </w:p>
    <w:p w14:paraId="0EB92321" w14:textId="77777777" w:rsidR="00F55F60" w:rsidRPr="00A615C3" w:rsidRDefault="00F55F60" w:rsidP="00F55F60">
      <w:pPr>
        <w:pStyle w:val="NormalWeb"/>
      </w:pPr>
      <w:r w:rsidRPr="00A615C3">
        <w:t>This approach enables the ERP frontend to scale in a controlled and maintainable way by combining:</w:t>
      </w:r>
    </w:p>
    <w:p w14:paraId="6F8556B1" w14:textId="77777777" w:rsidR="00F55F60" w:rsidRPr="00A615C3" w:rsidRDefault="00F55F60" w:rsidP="00F55F60">
      <w:pPr>
        <w:pStyle w:val="NormalWeb"/>
        <w:numPr>
          <w:ilvl w:val="0"/>
          <w:numId w:val="24"/>
        </w:numPr>
      </w:pPr>
      <w:r w:rsidRPr="00A615C3">
        <w:rPr>
          <w:rStyle w:val="Strong"/>
          <w:rFonts w:eastAsiaTheme="majorEastAsia"/>
        </w:rPr>
        <w:t>Modular business-domain ownership</w:t>
      </w:r>
    </w:p>
    <w:p w14:paraId="695BBCDC" w14:textId="77777777" w:rsidR="00F55F60" w:rsidRPr="00A615C3" w:rsidRDefault="00F55F60" w:rsidP="00F55F60">
      <w:pPr>
        <w:pStyle w:val="NormalWeb"/>
        <w:numPr>
          <w:ilvl w:val="0"/>
          <w:numId w:val="24"/>
        </w:numPr>
      </w:pPr>
      <w:r w:rsidRPr="00A615C3">
        <w:rPr>
          <w:rStyle w:val="Strong"/>
          <w:rFonts w:eastAsiaTheme="majorEastAsia"/>
        </w:rPr>
        <w:t>Consistent platform user experience</w:t>
      </w:r>
    </w:p>
    <w:p w14:paraId="7F6927CC" w14:textId="77777777" w:rsidR="00F55F60" w:rsidRPr="00A615C3" w:rsidRDefault="00F55F60" w:rsidP="00F55F60">
      <w:pPr>
        <w:pStyle w:val="NormalWeb"/>
        <w:numPr>
          <w:ilvl w:val="0"/>
          <w:numId w:val="24"/>
        </w:numPr>
      </w:pPr>
      <w:r w:rsidRPr="00A615C3">
        <w:rPr>
          <w:rStyle w:val="Strong"/>
          <w:rFonts w:eastAsiaTheme="majorEastAsia"/>
        </w:rPr>
        <w:t>Shared platform standards</w:t>
      </w:r>
    </w:p>
    <w:p w14:paraId="0028C230" w14:textId="77777777" w:rsidR="00F55F60" w:rsidRPr="00A615C3" w:rsidRDefault="00F55F60" w:rsidP="00F55F60">
      <w:pPr>
        <w:pStyle w:val="NormalWeb"/>
        <w:numPr>
          <w:ilvl w:val="0"/>
          <w:numId w:val="24"/>
        </w:numPr>
      </w:pPr>
      <w:r w:rsidRPr="00A615C3">
        <w:rPr>
          <w:rStyle w:val="Strong"/>
          <w:rFonts w:eastAsiaTheme="majorEastAsia"/>
        </w:rPr>
        <w:t>Maintainable internal architecture per module</w:t>
      </w:r>
    </w:p>
    <w:p w14:paraId="2CDB29F3" w14:textId="77777777" w:rsidR="004270B2" w:rsidRDefault="004270B2" w:rsidP="00F55F60"/>
    <w:p w14:paraId="6C835EBD" w14:textId="490F9001" w:rsidR="00D45725" w:rsidRDefault="00D45725" w:rsidP="00F55F60">
      <w:r>
        <w:br/>
      </w:r>
    </w:p>
    <w:p w14:paraId="751446D5" w14:textId="77777777" w:rsidR="00D45725" w:rsidRDefault="00D45725">
      <w:r>
        <w:br w:type="page"/>
      </w:r>
    </w:p>
    <w:p w14:paraId="0A9718C0" w14:textId="50B7F55F" w:rsidR="00A615C3" w:rsidRPr="00A615C3" w:rsidRDefault="00826CDE" w:rsidP="00A615C3">
      <w:pPr>
        <w:pStyle w:val="Heading1"/>
      </w:pPr>
      <w:bookmarkStart w:id="1" w:name="_Toc222649239"/>
      <w:r>
        <w:lastRenderedPageBreak/>
        <w:t xml:space="preserve">2. </w:t>
      </w:r>
      <w:r w:rsidR="00A615C3" w:rsidRPr="00A615C3">
        <w:t>Key Components</w:t>
      </w:r>
      <w:bookmarkEnd w:id="1"/>
    </w:p>
    <w:p w14:paraId="619D29BB" w14:textId="77777777" w:rsidR="00A615C3" w:rsidRPr="00A615C3" w:rsidRDefault="00A615C3" w:rsidP="00A615C3">
      <w:pPr>
        <w:numPr>
          <w:ilvl w:val="0"/>
          <w:numId w:val="25"/>
        </w:numPr>
      </w:pPr>
      <w:r w:rsidRPr="00A615C3">
        <w:rPr>
          <w:b/>
          <w:bCs/>
        </w:rPr>
        <w:t>Host Application (Shell / Container)</w:t>
      </w:r>
    </w:p>
    <w:p w14:paraId="6556DCAC" w14:textId="77777777" w:rsidR="00A615C3" w:rsidRPr="00A615C3" w:rsidRDefault="00A615C3" w:rsidP="00A615C3">
      <w:pPr>
        <w:numPr>
          <w:ilvl w:val="0"/>
          <w:numId w:val="25"/>
        </w:numPr>
      </w:pPr>
      <w:r w:rsidRPr="00A615C3">
        <w:rPr>
          <w:b/>
          <w:bCs/>
        </w:rPr>
        <w:t>Domain Micro-Frontends (MFE Modules)</w:t>
      </w:r>
    </w:p>
    <w:p w14:paraId="505CA859" w14:textId="77777777" w:rsidR="00A615C3" w:rsidRPr="00A615C3" w:rsidRDefault="00A615C3" w:rsidP="00A615C3">
      <w:pPr>
        <w:numPr>
          <w:ilvl w:val="1"/>
          <w:numId w:val="25"/>
        </w:numPr>
      </w:pPr>
      <w:r w:rsidRPr="00A615C3">
        <w:t>MFE-HR</w:t>
      </w:r>
    </w:p>
    <w:p w14:paraId="0DB32D76" w14:textId="77777777" w:rsidR="00A615C3" w:rsidRPr="00A615C3" w:rsidRDefault="00A615C3" w:rsidP="00A615C3">
      <w:pPr>
        <w:numPr>
          <w:ilvl w:val="1"/>
          <w:numId w:val="25"/>
        </w:numPr>
      </w:pPr>
      <w:r w:rsidRPr="00A615C3">
        <w:t>MFE-Inventory</w:t>
      </w:r>
    </w:p>
    <w:p w14:paraId="2DE3B427" w14:textId="77777777" w:rsidR="00A615C3" w:rsidRPr="00A615C3" w:rsidRDefault="00A615C3" w:rsidP="00A615C3">
      <w:pPr>
        <w:numPr>
          <w:ilvl w:val="1"/>
          <w:numId w:val="25"/>
        </w:numPr>
      </w:pPr>
      <w:r w:rsidRPr="00A615C3">
        <w:t>MFE-Sales</w:t>
      </w:r>
    </w:p>
    <w:p w14:paraId="1382FD0F" w14:textId="77777777" w:rsidR="00A615C3" w:rsidRPr="00A615C3" w:rsidRDefault="00A615C3" w:rsidP="00A615C3">
      <w:pPr>
        <w:numPr>
          <w:ilvl w:val="1"/>
          <w:numId w:val="25"/>
        </w:numPr>
      </w:pPr>
      <w:r w:rsidRPr="00A615C3">
        <w:t>MFE-Finance</w:t>
      </w:r>
    </w:p>
    <w:p w14:paraId="2332E777" w14:textId="77777777" w:rsidR="00A615C3" w:rsidRPr="00A615C3" w:rsidRDefault="00A615C3" w:rsidP="00A615C3">
      <w:pPr>
        <w:numPr>
          <w:ilvl w:val="1"/>
          <w:numId w:val="25"/>
        </w:numPr>
      </w:pPr>
      <w:r w:rsidRPr="00A615C3">
        <w:t>MFE-Procurement</w:t>
      </w:r>
    </w:p>
    <w:p w14:paraId="72E690DA" w14:textId="77777777" w:rsidR="00A615C3" w:rsidRPr="00A615C3" w:rsidRDefault="00A615C3" w:rsidP="00A615C3">
      <w:pPr>
        <w:numPr>
          <w:ilvl w:val="1"/>
          <w:numId w:val="25"/>
        </w:numPr>
      </w:pPr>
      <w:r w:rsidRPr="00A615C3">
        <w:t>MFE-CRM</w:t>
      </w:r>
    </w:p>
    <w:p w14:paraId="124FE61F" w14:textId="77777777" w:rsidR="00A615C3" w:rsidRPr="00A615C3" w:rsidRDefault="00A615C3" w:rsidP="00A615C3">
      <w:pPr>
        <w:numPr>
          <w:ilvl w:val="1"/>
          <w:numId w:val="25"/>
        </w:numPr>
      </w:pPr>
      <w:r w:rsidRPr="00A615C3">
        <w:t>MFE-Reporting</w:t>
      </w:r>
    </w:p>
    <w:p w14:paraId="1E3BEE88" w14:textId="77777777" w:rsidR="00A615C3" w:rsidRPr="00A615C3" w:rsidRDefault="00A615C3" w:rsidP="00A615C3">
      <w:pPr>
        <w:numPr>
          <w:ilvl w:val="0"/>
          <w:numId w:val="25"/>
        </w:numPr>
      </w:pPr>
      <w:r w:rsidRPr="00A615C3">
        <w:rPr>
          <w:b/>
          <w:bCs/>
        </w:rPr>
        <w:t>Micro-Frontend Internal Architecture</w:t>
      </w:r>
    </w:p>
    <w:p w14:paraId="7C3AA4E1" w14:textId="77777777" w:rsidR="00A615C3" w:rsidRPr="00A615C3" w:rsidRDefault="00A615C3" w:rsidP="00A615C3">
      <w:pPr>
        <w:numPr>
          <w:ilvl w:val="1"/>
          <w:numId w:val="25"/>
        </w:numPr>
      </w:pPr>
      <w:r w:rsidRPr="00A615C3">
        <w:t>Clean Architecture</w:t>
      </w:r>
    </w:p>
    <w:p w14:paraId="70D444E5" w14:textId="77777777" w:rsidR="00A615C3" w:rsidRPr="00A615C3" w:rsidRDefault="00A615C3" w:rsidP="00A615C3">
      <w:pPr>
        <w:numPr>
          <w:ilvl w:val="1"/>
          <w:numId w:val="25"/>
        </w:numPr>
      </w:pPr>
      <w:r w:rsidRPr="00A615C3">
        <w:t>Atomic Design Base</w:t>
      </w:r>
    </w:p>
    <w:p w14:paraId="1A63FA75" w14:textId="77777777" w:rsidR="00A615C3" w:rsidRPr="00A615C3" w:rsidRDefault="00A615C3" w:rsidP="00A615C3">
      <w:pPr>
        <w:numPr>
          <w:ilvl w:val="0"/>
          <w:numId w:val="25"/>
        </w:numPr>
      </w:pPr>
      <w:r w:rsidRPr="00A615C3">
        <w:rPr>
          <w:b/>
          <w:bCs/>
        </w:rPr>
        <w:t>Shared Components Layer</w:t>
      </w:r>
    </w:p>
    <w:p w14:paraId="088C1853" w14:textId="77777777" w:rsidR="00A615C3" w:rsidRPr="00A615C3" w:rsidRDefault="00A615C3" w:rsidP="00A615C3">
      <w:pPr>
        <w:numPr>
          <w:ilvl w:val="0"/>
          <w:numId w:val="25"/>
        </w:numPr>
      </w:pPr>
      <w:r w:rsidRPr="00A615C3">
        <w:rPr>
          <w:b/>
          <w:bCs/>
        </w:rPr>
        <w:t>Shared Utilities / Platform Services Layer</w:t>
      </w:r>
    </w:p>
    <w:p w14:paraId="018DD603" w14:textId="77777777" w:rsidR="00A615C3" w:rsidRPr="00A615C3" w:rsidRDefault="00A615C3" w:rsidP="00A615C3">
      <w:pPr>
        <w:numPr>
          <w:ilvl w:val="0"/>
          <w:numId w:val="25"/>
        </w:numPr>
      </w:pPr>
      <w:r w:rsidRPr="00A615C3">
        <w:rPr>
          <w:b/>
          <w:bCs/>
        </w:rPr>
        <w:t>Micro-Frontend Registration / Manifest Contract</w:t>
      </w:r>
    </w:p>
    <w:p w14:paraId="3957EADC" w14:textId="77777777" w:rsidR="00A615C3" w:rsidRPr="00A615C3" w:rsidRDefault="00A615C3" w:rsidP="00A615C3">
      <w:pPr>
        <w:numPr>
          <w:ilvl w:val="0"/>
          <w:numId w:val="25"/>
        </w:numPr>
      </w:pPr>
      <w:r w:rsidRPr="00A615C3">
        <w:rPr>
          <w:b/>
          <w:bCs/>
        </w:rPr>
        <w:t>Routing and Navigation Model</w:t>
      </w:r>
    </w:p>
    <w:p w14:paraId="7CD9D57B" w14:textId="77777777" w:rsidR="00A615C3" w:rsidRPr="00A615C3" w:rsidRDefault="00A615C3" w:rsidP="00A615C3">
      <w:pPr>
        <w:numPr>
          <w:ilvl w:val="0"/>
          <w:numId w:val="25"/>
        </w:numPr>
      </w:pPr>
      <w:r w:rsidRPr="00A615C3">
        <w:rPr>
          <w:b/>
          <w:bCs/>
        </w:rPr>
        <w:t>Cross-Micro-Frontend Integration / Communication Model</w:t>
      </w:r>
    </w:p>
    <w:p w14:paraId="4BDFDA00" w14:textId="77777777" w:rsidR="00A615C3" w:rsidRPr="00A615C3" w:rsidRDefault="00A615C3" w:rsidP="00A615C3">
      <w:pPr>
        <w:numPr>
          <w:ilvl w:val="0"/>
          <w:numId w:val="25"/>
        </w:numPr>
      </w:pPr>
      <w:r w:rsidRPr="00A615C3">
        <w:rPr>
          <w:b/>
          <w:bCs/>
        </w:rPr>
        <w:t>Observability, Logging, and Error Handling Foundation</w:t>
      </w:r>
    </w:p>
    <w:p w14:paraId="66258942" w14:textId="3ECDFD59" w:rsidR="00185A23" w:rsidRDefault="00185A23">
      <w:r>
        <w:br w:type="page"/>
      </w:r>
    </w:p>
    <w:p w14:paraId="59350BB1" w14:textId="3C4D145B" w:rsidR="005D50EB" w:rsidRPr="005D50EB" w:rsidRDefault="004B4270" w:rsidP="004B4270">
      <w:pPr>
        <w:pStyle w:val="Heading1"/>
        <w:rPr>
          <w:rFonts w:ascii="Times New Roman" w:eastAsia="Times New Roman" w:hAnsi="Times New Roman" w:cs="Times New Roman"/>
          <w:b/>
          <w:bCs/>
          <w:color w:val="auto"/>
          <w:kern w:val="0"/>
          <w:sz w:val="27"/>
          <w:szCs w:val="27"/>
          <w14:ligatures w14:val="none"/>
        </w:rPr>
      </w:pPr>
      <w:bookmarkStart w:id="2" w:name="_Toc222649240"/>
      <w:r w:rsidRPr="004B4270">
        <w:lastRenderedPageBreak/>
        <w:t>3</w:t>
      </w:r>
      <w:r w:rsidR="00826CDE">
        <w:t xml:space="preserve">. </w:t>
      </w:r>
      <w:r w:rsidR="004400BB" w:rsidRPr="004400BB">
        <w:t>Host Application (Shell / Container)</w:t>
      </w:r>
      <w:bookmarkEnd w:id="2"/>
    </w:p>
    <w:p w14:paraId="630E7398"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 xml:space="preserve">The </w:t>
      </w:r>
      <w:r w:rsidRPr="005D50EB">
        <w:rPr>
          <w:rFonts w:eastAsia="Times New Roman" w:cs="Times New Roman"/>
          <w:b/>
          <w:bCs/>
          <w:kern w:val="0"/>
          <w14:ligatures w14:val="none"/>
        </w:rPr>
        <w:t>Host Application (Shell / Container)</w:t>
      </w:r>
      <w:r w:rsidRPr="005D50EB">
        <w:rPr>
          <w:rFonts w:eastAsia="Times New Roman" w:cs="Times New Roman"/>
          <w:kern w:val="0"/>
          <w14:ligatures w14:val="none"/>
        </w:rPr>
        <w:t xml:space="preserve"> is the central entry point of the platform and the orchestration layer for all micro-frontends. It provides the shared application frame and coordinates how domain modules are discovered, loaded, and presented to the user.</w:t>
      </w:r>
    </w:p>
    <w:p w14:paraId="3C757672"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 xml:space="preserve">The Shell is responsible for establishing a </w:t>
      </w:r>
      <w:r w:rsidRPr="005D50EB">
        <w:rPr>
          <w:rFonts w:eastAsia="Times New Roman" w:cs="Times New Roman"/>
          <w:b/>
          <w:bCs/>
          <w:kern w:val="0"/>
          <w14:ligatures w14:val="none"/>
        </w:rPr>
        <w:t>consistent platform experience</w:t>
      </w:r>
      <w:r w:rsidRPr="005D50EB">
        <w:rPr>
          <w:rFonts w:eastAsia="Times New Roman" w:cs="Times New Roman"/>
          <w:kern w:val="0"/>
          <w14:ligatures w14:val="none"/>
        </w:rPr>
        <w:t xml:space="preserve"> across all modules while allowing each micro-frontend to remain independently implemented and evolved.</w:t>
      </w:r>
    </w:p>
    <w:p w14:paraId="014DC04B"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Core responsibilities include:</w:t>
      </w:r>
    </w:p>
    <w:p w14:paraId="1ED6BEA9"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Providing the global application layout and frame</w:t>
      </w:r>
    </w:p>
    <w:p w14:paraId="2F5D22D4"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Managing top-level navigation and menu orchestration</w:t>
      </w:r>
    </w:p>
    <w:p w14:paraId="230DDE4B"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Initializing authentication and user session context</w:t>
      </w:r>
    </w:p>
    <w:p w14:paraId="6615B913"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Applying permission-based module visibility and route access</w:t>
      </w:r>
    </w:p>
    <w:p w14:paraId="6A69FD95"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Registering and loading micro-frontends</w:t>
      </w:r>
    </w:p>
    <w:p w14:paraId="7F322008"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Providing shared global providers (theme, localization, tenant context, telemetry)</w:t>
      </w:r>
    </w:p>
    <w:p w14:paraId="4103CA1E"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Handling global error boundaries and fallback behavior</w:t>
      </w:r>
    </w:p>
    <w:p w14:paraId="7F7D06A9" w14:textId="22C57E61" w:rsidR="00D45725" w:rsidRDefault="005D50EB" w:rsidP="00874CA2">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Exposing an integration contract for micro-frontends</w:t>
      </w:r>
    </w:p>
    <w:p w14:paraId="5C032587" w14:textId="62CBEE2B" w:rsidR="008A08AF" w:rsidRPr="008A08AF" w:rsidRDefault="00BF5460" w:rsidP="008A08AF">
      <w:pPr>
        <w:pStyle w:val="Heading2"/>
        <w:rPr>
          <w:rFonts w:eastAsia="Times New Roman"/>
        </w:rPr>
      </w:pPr>
      <w:bookmarkStart w:id="3" w:name="_Toc222649241"/>
      <w:r>
        <w:rPr>
          <w:rFonts w:eastAsia="Times New Roman"/>
        </w:rPr>
        <w:t>3.</w:t>
      </w:r>
      <w:r w:rsidR="00093C1D">
        <w:rPr>
          <w:rFonts w:eastAsia="Times New Roman"/>
        </w:rPr>
        <w:t>2</w:t>
      </w:r>
      <w:r w:rsidR="008A08AF" w:rsidRPr="008A08AF">
        <w:rPr>
          <w:rFonts w:eastAsia="Times New Roman"/>
        </w:rPr>
        <w:t>What the Shell Owns vs What MFEs Own</w:t>
      </w:r>
      <w:bookmarkEnd w:id="3"/>
    </w:p>
    <w:p w14:paraId="0D1BE7F2" w14:textId="77777777" w:rsidR="008A08AF" w:rsidRPr="008A08AF" w:rsidRDefault="008A08AF" w:rsidP="008A08AF">
      <w:pPr>
        <w:spacing w:before="100" w:beforeAutospacing="1" w:after="100" w:afterAutospacing="1" w:line="240" w:lineRule="auto"/>
        <w:rPr>
          <w:rFonts w:eastAsia="Times New Roman" w:cs="Times New Roman"/>
          <w:b/>
          <w:bCs/>
          <w:kern w:val="0"/>
          <w14:ligatures w14:val="none"/>
        </w:rPr>
      </w:pPr>
      <w:r w:rsidRPr="008A08AF">
        <w:rPr>
          <w:rFonts w:eastAsia="Times New Roman" w:cs="Times New Roman"/>
          <w:b/>
          <w:bCs/>
          <w:kern w:val="0"/>
          <w14:ligatures w14:val="none"/>
        </w:rPr>
        <w:t>The Shell Owns</w:t>
      </w:r>
    </w:p>
    <w:p w14:paraId="029DF07B"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Platform entry point</w:t>
      </w:r>
    </w:p>
    <w:p w14:paraId="001F4FB1"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layout (header, sidebar, footer, workspace frame)</w:t>
      </w:r>
    </w:p>
    <w:p w14:paraId="4C40E4D6"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Top-level routing (module base routes)</w:t>
      </w:r>
    </w:p>
    <w:p w14:paraId="7097C4AB"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navigation/menu rendering</w:t>
      </w:r>
    </w:p>
    <w:p w14:paraId="0960C963"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Authentication bootstrap and session initialization</w:t>
      </w:r>
    </w:p>
    <w:p w14:paraId="611A98C7"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Permission-based visibility of modules and menu items</w:t>
      </w:r>
    </w:p>
    <w:p w14:paraId="546404E0"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Shared providers and cross-cutting context</w:t>
      </w:r>
    </w:p>
    <w:p w14:paraId="1C1BE583"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MFE discovery, registration, and runtime orchestration</w:t>
      </w:r>
    </w:p>
    <w:p w14:paraId="754087C9"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error boundaries and fallback UI</w:t>
      </w:r>
    </w:p>
    <w:p w14:paraId="47A628DF"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Platform-level telemetry context</w:t>
      </w:r>
    </w:p>
    <w:p w14:paraId="4C7AE0C8" w14:textId="77777777" w:rsidR="008A08AF" w:rsidRPr="008A08AF" w:rsidRDefault="008A08AF" w:rsidP="008A08AF">
      <w:pPr>
        <w:spacing w:before="100" w:beforeAutospacing="1" w:after="100" w:afterAutospacing="1" w:line="240" w:lineRule="auto"/>
        <w:rPr>
          <w:rFonts w:eastAsia="Times New Roman" w:cs="Times New Roman"/>
          <w:b/>
          <w:bCs/>
          <w:kern w:val="0"/>
          <w14:ligatures w14:val="none"/>
        </w:rPr>
      </w:pPr>
      <w:r w:rsidRPr="008A08AF">
        <w:rPr>
          <w:rFonts w:eastAsia="Times New Roman" w:cs="Times New Roman"/>
          <w:b/>
          <w:bCs/>
          <w:kern w:val="0"/>
          <w14:ligatures w14:val="none"/>
        </w:rPr>
        <w:t>Each Micro-Frontend Owns</w:t>
      </w:r>
    </w:p>
    <w:p w14:paraId="210E3678"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Domain-specific pages and workflows</w:t>
      </w:r>
    </w:p>
    <w:p w14:paraId="394C5CF4"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Internal routing under its assigned base route</w:t>
      </w:r>
    </w:p>
    <w:p w14:paraId="4196E1CB"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 UI components and page composition</w:t>
      </w:r>
    </w:p>
    <w:p w14:paraId="54610AD4"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Feature state and UI interactions</w:t>
      </w:r>
    </w:p>
    <w:p w14:paraId="29E937F1"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 validation and frontend business logic</w:t>
      </w:r>
    </w:p>
    <w:p w14:paraId="7313D29E"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Backend integration adapters for that domain</w:t>
      </w:r>
    </w:p>
    <w:p w14:paraId="5A83EED5"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Local error handling (inside module scope)</w:t>
      </w:r>
    </w:p>
    <w:p w14:paraId="126E4FE7"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Module-specific telemetry events</w:t>
      </w:r>
    </w:p>
    <w:p w14:paraId="2CFC0153" w14:textId="1807E69C" w:rsidR="008A08AF" w:rsidRPr="008A08AF" w:rsidRDefault="008A08AF" w:rsidP="008A08AF">
      <w:pPr>
        <w:spacing w:before="100" w:beforeAutospacing="1" w:after="100" w:afterAutospacing="1" w:line="240" w:lineRule="auto"/>
        <w:rPr>
          <w:rFonts w:eastAsia="Times New Roman" w:cs="Times New Roman"/>
          <w:kern w:val="0"/>
          <w14:ligatures w14:val="none"/>
        </w:rPr>
      </w:pPr>
      <w:r w:rsidRPr="008A08AF">
        <w:rPr>
          <w:rFonts w:eastAsia="Times New Roman" w:cs="Times New Roman"/>
          <w:b/>
          <w:bCs/>
          <w:kern w:val="0"/>
          <w14:ligatures w14:val="none"/>
        </w:rPr>
        <w:t>Boundary rule:</w:t>
      </w:r>
      <w:r w:rsidRPr="008A08AF">
        <w:rPr>
          <w:rFonts w:eastAsia="Times New Roman" w:cs="Times New Roman"/>
          <w:kern w:val="0"/>
          <w14:ligatures w14:val="none"/>
        </w:rPr>
        <w:t xml:space="preserve"> </w:t>
      </w:r>
      <w:r w:rsidRPr="008A08AF">
        <w:rPr>
          <w:rFonts w:eastAsia="Times New Roman" w:cs="Times New Roman"/>
          <w:kern w:val="0"/>
          <w14:ligatures w14:val="none"/>
        </w:rPr>
        <w:t>Shell</w:t>
      </w:r>
      <w:r w:rsidRPr="008A08AF">
        <w:rPr>
          <w:rFonts w:eastAsia="Times New Roman" w:cs="Times New Roman"/>
          <w:kern w:val="0"/>
          <w14:ligatures w14:val="none"/>
        </w:rPr>
        <w:t xml:space="preserve"> owns the </w:t>
      </w:r>
      <w:r w:rsidRPr="008A08AF">
        <w:rPr>
          <w:rFonts w:eastAsia="Times New Roman" w:cs="Times New Roman"/>
          <w:b/>
          <w:bCs/>
          <w:kern w:val="0"/>
          <w14:ligatures w14:val="none"/>
        </w:rPr>
        <w:t>platform frame and orchestration</w:t>
      </w:r>
      <w:r w:rsidRPr="008A08AF">
        <w:rPr>
          <w:rFonts w:eastAsia="Times New Roman" w:cs="Times New Roman"/>
          <w:kern w:val="0"/>
          <w14:ligatures w14:val="none"/>
        </w:rPr>
        <w:t xml:space="preserve">; MFEs own the </w:t>
      </w:r>
      <w:r w:rsidRPr="008A08AF">
        <w:rPr>
          <w:rFonts w:eastAsia="Times New Roman" w:cs="Times New Roman"/>
          <w:b/>
          <w:bCs/>
          <w:kern w:val="0"/>
          <w14:ligatures w14:val="none"/>
        </w:rPr>
        <w:t>domain experience inside their module boundary</w:t>
      </w:r>
      <w:r w:rsidRPr="008A08AF">
        <w:rPr>
          <w:rFonts w:eastAsia="Times New Roman" w:cs="Times New Roman"/>
          <w:kern w:val="0"/>
          <w14:ligatures w14:val="none"/>
        </w:rPr>
        <w:t>.</w:t>
      </w:r>
    </w:p>
    <w:p w14:paraId="5E80146F" w14:textId="77777777" w:rsidR="00BF5460" w:rsidRPr="00BF5460" w:rsidRDefault="00BF5460" w:rsidP="00093C1D">
      <w:pPr>
        <w:pStyle w:val="Heading2"/>
        <w:rPr>
          <w:rFonts w:eastAsia="Times New Roman"/>
        </w:rPr>
      </w:pPr>
      <w:bookmarkStart w:id="4" w:name="_Toc222649242"/>
      <w:r w:rsidRPr="00BF5460">
        <w:rPr>
          <w:rFonts w:eastAsia="Times New Roman"/>
        </w:rPr>
        <w:lastRenderedPageBreak/>
        <w:t>3.3 Global Layout (Header / Sidebar / Footer / Workspace)</w:t>
      </w:r>
      <w:bookmarkEnd w:id="4"/>
    </w:p>
    <w:p w14:paraId="729CC4F5" w14:textId="162ACE9C" w:rsidR="00BF5460" w:rsidRPr="00BF5460" w:rsidRDefault="00BF5460" w:rsidP="00BF5460">
      <w:p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Shell</w:t>
      </w:r>
      <w:r w:rsidRPr="00BF5460">
        <w:rPr>
          <w:rFonts w:eastAsia="Times New Roman" w:cs="Times New Roman"/>
          <w:kern w:val="0"/>
          <w14:ligatures w14:val="none"/>
        </w:rPr>
        <w:t xml:space="preserve"> provides the shared layout structure used by all modules to ensure </w:t>
      </w:r>
      <w:r w:rsidR="00093C1D" w:rsidRPr="00BF5460">
        <w:rPr>
          <w:rFonts w:eastAsia="Times New Roman" w:cs="Times New Roman"/>
          <w:kern w:val="0"/>
          <w14:ligatures w14:val="none"/>
        </w:rPr>
        <w:t>unified</w:t>
      </w:r>
      <w:r w:rsidRPr="00BF5460">
        <w:rPr>
          <w:rFonts w:eastAsia="Times New Roman" w:cs="Times New Roman"/>
          <w:kern w:val="0"/>
          <w14:ligatures w14:val="none"/>
        </w:rPr>
        <w:t xml:space="preserve"> user experience.</w:t>
      </w:r>
    </w:p>
    <w:p w14:paraId="033CD4A8" w14:textId="77777777" w:rsidR="00BF5460" w:rsidRPr="00BF5460" w:rsidRDefault="00BF5460" w:rsidP="00BF5460">
      <w:pPr>
        <w:spacing w:before="100" w:beforeAutospacing="1" w:after="100" w:afterAutospacing="1" w:line="240" w:lineRule="auto"/>
        <w:rPr>
          <w:rFonts w:eastAsia="Times New Roman" w:cs="Times New Roman"/>
          <w:b/>
          <w:bCs/>
          <w:kern w:val="0"/>
          <w14:ligatures w14:val="none"/>
        </w:rPr>
      </w:pPr>
      <w:r w:rsidRPr="00BF5460">
        <w:rPr>
          <w:rFonts w:eastAsia="Times New Roman" w:cs="Times New Roman"/>
          <w:b/>
          <w:bCs/>
          <w:kern w:val="0"/>
          <w14:ligatures w14:val="none"/>
        </w:rPr>
        <w:t>Typical Layout Regions</w:t>
      </w:r>
    </w:p>
    <w:p w14:paraId="4FB6E901"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Header</w:t>
      </w:r>
    </w:p>
    <w:p w14:paraId="3715992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Platform branding/logo</w:t>
      </w:r>
    </w:p>
    <w:p w14:paraId="52A0D963"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User profile/session actions</w:t>
      </w:r>
    </w:p>
    <w:p w14:paraId="7FC08699" w14:textId="0F665959"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 xml:space="preserve">Notifications entry </w:t>
      </w:r>
    </w:p>
    <w:p w14:paraId="17F8A168" w14:textId="58B0BD98"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 xml:space="preserve">Language switcher </w:t>
      </w:r>
    </w:p>
    <w:p w14:paraId="3854D625"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Tenant/company selector (if applicable)</w:t>
      </w:r>
    </w:p>
    <w:p w14:paraId="29A8083C"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Sidebar</w:t>
      </w:r>
    </w:p>
    <w:p w14:paraId="2E50A18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Main module navigation (HR, Inventory, Sales, Finance, etc.)</w:t>
      </w:r>
    </w:p>
    <w:p w14:paraId="665115E0"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Grouped navigation sections</w:t>
      </w:r>
    </w:p>
    <w:p w14:paraId="4FC112CF"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Permission-aware menu items</w:t>
      </w:r>
    </w:p>
    <w:p w14:paraId="3CFB6046"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Collapsible behavior (optional)</w:t>
      </w:r>
    </w:p>
    <w:p w14:paraId="12A92570"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Footer</w:t>
      </w:r>
    </w:p>
    <w:p w14:paraId="7E0E028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Environment/version indicators (optional)</w:t>
      </w:r>
    </w:p>
    <w:p w14:paraId="7A837112"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Support/help links (optional)</w:t>
      </w:r>
    </w:p>
    <w:p w14:paraId="1F95A7C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Copyright/product info</w:t>
      </w:r>
    </w:p>
    <w:p w14:paraId="4B51D727"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Workspace / Content Area</w:t>
      </w:r>
    </w:p>
    <w:p w14:paraId="1DB7E1EA"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Main rendering area where the active micro-frontend is mounted</w:t>
      </w:r>
    </w:p>
    <w:p w14:paraId="32629351"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Page-level shell wrappers (breadcrumbs, page title host zone if applicable)</w:t>
      </w:r>
    </w:p>
    <w:p w14:paraId="0ABA64F1" w14:textId="53204657" w:rsidR="0071327E"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Loading/fallback state rendering area</w:t>
      </w:r>
    </w:p>
    <w:p w14:paraId="663D2779" w14:textId="33323D98" w:rsidR="00BF5460" w:rsidRPr="00BF5460" w:rsidRDefault="0071327E" w:rsidP="0071327E">
      <w:pPr>
        <w:rPr>
          <w:rFonts w:eastAsia="Times New Roman" w:cs="Times New Roman"/>
          <w:kern w:val="0"/>
          <w14:ligatures w14:val="none"/>
        </w:rPr>
      </w:pPr>
      <w:r>
        <w:rPr>
          <w:rFonts w:eastAsia="Times New Roman" w:cs="Times New Roman"/>
          <w:kern w:val="0"/>
          <w14:ligatures w14:val="none"/>
        </w:rPr>
        <w:br w:type="page"/>
      </w:r>
    </w:p>
    <w:p w14:paraId="01B4E3AF" w14:textId="77777777" w:rsidR="00093C1D" w:rsidRPr="00093C1D" w:rsidRDefault="00093C1D" w:rsidP="0047375E">
      <w:pPr>
        <w:pStyle w:val="Heading2"/>
        <w:rPr>
          <w:rFonts w:eastAsia="Times New Roman"/>
        </w:rPr>
      </w:pPr>
      <w:bookmarkStart w:id="5" w:name="_Toc222649243"/>
      <w:r w:rsidRPr="00093C1D">
        <w:rPr>
          <w:rFonts w:eastAsia="Times New Roman"/>
        </w:rPr>
        <w:lastRenderedPageBreak/>
        <w:t>3.4 Global Navigation and Menu Orchestration</w:t>
      </w:r>
      <w:bookmarkEnd w:id="5"/>
    </w:p>
    <w:p w14:paraId="138F743D" w14:textId="1D352D1A" w:rsidR="00093C1D" w:rsidRPr="00093C1D" w:rsidRDefault="0047375E"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Shell</w:t>
      </w:r>
      <w:r w:rsidR="00093C1D" w:rsidRPr="00093C1D">
        <w:rPr>
          <w:rFonts w:eastAsia="Times New Roman" w:cs="Times New Roman"/>
          <w:kern w:val="0"/>
          <w14:ligatures w14:val="none"/>
        </w:rPr>
        <w:t xml:space="preserve"> is responsible for orchestrating global navigation and building the platform menu across all registered modules.</w:t>
      </w:r>
    </w:p>
    <w:p w14:paraId="016AFC77" w14:textId="77777777" w:rsidR="00093C1D" w:rsidRPr="00093C1D" w:rsidRDefault="00093C1D" w:rsidP="00093C1D">
      <w:pPr>
        <w:spacing w:before="100" w:beforeAutospacing="1" w:after="100" w:afterAutospacing="1" w:line="240" w:lineRule="auto"/>
        <w:rPr>
          <w:rFonts w:eastAsia="Times New Roman" w:cs="Times New Roman"/>
          <w:b/>
          <w:bCs/>
          <w:kern w:val="0"/>
          <w14:ligatures w14:val="none"/>
        </w:rPr>
      </w:pPr>
      <w:r w:rsidRPr="00093C1D">
        <w:rPr>
          <w:rFonts w:eastAsia="Times New Roman" w:cs="Times New Roman"/>
          <w:b/>
          <w:bCs/>
          <w:kern w:val="0"/>
          <w14:ligatures w14:val="none"/>
        </w:rPr>
        <w:t>Responsibilities</w:t>
      </w:r>
    </w:p>
    <w:p w14:paraId="00642379"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Resolve available modules from registration/manifest data</w:t>
      </w:r>
    </w:p>
    <w:p w14:paraId="1CB17BF4"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Build the sidebar/top navigation structure</w:t>
      </w:r>
    </w:p>
    <w:p w14:paraId="5FECF7F2"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Apply ordering/grouping rules</w:t>
      </w:r>
    </w:p>
    <w:p w14:paraId="20F0EB1D"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Apply feature flags (if enabled/disabled)</w:t>
      </w:r>
    </w:p>
    <w:p w14:paraId="55787619"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Filter menu items based on user permissions/claims</w:t>
      </w:r>
    </w:p>
    <w:p w14:paraId="095790A0"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Route users to the selected module base route</w:t>
      </w:r>
    </w:p>
    <w:p w14:paraId="7F54010B" w14:textId="77777777" w:rsidR="00093C1D" w:rsidRPr="00093C1D" w:rsidRDefault="00093C1D" w:rsidP="00093C1D">
      <w:pPr>
        <w:spacing w:before="100" w:beforeAutospacing="1" w:after="100" w:afterAutospacing="1" w:line="240" w:lineRule="auto"/>
        <w:rPr>
          <w:rFonts w:eastAsia="Times New Roman" w:cs="Times New Roman"/>
          <w:b/>
          <w:bCs/>
          <w:kern w:val="0"/>
          <w14:ligatures w14:val="none"/>
        </w:rPr>
      </w:pPr>
      <w:r w:rsidRPr="00093C1D">
        <w:rPr>
          <w:rFonts w:eastAsia="Times New Roman" w:cs="Times New Roman"/>
          <w:b/>
          <w:bCs/>
          <w:kern w:val="0"/>
          <w14:ligatures w14:val="none"/>
        </w:rPr>
        <w:t>Menu Source Strategy</w:t>
      </w:r>
    </w:p>
    <w:p w14:paraId="54B908AB" w14:textId="77777777"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The menu should be generated from a combination of:</w:t>
      </w:r>
    </w:p>
    <w:p w14:paraId="598E63C2" w14:textId="77777777" w:rsidR="00093C1D" w:rsidRPr="00093C1D" w:rsidRDefault="00093C1D" w:rsidP="00093C1D">
      <w:pPr>
        <w:numPr>
          <w:ilvl w:val="0"/>
          <w:numId w:val="31"/>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Shell configuration</w:t>
      </w:r>
      <w:r w:rsidRPr="00093C1D">
        <w:rPr>
          <w:rFonts w:eastAsia="Times New Roman" w:cs="Times New Roman"/>
          <w:kern w:val="0"/>
          <w14:ligatures w14:val="none"/>
        </w:rPr>
        <w:t xml:space="preserve"> (groups, ordering, platform rules)</w:t>
      </w:r>
    </w:p>
    <w:p w14:paraId="4695E8EF" w14:textId="77777777" w:rsidR="00093C1D" w:rsidRPr="00093C1D" w:rsidRDefault="00093C1D" w:rsidP="00093C1D">
      <w:pPr>
        <w:numPr>
          <w:ilvl w:val="0"/>
          <w:numId w:val="31"/>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MFE manifests</w:t>
      </w:r>
      <w:r w:rsidRPr="00093C1D">
        <w:rPr>
          <w:rFonts w:eastAsia="Times New Roman" w:cs="Times New Roman"/>
          <w:kern w:val="0"/>
          <w14:ligatures w14:val="none"/>
        </w:rPr>
        <w:t xml:space="preserve"> (module metadata, route, display name, icon, permissions)</w:t>
      </w:r>
    </w:p>
    <w:p w14:paraId="00160267" w14:textId="77777777"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This ensures the Shell maintains control over the user experience while allowing modules to declare their integration metadata.</w:t>
      </w:r>
    </w:p>
    <w:p w14:paraId="6766DA45" w14:textId="0A989333"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Best practice:</w:t>
      </w:r>
      <w:r w:rsidRPr="00093C1D">
        <w:rPr>
          <w:rFonts w:eastAsia="Times New Roman" w:cs="Times New Roman"/>
          <w:kern w:val="0"/>
          <w14:ligatures w14:val="none"/>
        </w:rPr>
        <w:t xml:space="preserve"> </w:t>
      </w:r>
      <w:r w:rsidR="0071327E" w:rsidRPr="00093C1D">
        <w:rPr>
          <w:rFonts w:eastAsia="Times New Roman" w:cs="Times New Roman"/>
          <w:kern w:val="0"/>
          <w14:ligatures w14:val="none"/>
        </w:rPr>
        <w:t>Shell</w:t>
      </w:r>
      <w:r w:rsidRPr="00093C1D">
        <w:rPr>
          <w:rFonts w:eastAsia="Times New Roman" w:cs="Times New Roman"/>
          <w:kern w:val="0"/>
          <w14:ligatures w14:val="none"/>
        </w:rPr>
        <w:t xml:space="preserve"> renders the menu; MFEs provide registration metadata, not direct menu rendering logic.</w:t>
      </w:r>
    </w:p>
    <w:p w14:paraId="217A3990" w14:textId="47931543" w:rsidR="00871F87" w:rsidRDefault="00871F87">
      <w:pPr>
        <w:rPr>
          <w:rFonts w:eastAsia="Times New Roman" w:cs="Times New Roman"/>
          <w:kern w:val="0"/>
          <w14:ligatures w14:val="none"/>
        </w:rPr>
      </w:pPr>
      <w:r>
        <w:rPr>
          <w:rFonts w:eastAsia="Times New Roman" w:cs="Times New Roman"/>
          <w:kern w:val="0"/>
          <w14:ligatures w14:val="none"/>
        </w:rPr>
        <w:br w:type="page"/>
      </w:r>
    </w:p>
    <w:p w14:paraId="02CFF09D" w14:textId="77777777" w:rsidR="00A44A03" w:rsidRPr="00A44A03" w:rsidRDefault="00A44A03" w:rsidP="00A44A03">
      <w:pPr>
        <w:pStyle w:val="Heading2"/>
        <w:rPr>
          <w:rFonts w:eastAsia="Times New Roman"/>
        </w:rPr>
      </w:pPr>
      <w:r w:rsidRPr="00A44A03">
        <w:rPr>
          <w:rFonts w:eastAsia="Times New Roman"/>
        </w:rPr>
        <w:lastRenderedPageBreak/>
        <w:t>3.5 Authentication / Session Bootstrap</w:t>
      </w:r>
    </w:p>
    <w:p w14:paraId="7E4E5740" w14:textId="5A6BDB27"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Shell</w:t>
      </w:r>
      <w:r w:rsidRPr="00A44A03">
        <w:rPr>
          <w:rFonts w:eastAsia="Times New Roman" w:cs="Times New Roman"/>
          <w:kern w:val="0"/>
          <w14:ligatures w14:val="none"/>
        </w:rPr>
        <w:t xml:space="preserve"> performs the initial authentication and session bootstrap process before loading protected modules.</w:t>
      </w:r>
    </w:p>
    <w:p w14:paraId="1E763681" w14:textId="77777777" w:rsidR="00A44A03" w:rsidRPr="00A44A03" w:rsidRDefault="00A44A03" w:rsidP="00A44A03">
      <w:pPr>
        <w:spacing w:before="100" w:beforeAutospacing="1" w:after="100" w:afterAutospacing="1" w:line="240" w:lineRule="auto"/>
        <w:rPr>
          <w:rFonts w:eastAsia="Times New Roman" w:cs="Times New Roman"/>
          <w:b/>
          <w:bCs/>
          <w:kern w:val="0"/>
          <w14:ligatures w14:val="none"/>
        </w:rPr>
      </w:pPr>
      <w:r w:rsidRPr="00A44A03">
        <w:rPr>
          <w:rFonts w:eastAsia="Times New Roman" w:cs="Times New Roman"/>
          <w:b/>
          <w:bCs/>
          <w:kern w:val="0"/>
          <w14:ligatures w14:val="none"/>
        </w:rPr>
        <w:t>Responsibilities</w:t>
      </w:r>
    </w:p>
    <w:p w14:paraId="3815ADD5"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Detect authentication state (authenticated / unauthenticated)</w:t>
      </w:r>
    </w:p>
    <w:p w14:paraId="32BA9C59"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Trigger login flow or redirect to identity provider (if required)</w:t>
      </w:r>
    </w:p>
    <w:p w14:paraId="3C0CBF40"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Retrieve and initialize session context (tokens, user profile, tenant/company context)</w:t>
      </w:r>
    </w:p>
    <w:p w14:paraId="5011C793"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Initialize user claims/permissions</w:t>
      </w:r>
    </w:p>
    <w:p w14:paraId="55223DA0"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Handle token refresh lifecycle (or delegate via shared auth SDK)</w:t>
      </w:r>
    </w:p>
    <w:p w14:paraId="1DA2FA32"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Expose session/auth context to MFEs through shared providers/contract</w:t>
      </w:r>
    </w:p>
    <w:p w14:paraId="10650631" w14:textId="77777777" w:rsidR="00A44A03" w:rsidRPr="00A44A03" w:rsidRDefault="00A44A03" w:rsidP="00A44A03">
      <w:pPr>
        <w:spacing w:before="100" w:beforeAutospacing="1" w:after="100" w:afterAutospacing="1" w:line="240" w:lineRule="auto"/>
        <w:rPr>
          <w:rFonts w:eastAsia="Times New Roman" w:cs="Times New Roman"/>
          <w:b/>
          <w:bCs/>
          <w:kern w:val="0"/>
          <w14:ligatures w14:val="none"/>
        </w:rPr>
      </w:pPr>
      <w:r w:rsidRPr="00A44A03">
        <w:rPr>
          <w:rFonts w:eastAsia="Times New Roman" w:cs="Times New Roman"/>
          <w:b/>
          <w:bCs/>
          <w:kern w:val="0"/>
          <w14:ligatures w14:val="none"/>
        </w:rPr>
        <w:t>Expected Outcome</w:t>
      </w:r>
    </w:p>
    <w:p w14:paraId="0EAB37DB" w14:textId="7FD60014"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 xml:space="preserve">Before </w:t>
      </w:r>
      <w:r w:rsidR="00A66C82" w:rsidRPr="00A44A03">
        <w:rPr>
          <w:rFonts w:eastAsia="Times New Roman" w:cs="Times New Roman"/>
          <w:kern w:val="0"/>
          <w14:ligatures w14:val="none"/>
        </w:rPr>
        <w:t>the domain</w:t>
      </w:r>
      <w:r w:rsidRPr="00A44A03">
        <w:rPr>
          <w:rFonts w:eastAsia="Times New Roman" w:cs="Times New Roman"/>
          <w:kern w:val="0"/>
          <w14:ligatures w14:val="none"/>
        </w:rPr>
        <w:t xml:space="preserve"> MFE is mounted, </w:t>
      </w:r>
      <w:r w:rsidR="00DD5900" w:rsidRPr="00A44A03">
        <w:rPr>
          <w:rFonts w:eastAsia="Times New Roman" w:cs="Times New Roman"/>
          <w:kern w:val="0"/>
          <w14:ligatures w14:val="none"/>
        </w:rPr>
        <w:t>Shell</w:t>
      </w:r>
      <w:r w:rsidRPr="00A44A03">
        <w:rPr>
          <w:rFonts w:eastAsia="Times New Roman" w:cs="Times New Roman"/>
          <w:kern w:val="0"/>
          <w14:ligatures w14:val="none"/>
        </w:rPr>
        <w:t xml:space="preserve"> should have established:</w:t>
      </w:r>
    </w:p>
    <w:p w14:paraId="598A8CEC"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authenticated user identity</w:t>
      </w:r>
    </w:p>
    <w:p w14:paraId="334D14B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current tenant/company/branch context (if applicable)</w:t>
      </w:r>
    </w:p>
    <w:p w14:paraId="2F1FDE2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permission/role claims</w:t>
      </w:r>
    </w:p>
    <w:p w14:paraId="7499A6A6"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locale/language preferences (if platform-level)</w:t>
      </w:r>
    </w:p>
    <w:p w14:paraId="459B288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global telemetry correlation context (if applicable)</w:t>
      </w:r>
    </w:p>
    <w:p w14:paraId="6C6E0D51" w14:textId="77777777"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This guarantees all modules start with a consistent and trusted platform context.</w:t>
      </w:r>
    </w:p>
    <w:p w14:paraId="5B64831B" w14:textId="77777777" w:rsidR="00A66C82" w:rsidRPr="00A66C82" w:rsidRDefault="00A66C82" w:rsidP="00A66C82">
      <w:pPr>
        <w:pStyle w:val="Heading2"/>
        <w:rPr>
          <w:rFonts w:eastAsia="Times New Roman"/>
        </w:rPr>
      </w:pPr>
      <w:r w:rsidRPr="00A66C82">
        <w:rPr>
          <w:rFonts w:eastAsia="Times New Roman"/>
        </w:rPr>
        <w:t>3.6 Permission-Based Module Visibility</w:t>
      </w:r>
    </w:p>
    <w:p w14:paraId="3A067B4D" w14:textId="77777777"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The Shell controls which modules and navigation entries are visible and accessible based on the user’s permissions, roles, or claims.</w:t>
      </w:r>
    </w:p>
    <w:p w14:paraId="25B5004E" w14:textId="77777777" w:rsidR="00A66C82" w:rsidRPr="00A66C82" w:rsidRDefault="00A66C82" w:rsidP="00A66C82">
      <w:pPr>
        <w:spacing w:before="100" w:beforeAutospacing="1" w:after="100" w:afterAutospacing="1" w:line="240" w:lineRule="auto"/>
        <w:rPr>
          <w:rFonts w:eastAsia="Times New Roman" w:cs="Times New Roman"/>
          <w:b/>
          <w:bCs/>
          <w:kern w:val="0"/>
          <w14:ligatures w14:val="none"/>
        </w:rPr>
      </w:pPr>
      <w:r w:rsidRPr="00A66C82">
        <w:rPr>
          <w:rFonts w:eastAsia="Times New Roman" w:cs="Times New Roman"/>
          <w:b/>
          <w:bCs/>
          <w:kern w:val="0"/>
          <w14:ligatures w14:val="none"/>
        </w:rPr>
        <w:t>Shell Responsibilities</w:t>
      </w:r>
    </w:p>
    <w:p w14:paraId="2BD9872E"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Evaluate permissions for each registered module</w:t>
      </w:r>
    </w:p>
    <w:p w14:paraId="5323B731"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Hide or disable unavailable modules in the menu</w:t>
      </w:r>
    </w:p>
    <w:p w14:paraId="1C37B795"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Prevent navigation to unauthorized module routes</w:t>
      </w:r>
    </w:p>
    <w:p w14:paraId="208A8E5F"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Render unauthorized fallback screens/messages when needed</w:t>
      </w:r>
    </w:p>
    <w:p w14:paraId="7E8491AC"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Pass relevant permission context to MFEs (if required for finer UI control)</w:t>
      </w:r>
    </w:p>
    <w:p w14:paraId="3ED57868" w14:textId="77777777" w:rsidR="00A66C82" w:rsidRPr="00A66C82" w:rsidRDefault="00A66C82" w:rsidP="00A66C82">
      <w:pPr>
        <w:spacing w:before="100" w:beforeAutospacing="1" w:after="100" w:afterAutospacing="1" w:line="240" w:lineRule="auto"/>
        <w:rPr>
          <w:rFonts w:eastAsia="Times New Roman" w:cs="Times New Roman"/>
          <w:b/>
          <w:bCs/>
          <w:kern w:val="0"/>
          <w14:ligatures w14:val="none"/>
        </w:rPr>
      </w:pPr>
      <w:r w:rsidRPr="00A66C82">
        <w:rPr>
          <w:rFonts w:eastAsia="Times New Roman" w:cs="Times New Roman"/>
          <w:b/>
          <w:bCs/>
          <w:kern w:val="0"/>
          <w14:ligatures w14:val="none"/>
        </w:rPr>
        <w:t>Important Rule</w:t>
      </w:r>
    </w:p>
    <w:p w14:paraId="1E79109D" w14:textId="39C449DF"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 xml:space="preserve">Permission checks in </w:t>
      </w:r>
      <w:r w:rsidR="0031667E" w:rsidRPr="00A66C82">
        <w:rPr>
          <w:rFonts w:eastAsia="Times New Roman" w:cs="Times New Roman"/>
          <w:kern w:val="0"/>
          <w14:ligatures w14:val="none"/>
        </w:rPr>
        <w:t>Shell</w:t>
      </w:r>
      <w:r w:rsidRPr="00A66C82">
        <w:rPr>
          <w:rFonts w:eastAsia="Times New Roman" w:cs="Times New Roman"/>
          <w:kern w:val="0"/>
          <w14:ligatures w14:val="none"/>
        </w:rPr>
        <w:t xml:space="preserve"> improve UX and navigation control, but they do </w:t>
      </w:r>
      <w:r w:rsidRPr="00A66C82">
        <w:rPr>
          <w:rFonts w:eastAsia="Times New Roman" w:cs="Times New Roman"/>
          <w:b/>
          <w:bCs/>
          <w:kern w:val="0"/>
          <w14:ligatures w14:val="none"/>
        </w:rPr>
        <w:t>not replace backend authorization</w:t>
      </w:r>
      <w:r w:rsidRPr="00A66C82">
        <w:rPr>
          <w:rFonts w:eastAsia="Times New Roman" w:cs="Times New Roman"/>
          <w:kern w:val="0"/>
          <w14:ligatures w14:val="none"/>
        </w:rPr>
        <w:t>.</w:t>
      </w:r>
    </w:p>
    <w:p w14:paraId="257F20EB" w14:textId="77777777"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b/>
          <w:bCs/>
          <w:kern w:val="0"/>
          <w14:ligatures w14:val="none"/>
        </w:rPr>
        <w:t>Security rule:</w:t>
      </w:r>
      <w:r w:rsidRPr="00A66C82">
        <w:rPr>
          <w:rFonts w:eastAsia="Times New Roman" w:cs="Times New Roman"/>
          <w:kern w:val="0"/>
          <w14:ligatures w14:val="none"/>
        </w:rPr>
        <w:t xml:space="preserve"> The Shell enforces </w:t>
      </w:r>
      <w:r w:rsidRPr="00A66C82">
        <w:rPr>
          <w:rFonts w:eastAsia="Times New Roman" w:cs="Times New Roman"/>
          <w:b/>
          <w:bCs/>
          <w:kern w:val="0"/>
          <w14:ligatures w14:val="none"/>
        </w:rPr>
        <w:t>UI-level visibility and routing guards</w:t>
      </w:r>
      <w:r w:rsidRPr="00A66C82">
        <w:rPr>
          <w:rFonts w:eastAsia="Times New Roman" w:cs="Times New Roman"/>
          <w:kern w:val="0"/>
          <w14:ligatures w14:val="none"/>
        </w:rPr>
        <w:t>; backend services remain the source of truth for access control.</w:t>
      </w:r>
    </w:p>
    <w:p w14:paraId="70A38241" w14:textId="3A52BF36" w:rsidR="0031667E" w:rsidRDefault="0031667E">
      <w:pPr>
        <w:rPr>
          <w:rFonts w:eastAsia="Times New Roman" w:cs="Times New Roman"/>
          <w:kern w:val="0"/>
          <w14:ligatures w14:val="none"/>
        </w:rPr>
      </w:pPr>
      <w:r>
        <w:rPr>
          <w:rFonts w:eastAsia="Times New Roman" w:cs="Times New Roman"/>
          <w:kern w:val="0"/>
          <w14:ligatures w14:val="none"/>
        </w:rPr>
        <w:br w:type="page"/>
      </w:r>
    </w:p>
    <w:p w14:paraId="4CAEEEB2" w14:textId="77777777" w:rsidR="00C508EA" w:rsidRPr="00C508EA" w:rsidRDefault="00C508EA" w:rsidP="00C508EA">
      <w:pPr>
        <w:pStyle w:val="Heading2"/>
        <w:rPr>
          <w:rFonts w:eastAsia="Times New Roman"/>
        </w:rPr>
      </w:pPr>
      <w:r w:rsidRPr="00C508EA">
        <w:rPr>
          <w:rFonts w:eastAsia="Times New Roman"/>
        </w:rPr>
        <w:lastRenderedPageBreak/>
        <w:t>3.7 Global Providers (Theme, i18n, Tenant, Telemetry)</w:t>
      </w:r>
    </w:p>
    <w:p w14:paraId="6E07F036" w14:textId="77777777" w:rsidR="00C508EA" w:rsidRPr="00C508EA" w:rsidRDefault="00C508EA" w:rsidP="00C508EA">
      <w:p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The Shell initializes and hosts platform-wide providers that should be shared consistently across all micro-frontends.</w:t>
      </w:r>
    </w:p>
    <w:p w14:paraId="419747BF" w14:textId="77777777" w:rsidR="00C508EA" w:rsidRPr="00C508EA" w:rsidRDefault="00C508EA" w:rsidP="00C508EA">
      <w:pPr>
        <w:spacing w:before="100" w:beforeAutospacing="1" w:after="100" w:afterAutospacing="1" w:line="240" w:lineRule="auto"/>
        <w:rPr>
          <w:rFonts w:eastAsia="Times New Roman" w:cs="Times New Roman"/>
          <w:b/>
          <w:bCs/>
          <w:kern w:val="0"/>
          <w14:ligatures w14:val="none"/>
        </w:rPr>
      </w:pPr>
      <w:r w:rsidRPr="00C508EA">
        <w:rPr>
          <w:rFonts w:eastAsia="Times New Roman" w:cs="Times New Roman"/>
          <w:b/>
          <w:bCs/>
          <w:kern w:val="0"/>
          <w14:ligatures w14:val="none"/>
        </w:rPr>
        <w:t>Typical Global Providers</w:t>
      </w:r>
    </w:p>
    <w:p w14:paraId="63A8353D"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Theme Provider</w:t>
      </w:r>
    </w:p>
    <w:p w14:paraId="470F509B"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Design tokens</w:t>
      </w:r>
    </w:p>
    <w:p w14:paraId="31943648"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Light/dark mode (if applicable)</w:t>
      </w:r>
    </w:p>
    <w:p w14:paraId="1DF3382F"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UI density/layout settings (optional)</w:t>
      </w:r>
    </w:p>
    <w:p w14:paraId="16BF1641"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Localization / i18n Provider</w:t>
      </w:r>
    </w:p>
    <w:p w14:paraId="3BC5716A"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Language selection (e.g., English / Arabic)</w:t>
      </w:r>
    </w:p>
    <w:p w14:paraId="209CB305"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Locale formatting behavior</w:t>
      </w:r>
    </w:p>
    <w:p w14:paraId="368C938B"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RTL/LTR direction support</w:t>
      </w:r>
    </w:p>
    <w:p w14:paraId="4A051556"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Tenant / Company Context Provider</w:t>
      </w:r>
    </w:p>
    <w:p w14:paraId="401055EA"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Current tenant/company/branch</w:t>
      </w:r>
    </w:p>
    <w:p w14:paraId="4DBCCB66"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Context switching support (if platform supports it)</w:t>
      </w:r>
    </w:p>
    <w:p w14:paraId="5ED3D647"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Telemetry / Logging Context Provider</w:t>
      </w:r>
    </w:p>
    <w:p w14:paraId="7FD053E8"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Correlation IDs</w:t>
      </w:r>
    </w:p>
    <w:p w14:paraId="762FDD9E"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User/session metadata (as permitted)</w:t>
      </w:r>
    </w:p>
    <w:p w14:paraId="2555FDCC"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Tenant/module context propagation support</w:t>
      </w:r>
    </w:p>
    <w:p w14:paraId="6EF63746"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Auth / Session Provider</w:t>
      </w:r>
    </w:p>
    <w:p w14:paraId="76B37329"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User identity</w:t>
      </w:r>
    </w:p>
    <w:p w14:paraId="5D55DA1D"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Claims/permissions</w:t>
      </w:r>
    </w:p>
    <w:p w14:paraId="419D6BDE"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Session status</w:t>
      </w:r>
    </w:p>
    <w:p w14:paraId="4F3FFB9D" w14:textId="0B6619C8" w:rsidR="00C508EA" w:rsidRPr="00C508EA" w:rsidRDefault="00C508EA" w:rsidP="00C508EA">
      <w:p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Shell</w:t>
      </w:r>
      <w:r w:rsidRPr="00C508EA">
        <w:rPr>
          <w:rFonts w:eastAsia="Times New Roman" w:cs="Times New Roman"/>
          <w:kern w:val="0"/>
          <w14:ligatures w14:val="none"/>
        </w:rPr>
        <w:t xml:space="preserve"> should provide these through stable contracts so all MFEs consume the same platform context model rather than re-implementing it independently.</w:t>
      </w:r>
    </w:p>
    <w:p w14:paraId="137E543C" w14:textId="460FBA0B" w:rsidR="00F85AC0" w:rsidRDefault="00F85AC0">
      <w:pPr>
        <w:rPr>
          <w:rFonts w:eastAsia="Times New Roman" w:cs="Times New Roman"/>
          <w:kern w:val="0"/>
          <w14:ligatures w14:val="none"/>
        </w:rPr>
      </w:pPr>
      <w:r>
        <w:rPr>
          <w:rFonts w:eastAsia="Times New Roman" w:cs="Times New Roman"/>
          <w:kern w:val="0"/>
          <w14:ligatures w14:val="none"/>
        </w:rPr>
        <w:br w:type="page"/>
      </w:r>
    </w:p>
    <w:p w14:paraId="28B23363" w14:textId="77777777" w:rsidR="00F85AC0" w:rsidRPr="00F85AC0" w:rsidRDefault="00F85AC0" w:rsidP="00F85AC0">
      <w:pPr>
        <w:pStyle w:val="Heading2"/>
        <w:rPr>
          <w:rFonts w:eastAsia="Times New Roman"/>
        </w:rPr>
      </w:pPr>
      <w:r w:rsidRPr="00F85AC0">
        <w:rPr>
          <w:rFonts w:eastAsia="Times New Roman"/>
        </w:rPr>
        <w:lastRenderedPageBreak/>
        <w:t>3.8 MFE Loading / Orchestration Lifecycle</w:t>
      </w:r>
    </w:p>
    <w:p w14:paraId="576A348E" w14:textId="7788844F" w:rsidR="00F85AC0" w:rsidRPr="00F85AC0" w:rsidRDefault="00F85AC0" w:rsidP="00F85AC0">
      <w:p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Shell</w:t>
      </w:r>
      <w:r w:rsidRPr="00F85AC0">
        <w:rPr>
          <w:rFonts w:eastAsia="Times New Roman" w:cs="Times New Roman"/>
          <w:kern w:val="0"/>
          <w14:ligatures w14:val="none"/>
        </w:rPr>
        <w:t xml:space="preserve"> manages the lifecycle of micro-frontends from registration to rendering.</w:t>
      </w:r>
    </w:p>
    <w:p w14:paraId="206F1264" w14:textId="77777777" w:rsidR="00F85AC0" w:rsidRPr="00F85AC0" w:rsidRDefault="00F85AC0" w:rsidP="00F85AC0">
      <w:pPr>
        <w:spacing w:before="100" w:beforeAutospacing="1" w:after="100" w:afterAutospacing="1" w:line="240" w:lineRule="auto"/>
        <w:rPr>
          <w:rFonts w:eastAsia="Times New Roman" w:cs="Times New Roman"/>
          <w:b/>
          <w:bCs/>
          <w:kern w:val="0"/>
          <w14:ligatures w14:val="none"/>
        </w:rPr>
      </w:pPr>
      <w:r w:rsidRPr="00F85AC0">
        <w:rPr>
          <w:rFonts w:eastAsia="Times New Roman" w:cs="Times New Roman"/>
          <w:b/>
          <w:bCs/>
          <w:kern w:val="0"/>
          <w14:ligatures w14:val="none"/>
        </w:rPr>
        <w:t>Typical Lifecycle Steps</w:t>
      </w:r>
    </w:p>
    <w:p w14:paraId="602141E5"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Initialize Shell</w:t>
      </w:r>
    </w:p>
    <w:p w14:paraId="76E9D78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Start app bootstrap</w:t>
      </w:r>
    </w:p>
    <w:p w14:paraId="03FEB1D0"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Initialize providers (auth, theme, i18n, telemetry, tenant)</w:t>
      </w:r>
    </w:p>
    <w:p w14:paraId="5CF82299"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Load Module Registry / Manifests</w:t>
      </w:r>
    </w:p>
    <w:p w14:paraId="36541D9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Discover registered MFEs</w:t>
      </w:r>
    </w:p>
    <w:p w14:paraId="54006480"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Validate required metadata (id, route, permissions, load entry)</w:t>
      </w:r>
    </w:p>
    <w:p w14:paraId="2E1C6E40"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Build Navigation</w:t>
      </w:r>
    </w:p>
    <w:p w14:paraId="13BE485F"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Filter modules by permissions/feature flags</w:t>
      </w:r>
    </w:p>
    <w:p w14:paraId="05EB240E"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Render menu structure</w:t>
      </w:r>
    </w:p>
    <w:p w14:paraId="28D2E1C3"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Resolve Route</w:t>
      </w:r>
    </w:p>
    <w:p w14:paraId="3D2BC3E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Match current URL to a module base route</w:t>
      </w:r>
    </w:p>
    <w:p w14:paraId="5307CC30"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Load Target MFE</w:t>
      </w:r>
    </w:p>
    <w:p w14:paraId="6D3121A8"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Load module entry/runtime bundle</w:t>
      </w:r>
    </w:p>
    <w:p w14:paraId="10E50A2B"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Initialize integration context</w:t>
      </w:r>
    </w:p>
    <w:p w14:paraId="3DC3C8E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Mount into workspace</w:t>
      </w:r>
    </w:p>
    <w:p w14:paraId="1AFED8A7"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Handle Runtime States</w:t>
      </w:r>
    </w:p>
    <w:p w14:paraId="3DCA41E1"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Loading state while MFE loads</w:t>
      </w:r>
    </w:p>
    <w:p w14:paraId="134E2BF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Error fallback if MFE fails</w:t>
      </w:r>
    </w:p>
    <w:p w14:paraId="38F919F7"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Unmount/remount when navigating to another module</w:t>
      </w:r>
    </w:p>
    <w:p w14:paraId="4765E8E7"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Track Telemetry</w:t>
      </w:r>
    </w:p>
    <w:p w14:paraId="2BA4CD6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Log module load success/failure</w:t>
      </w:r>
    </w:p>
    <w:p w14:paraId="6C686F9C"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Capture route/module navigation events</w:t>
      </w:r>
    </w:p>
    <w:p w14:paraId="7D8E9E4B" w14:textId="77777777" w:rsidR="00F85AC0" w:rsidRPr="00F85AC0" w:rsidRDefault="00F85AC0" w:rsidP="00F85AC0">
      <w:pPr>
        <w:spacing w:before="100" w:beforeAutospacing="1" w:after="100" w:afterAutospacing="1" w:line="240" w:lineRule="auto"/>
        <w:rPr>
          <w:rFonts w:eastAsia="Times New Roman" w:cs="Times New Roman"/>
          <w:b/>
          <w:bCs/>
          <w:kern w:val="0"/>
          <w14:ligatures w14:val="none"/>
        </w:rPr>
      </w:pPr>
      <w:r w:rsidRPr="00F85AC0">
        <w:rPr>
          <w:rFonts w:eastAsia="Times New Roman" w:cs="Times New Roman"/>
          <w:b/>
          <w:bCs/>
          <w:kern w:val="0"/>
          <w14:ligatures w14:val="none"/>
        </w:rPr>
        <w:t>Lifecycle Design Goal</w:t>
      </w:r>
    </w:p>
    <w:p w14:paraId="635B8F5E" w14:textId="05AEEC65" w:rsidR="00F85AC0" w:rsidRPr="00F85AC0" w:rsidRDefault="00F85AC0" w:rsidP="00F85AC0">
      <w:p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 xml:space="preserve">A failure in one MFE should not </w:t>
      </w:r>
      <w:r w:rsidRPr="00F85AC0">
        <w:rPr>
          <w:rFonts w:eastAsia="Times New Roman" w:cs="Times New Roman"/>
          <w:kern w:val="0"/>
          <w14:ligatures w14:val="none"/>
        </w:rPr>
        <w:t>crash into</w:t>
      </w:r>
      <w:r w:rsidRPr="00F85AC0">
        <w:rPr>
          <w:rFonts w:eastAsia="Times New Roman" w:cs="Times New Roman"/>
          <w:kern w:val="0"/>
          <w14:ligatures w14:val="none"/>
        </w:rPr>
        <w:t xml:space="preserve"> the entire platform. The Shell must isolate module failures and preserve the platform frame.</w:t>
      </w:r>
    </w:p>
    <w:p w14:paraId="6461191A" w14:textId="6E114C33" w:rsidR="00114D4E" w:rsidRDefault="00114D4E">
      <w:pPr>
        <w:rPr>
          <w:rFonts w:eastAsia="Times New Roman" w:cs="Times New Roman"/>
          <w:kern w:val="0"/>
          <w14:ligatures w14:val="none"/>
        </w:rPr>
      </w:pPr>
      <w:r>
        <w:rPr>
          <w:rFonts w:eastAsia="Times New Roman" w:cs="Times New Roman"/>
          <w:kern w:val="0"/>
          <w14:ligatures w14:val="none"/>
        </w:rPr>
        <w:br w:type="page"/>
      </w:r>
    </w:p>
    <w:p w14:paraId="4F0DF61F" w14:textId="77777777" w:rsidR="00114D4E" w:rsidRPr="00114D4E" w:rsidRDefault="00114D4E" w:rsidP="00114D4E">
      <w:pPr>
        <w:pStyle w:val="Heading2"/>
        <w:rPr>
          <w:rFonts w:eastAsia="Times New Roman"/>
        </w:rPr>
      </w:pPr>
      <w:r w:rsidRPr="00114D4E">
        <w:rPr>
          <w:rFonts w:eastAsia="Times New Roman"/>
        </w:rPr>
        <w:lastRenderedPageBreak/>
        <w:t>3.9 Error Boundaries and Fallback Behavior</w:t>
      </w:r>
    </w:p>
    <w:p w14:paraId="65A7EDBC" w14:textId="49B71FA4" w:rsidR="00114D4E" w:rsidRPr="00114D4E" w:rsidRDefault="00114D4E" w:rsidP="00114D4E">
      <w:p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Shell</w:t>
      </w:r>
      <w:r w:rsidRPr="00114D4E">
        <w:rPr>
          <w:rFonts w:eastAsia="Times New Roman" w:cs="Times New Roman"/>
          <w:kern w:val="0"/>
          <w14:ligatures w14:val="none"/>
        </w:rPr>
        <w:t xml:space="preserve"> provides platform-level resilience through global error boundaries and fallback behavior.</w:t>
      </w:r>
    </w:p>
    <w:p w14:paraId="76582367"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Shell-Level Error Handling Responsibilities</w:t>
      </w:r>
    </w:p>
    <w:p w14:paraId="2E532C04"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Catch rendering/runtime errors at the module boundary</w:t>
      </w:r>
    </w:p>
    <w:p w14:paraId="47CC6A32"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Display a user-friendly fallback screen for failed modules</w:t>
      </w:r>
    </w:p>
    <w:p w14:paraId="0812EAB7"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Preserve Shell navigation and platform frame</w:t>
      </w:r>
    </w:p>
    <w:p w14:paraId="58C32D32"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Log error details with module context</w:t>
      </w:r>
    </w:p>
    <w:p w14:paraId="52A9B247"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proofErr w:type="gramStart"/>
      <w:r w:rsidRPr="00114D4E">
        <w:rPr>
          <w:rFonts w:eastAsia="Times New Roman" w:cs="Times New Roman"/>
          <w:kern w:val="0"/>
          <w14:ligatures w14:val="none"/>
        </w:rPr>
        <w:t>Offer</w:t>
      </w:r>
      <w:proofErr w:type="gramEnd"/>
      <w:r w:rsidRPr="00114D4E">
        <w:rPr>
          <w:rFonts w:eastAsia="Times New Roman" w:cs="Times New Roman"/>
          <w:kern w:val="0"/>
          <w14:ligatures w14:val="none"/>
        </w:rPr>
        <w:t xml:space="preserve"> retry/reload actions (where applicable)</w:t>
      </w:r>
    </w:p>
    <w:p w14:paraId="532922D6"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Fallback Scenarios</w:t>
      </w:r>
    </w:p>
    <w:p w14:paraId="6C2A4BCC"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MFE bundle fails to load</w:t>
      </w:r>
    </w:p>
    <w:p w14:paraId="2DAACC11"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MFE runtime initialization fails</w:t>
      </w:r>
    </w:p>
    <w:p w14:paraId="0C6384DE"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Manifest is invalid/missing required fields</w:t>
      </w:r>
    </w:p>
    <w:p w14:paraId="60ECE035"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Unauthorized route access</w:t>
      </w:r>
    </w:p>
    <w:p w14:paraId="7A624DDB"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Unsupported route/module not found</w:t>
      </w:r>
    </w:p>
    <w:p w14:paraId="2851CD63"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Example Fallback Behavior</w:t>
      </w:r>
    </w:p>
    <w:p w14:paraId="65410822" w14:textId="77777777" w:rsidR="00114D4E" w:rsidRPr="00114D4E" w:rsidRDefault="00114D4E" w:rsidP="00114D4E">
      <w:p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If MFE-Reporting fails to load:</w:t>
      </w:r>
    </w:p>
    <w:p w14:paraId="0AE1F0E6" w14:textId="77777777" w:rsidR="00114D4E" w:rsidRPr="00114D4E" w:rsidRDefault="00114D4E" w:rsidP="00114D4E">
      <w:pPr>
        <w:numPr>
          <w:ilvl w:val="0"/>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Shell keeps header/sidebar visible</w:t>
      </w:r>
    </w:p>
    <w:p w14:paraId="18E3544A" w14:textId="77777777" w:rsidR="00114D4E" w:rsidRPr="00114D4E" w:rsidRDefault="00114D4E" w:rsidP="00114D4E">
      <w:pPr>
        <w:numPr>
          <w:ilvl w:val="0"/>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Workspace shows a fallback panel:</w:t>
      </w:r>
    </w:p>
    <w:p w14:paraId="64255F37" w14:textId="77777777" w:rsidR="00114D4E" w:rsidRPr="00114D4E" w:rsidRDefault="00114D4E" w:rsidP="00114D4E">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“Reporting module is temporarily unavailable”</w:t>
      </w:r>
    </w:p>
    <w:p w14:paraId="08C2B400" w14:textId="77777777" w:rsidR="00114D4E" w:rsidRPr="00114D4E" w:rsidRDefault="00114D4E" w:rsidP="00114D4E">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Retry action</w:t>
      </w:r>
    </w:p>
    <w:p w14:paraId="28A53AAA" w14:textId="3C60F973" w:rsidR="00033826" w:rsidRPr="003601AB" w:rsidRDefault="00114D4E" w:rsidP="003601AB">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Support reference/error ID (optional)</w:t>
      </w:r>
      <w:r w:rsidR="00033826" w:rsidRPr="003601AB">
        <w:rPr>
          <w:rFonts w:eastAsia="Times New Roman" w:cs="Times New Roman"/>
          <w:kern w:val="0"/>
          <w14:ligatures w14:val="none"/>
        </w:rPr>
        <w:br w:type="page"/>
      </w:r>
    </w:p>
    <w:p w14:paraId="4FFAA88C" w14:textId="21D0C850" w:rsidR="00033826" w:rsidRPr="00033826" w:rsidRDefault="00033826" w:rsidP="00033826">
      <w:pPr>
        <w:pStyle w:val="Heading2"/>
        <w:rPr>
          <w:rFonts w:eastAsia="Times New Roman"/>
        </w:rPr>
      </w:pPr>
      <w:r>
        <w:rPr>
          <w:rFonts w:eastAsia="Times New Roman"/>
        </w:rPr>
        <w:lastRenderedPageBreak/>
        <w:t>3</w:t>
      </w:r>
      <w:r w:rsidRPr="00033826">
        <w:rPr>
          <w:rFonts w:eastAsia="Times New Roman"/>
        </w:rPr>
        <w:t>.10 Shell Integration Contract with MFEs</w:t>
      </w:r>
    </w:p>
    <w:p w14:paraId="5E20EC35" w14:textId="5E9B4D0C"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Shell</w:t>
      </w:r>
      <w:r w:rsidRPr="00033826">
        <w:rPr>
          <w:rFonts w:eastAsia="Times New Roman" w:cs="Times New Roman"/>
          <w:kern w:val="0"/>
          <w14:ligatures w14:val="none"/>
        </w:rPr>
        <w:t xml:space="preserve"> and each micro-frontend must communicate through a clear and stable integration contract to prevent tight coupling.</w:t>
      </w:r>
    </w:p>
    <w:p w14:paraId="301295EE"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Contract Purpose</w:t>
      </w:r>
    </w:p>
    <w:p w14:paraId="540E9BC8" w14:textId="77777777"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The integration contract defines how an MFE:</w:t>
      </w:r>
    </w:p>
    <w:p w14:paraId="4F7B3D11"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registers itself (manifest)</w:t>
      </w:r>
    </w:p>
    <w:p w14:paraId="45E2A737"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 xml:space="preserve">is loaded by </w:t>
      </w:r>
      <w:proofErr w:type="gramStart"/>
      <w:r w:rsidRPr="00033826">
        <w:rPr>
          <w:rFonts w:eastAsia="Times New Roman" w:cs="Times New Roman"/>
          <w:kern w:val="0"/>
          <w14:ligatures w14:val="none"/>
        </w:rPr>
        <w:t>the Shell</w:t>
      </w:r>
      <w:proofErr w:type="gramEnd"/>
    </w:p>
    <w:p w14:paraId="2335D45B"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receives host/platform context</w:t>
      </w:r>
    </w:p>
    <w:p w14:paraId="632065B2"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interacts with platform capabilities (navigation, telemetry, auth/session context)</w:t>
      </w:r>
    </w:p>
    <w:p w14:paraId="6CEA582B"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Contract Areas (Conceptual)</w:t>
      </w:r>
    </w:p>
    <w:p w14:paraId="75456925"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Registration Metadata (Manifest)</w:t>
      </w:r>
    </w:p>
    <w:p w14:paraId="02DFB6A4"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module id, display name, base route, permissions, icon, version, load entry</w:t>
      </w:r>
    </w:p>
    <w:p w14:paraId="5B6E7157"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Mount / Unmount Lifecycle</w:t>
      </w:r>
    </w:p>
    <w:p w14:paraId="36FF068D"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how the Shell mounts the MFE into the workspace</w:t>
      </w:r>
    </w:p>
    <w:p w14:paraId="70AB27EF"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Host Context</w:t>
      </w:r>
    </w:p>
    <w:p w14:paraId="7127FE6C"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user/session context</w:t>
      </w:r>
    </w:p>
    <w:p w14:paraId="26586627"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tenant/company context</w:t>
      </w:r>
    </w:p>
    <w:p w14:paraId="2853B5D2"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theme/i18n settings</w:t>
      </w:r>
    </w:p>
    <w:p w14:paraId="2E72EFFD"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navigation helper access (optional)</w:t>
      </w:r>
    </w:p>
    <w:p w14:paraId="0A6D8751"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telemetry context access</w:t>
      </w:r>
    </w:p>
    <w:p w14:paraId="26ECF011"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Optional Event Integration</w:t>
      </w:r>
    </w:p>
    <w:p w14:paraId="6AC27425"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typed UI events for limited cross-module coordination</w:t>
      </w:r>
    </w:p>
    <w:p w14:paraId="40EEA395"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Boundary Rule</w:t>
      </w:r>
    </w:p>
    <w:p w14:paraId="1E065370" w14:textId="658C8F3A"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 xml:space="preserve">MFEs should integrate with </w:t>
      </w:r>
      <w:r w:rsidR="00D779F3" w:rsidRPr="00033826">
        <w:rPr>
          <w:rFonts w:eastAsia="Times New Roman" w:cs="Times New Roman"/>
          <w:kern w:val="0"/>
          <w14:ligatures w14:val="none"/>
        </w:rPr>
        <w:t>Shell</w:t>
      </w:r>
      <w:r w:rsidRPr="00033826">
        <w:rPr>
          <w:rFonts w:eastAsia="Times New Roman" w:cs="Times New Roman"/>
          <w:kern w:val="0"/>
          <w14:ligatures w14:val="none"/>
        </w:rPr>
        <w:t xml:space="preserve"> </w:t>
      </w:r>
      <w:r w:rsidRPr="00033826">
        <w:rPr>
          <w:rFonts w:eastAsia="Times New Roman" w:cs="Times New Roman"/>
          <w:b/>
          <w:bCs/>
          <w:kern w:val="0"/>
          <w14:ligatures w14:val="none"/>
        </w:rPr>
        <w:t xml:space="preserve">only through approved </w:t>
      </w:r>
      <w:r w:rsidR="00D779F3" w:rsidRPr="00033826">
        <w:rPr>
          <w:rFonts w:eastAsia="Times New Roman" w:cs="Times New Roman"/>
          <w:b/>
          <w:bCs/>
          <w:kern w:val="0"/>
          <w14:ligatures w14:val="none"/>
        </w:rPr>
        <w:t>contracts</w:t>
      </w:r>
      <w:r w:rsidR="00D779F3" w:rsidRPr="00033826">
        <w:rPr>
          <w:rFonts w:eastAsia="Times New Roman" w:cs="Times New Roman"/>
          <w:kern w:val="0"/>
          <w14:ligatures w14:val="none"/>
        </w:rPr>
        <w:t xml:space="preserve"> and</w:t>
      </w:r>
      <w:r w:rsidRPr="00033826">
        <w:rPr>
          <w:rFonts w:eastAsia="Times New Roman" w:cs="Times New Roman"/>
          <w:kern w:val="0"/>
          <w14:ligatures w14:val="none"/>
        </w:rPr>
        <w:t xml:space="preserve"> should not depend on Shell internals.</w:t>
      </w:r>
    </w:p>
    <w:p w14:paraId="49AF21C7" w14:textId="0D0A9074" w:rsidR="00F90B99" w:rsidRDefault="00F90B99">
      <w:pPr>
        <w:rPr>
          <w:rFonts w:eastAsia="Times New Roman" w:cs="Times New Roman"/>
          <w:b/>
          <w:bCs/>
          <w:kern w:val="0"/>
          <w14:ligatures w14:val="none"/>
        </w:rPr>
      </w:pPr>
      <w:r>
        <w:rPr>
          <w:rFonts w:eastAsia="Times New Roman" w:cs="Times New Roman"/>
          <w:b/>
          <w:bCs/>
          <w:kern w:val="0"/>
          <w14:ligatures w14:val="none"/>
        </w:rPr>
        <w:br w:type="page"/>
      </w:r>
    </w:p>
    <w:p w14:paraId="1AB0B3A1" w14:textId="77777777" w:rsidR="00F90B99" w:rsidRPr="00F90B99" w:rsidRDefault="00F90B99" w:rsidP="00F90B99">
      <w:pPr>
        <w:pStyle w:val="Heading2"/>
        <w:rPr>
          <w:rFonts w:eastAsia="Times New Roman"/>
        </w:rPr>
      </w:pPr>
      <w:r w:rsidRPr="00F90B99">
        <w:rPr>
          <w:rFonts w:eastAsia="Times New Roman"/>
        </w:rPr>
        <w:lastRenderedPageBreak/>
        <w:t>3.11 Example Shell Flow (ERP Login → Menu → Module Load)</w:t>
      </w:r>
    </w:p>
    <w:p w14:paraId="07E7FA96" w14:textId="77777777" w:rsidR="00F90B99" w:rsidRPr="00F90B99" w:rsidRDefault="00F90B99" w:rsidP="00F90B99">
      <w:p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The following example illustrates a typical Shell orchestration flow in an ERP platform.</w:t>
      </w:r>
    </w:p>
    <w:p w14:paraId="698510D3" w14:textId="77777777" w:rsidR="00F90B99" w:rsidRPr="00F90B99" w:rsidRDefault="00F90B99" w:rsidP="00F90B99">
      <w:pPr>
        <w:spacing w:before="100" w:beforeAutospacing="1" w:after="100" w:afterAutospacing="1" w:line="240" w:lineRule="auto"/>
        <w:rPr>
          <w:rFonts w:eastAsia="Times New Roman" w:cs="Times New Roman"/>
          <w:b/>
          <w:bCs/>
          <w:kern w:val="0"/>
          <w14:ligatures w14:val="none"/>
        </w:rPr>
      </w:pPr>
      <w:r w:rsidRPr="00F90B99">
        <w:rPr>
          <w:rFonts w:eastAsia="Times New Roman" w:cs="Times New Roman"/>
          <w:b/>
          <w:bCs/>
          <w:kern w:val="0"/>
          <w14:ligatures w14:val="none"/>
        </w:rPr>
        <w:t>Scenario: User logs in and opens Inventory module</w:t>
      </w:r>
    </w:p>
    <w:p w14:paraId="30E361AB"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User opens the ERP platform</w:t>
      </w:r>
    </w:p>
    <w:p w14:paraId="1E26AFFF"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starts and initializes core providers</w:t>
      </w:r>
    </w:p>
    <w:p w14:paraId="4D3A7911"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Authentication bootstrap begins</w:t>
      </w:r>
    </w:p>
    <w:p w14:paraId="57435A31"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validates session or redirects to login</w:t>
      </w:r>
    </w:p>
    <w:p w14:paraId="4DE7DB8C"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User authenticates successfully</w:t>
      </w:r>
    </w:p>
    <w:p w14:paraId="52DE6A37"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Session context is initialized</w:t>
      </w:r>
    </w:p>
    <w:p w14:paraId="399DB073"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User profile, tenant/company, claims/permissions, locale are loaded</w:t>
      </w:r>
    </w:p>
    <w:p w14:paraId="7186F7E7"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MFE manifests are loaded/validated</w:t>
      </w:r>
    </w:p>
    <w:p w14:paraId="61E147BC"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reads registered modules (HR, Inventory, Sales, Finance, etc.)</w:t>
      </w:r>
    </w:p>
    <w:p w14:paraId="1A89EA04"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Menu is built</w:t>
      </w:r>
    </w:p>
    <w:p w14:paraId="37E35274"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filters modules based on permissions</w:t>
      </w:r>
    </w:p>
    <w:p w14:paraId="26DEEC0E" w14:textId="6BF8E7DA"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 xml:space="preserve">Example: </w:t>
      </w:r>
      <w:r w:rsidR="009F00D6" w:rsidRPr="00F90B99">
        <w:rPr>
          <w:rFonts w:eastAsia="Times New Roman" w:cs="Times New Roman"/>
          <w:kern w:val="0"/>
          <w14:ligatures w14:val="none"/>
        </w:rPr>
        <w:t>users</w:t>
      </w:r>
      <w:r w:rsidRPr="00F90B99">
        <w:rPr>
          <w:rFonts w:eastAsia="Times New Roman" w:cs="Times New Roman"/>
          <w:kern w:val="0"/>
          <w14:ligatures w14:val="none"/>
        </w:rPr>
        <w:t xml:space="preserve"> can see </w:t>
      </w:r>
      <w:r w:rsidRPr="00F90B99">
        <w:rPr>
          <w:rFonts w:eastAsia="Times New Roman" w:cs="Times New Roman"/>
          <w:b/>
          <w:bCs/>
          <w:kern w:val="0"/>
          <w14:ligatures w14:val="none"/>
        </w:rPr>
        <w:t>Inventory</w:t>
      </w:r>
      <w:r w:rsidRPr="00F90B99">
        <w:rPr>
          <w:rFonts w:eastAsia="Times New Roman" w:cs="Times New Roman"/>
          <w:kern w:val="0"/>
          <w14:ligatures w14:val="none"/>
        </w:rPr>
        <w:t xml:space="preserve"> and </w:t>
      </w:r>
      <w:r w:rsidRPr="00F90B99">
        <w:rPr>
          <w:rFonts w:eastAsia="Times New Roman" w:cs="Times New Roman"/>
          <w:b/>
          <w:bCs/>
          <w:kern w:val="0"/>
          <w14:ligatures w14:val="none"/>
        </w:rPr>
        <w:t>Sales</w:t>
      </w:r>
      <w:r w:rsidRPr="00F90B99">
        <w:rPr>
          <w:rFonts w:eastAsia="Times New Roman" w:cs="Times New Roman"/>
          <w:kern w:val="0"/>
          <w14:ligatures w14:val="none"/>
        </w:rPr>
        <w:t xml:space="preserve">, but not </w:t>
      </w:r>
      <w:r w:rsidRPr="00F90B99">
        <w:rPr>
          <w:rFonts w:eastAsia="Times New Roman" w:cs="Times New Roman"/>
          <w:b/>
          <w:bCs/>
          <w:kern w:val="0"/>
          <w14:ligatures w14:val="none"/>
        </w:rPr>
        <w:t>Finance</w:t>
      </w:r>
    </w:p>
    <w:p w14:paraId="5112AC9A"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User clicks “Inventory”</w:t>
      </w:r>
    </w:p>
    <w:p w14:paraId="54746FC7"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routes to /inventory/*</w:t>
      </w:r>
    </w:p>
    <w:p w14:paraId="11F10B59"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Inventory MFE is loaded</w:t>
      </w:r>
    </w:p>
    <w:p w14:paraId="674D17F1"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loads MFE-Inventory</w:t>
      </w:r>
    </w:p>
    <w:p w14:paraId="139C64C0"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passes host context (auth/session, tenant, theme, i18n, telemetry context)</w:t>
      </w:r>
    </w:p>
    <w:p w14:paraId="71D1D850"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MFE mounts in workspace</w:t>
      </w:r>
    </w:p>
    <w:p w14:paraId="1A64689B"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Inventory MFE handles internal pages</w:t>
      </w:r>
    </w:p>
    <w:p w14:paraId="190DB962"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Example routes inside module:</w:t>
      </w:r>
    </w:p>
    <w:p w14:paraId="3E8DAB7C"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/inventory/items</w:t>
      </w:r>
    </w:p>
    <w:p w14:paraId="5BF88771"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/inventory/warehouses</w:t>
      </w:r>
    </w:p>
    <w:p w14:paraId="6870DA42"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/inventory/stock-transfer</w:t>
      </w:r>
    </w:p>
    <w:p w14:paraId="4C71F882"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If module load fails</w:t>
      </w:r>
    </w:p>
    <w:p w14:paraId="4B576798" w14:textId="30D2065D"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 xml:space="preserve">Shell displays module fallback </w:t>
      </w:r>
      <w:r w:rsidR="009F00D6" w:rsidRPr="00F90B99">
        <w:rPr>
          <w:rFonts w:eastAsia="Times New Roman" w:cs="Times New Roman"/>
          <w:kern w:val="0"/>
          <w14:ligatures w14:val="none"/>
        </w:rPr>
        <w:t>panels</w:t>
      </w:r>
      <w:r w:rsidRPr="00F90B99">
        <w:rPr>
          <w:rFonts w:eastAsia="Times New Roman" w:cs="Times New Roman"/>
          <w:kern w:val="0"/>
          <w14:ligatures w14:val="none"/>
        </w:rPr>
        <w:t xml:space="preserve"> without breaking the overall ERP frame</w:t>
      </w:r>
    </w:p>
    <w:p w14:paraId="732E2049" w14:textId="77777777" w:rsidR="00F90B99" w:rsidRPr="00F90B99" w:rsidRDefault="00F90B99" w:rsidP="00F90B99">
      <w:p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This flow ensures a consistent platform experience while preserving independent module ownership.</w:t>
      </w:r>
    </w:p>
    <w:p w14:paraId="69545C8C" w14:textId="631C3AA4" w:rsidR="00874CA2" w:rsidRDefault="00F55628" w:rsidP="00F55628">
      <w:pPr>
        <w:pStyle w:val="Heading3"/>
      </w:pPr>
      <w:r>
        <w:rPr>
          <w:noProof/>
        </w:rPr>
        <w:lastRenderedPageBreak/>
        <w:drawing>
          <wp:anchor distT="0" distB="0" distL="114300" distR="114300" simplePos="0" relativeHeight="251658240" behindDoc="1" locked="0" layoutInCell="1" allowOverlap="1" wp14:anchorId="28098DFD" wp14:editId="0EFBB8DF">
            <wp:simplePos x="0" y="0"/>
            <wp:positionH relativeFrom="column">
              <wp:posOffset>-76200</wp:posOffset>
            </wp:positionH>
            <wp:positionV relativeFrom="paragraph">
              <wp:posOffset>395605</wp:posOffset>
            </wp:positionV>
            <wp:extent cx="6858000" cy="6290945"/>
            <wp:effectExtent l="0" t="0" r="0" b="0"/>
            <wp:wrapTight wrapText="bothSides">
              <wp:wrapPolygon edited="0">
                <wp:start x="0" y="0"/>
                <wp:lineTo x="0" y="21519"/>
                <wp:lineTo x="21540" y="21519"/>
                <wp:lineTo x="21540" y="0"/>
                <wp:lineTo x="0" y="0"/>
              </wp:wrapPolygon>
            </wp:wrapTight>
            <wp:docPr id="1191339794"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6290945"/>
                    </a:xfrm>
                    <a:prstGeom prst="rect">
                      <a:avLst/>
                    </a:prstGeom>
                    <a:noFill/>
                    <a:ln>
                      <a:noFill/>
                    </a:ln>
                  </pic:spPr>
                </pic:pic>
              </a:graphicData>
            </a:graphic>
          </wp:anchor>
        </w:drawing>
      </w:r>
      <w:r w:rsidRPr="00F90B99">
        <w:rPr>
          <w:rFonts w:eastAsia="Times New Roman"/>
        </w:rPr>
        <w:t>3.11</w:t>
      </w:r>
      <w:r>
        <w:t>.1</w:t>
      </w:r>
      <w:r w:rsidRPr="00F90B99">
        <w:rPr>
          <w:rFonts w:eastAsia="Times New Roman"/>
        </w:rPr>
        <w:t xml:space="preserve"> Shell Flow </w:t>
      </w:r>
      <w:r>
        <w:t xml:space="preserve">sequence diagram </w:t>
      </w:r>
    </w:p>
    <w:p w14:paraId="74954B83" w14:textId="61A99369" w:rsidR="00F6601B" w:rsidRDefault="00F6601B">
      <w:pPr>
        <w:rPr>
          <w:rFonts w:eastAsia="Times New Roman" w:cs="Times New Roman"/>
          <w:kern w:val="0"/>
          <w14:ligatures w14:val="none"/>
        </w:rPr>
      </w:pPr>
      <w:r>
        <w:rPr>
          <w:rFonts w:eastAsia="Times New Roman" w:cs="Times New Roman"/>
          <w:kern w:val="0"/>
          <w14:ligatures w14:val="none"/>
        </w:rPr>
        <w:br w:type="page"/>
      </w:r>
    </w:p>
    <w:p w14:paraId="5FDF141D" w14:textId="77777777" w:rsidR="00351C1A" w:rsidRPr="00351C1A" w:rsidRDefault="00351C1A" w:rsidP="00351C1A">
      <w:pPr>
        <w:pStyle w:val="Heading1"/>
        <w:rPr>
          <w:rFonts w:eastAsia="Times New Roman"/>
        </w:rPr>
      </w:pPr>
      <w:r w:rsidRPr="00351C1A">
        <w:rPr>
          <w:rFonts w:eastAsia="Times New Roman"/>
        </w:rPr>
        <w:lastRenderedPageBreak/>
        <w:t>4. Domain Micro-Frontends (MFE Modules)</w:t>
      </w:r>
    </w:p>
    <w:p w14:paraId="0C138FEE" w14:textId="77777777" w:rsidR="00351C1A" w:rsidRPr="00351C1A" w:rsidRDefault="00351C1A" w:rsidP="00351C1A">
      <w:pPr>
        <w:pStyle w:val="Heading2"/>
        <w:rPr>
          <w:rFonts w:eastAsia="Times New Roman"/>
        </w:rPr>
      </w:pPr>
      <w:r w:rsidRPr="00351C1A">
        <w:rPr>
          <w:rFonts w:eastAsia="Times New Roman"/>
        </w:rPr>
        <w:t>4.1 Definition of a Micro-Frontend in This Architecture</w:t>
      </w:r>
    </w:p>
    <w:p w14:paraId="65854672"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In this architecture, a </w:t>
      </w:r>
      <w:r w:rsidRPr="00351C1A">
        <w:rPr>
          <w:rFonts w:eastAsia="Times New Roman" w:cs="Times New Roman"/>
          <w:b/>
          <w:bCs/>
          <w:kern w:val="0"/>
          <w14:ligatures w14:val="none"/>
        </w:rPr>
        <w:t>Micro-Frontend (MFE)</w:t>
      </w:r>
      <w:r w:rsidRPr="00351C1A">
        <w:rPr>
          <w:rFonts w:eastAsia="Times New Roman" w:cs="Times New Roman"/>
          <w:kern w:val="0"/>
          <w14:ligatures w14:val="none"/>
        </w:rPr>
        <w:t xml:space="preserve"> is a </w:t>
      </w:r>
      <w:r w:rsidRPr="00351C1A">
        <w:rPr>
          <w:rFonts w:eastAsia="Times New Roman" w:cs="Times New Roman"/>
          <w:b/>
          <w:bCs/>
          <w:kern w:val="0"/>
          <w14:ligatures w14:val="none"/>
        </w:rPr>
        <w:t>domain-based frontend module</w:t>
      </w:r>
      <w:r w:rsidRPr="00351C1A">
        <w:rPr>
          <w:rFonts w:eastAsia="Times New Roman" w:cs="Times New Roman"/>
          <w:kern w:val="0"/>
          <w14:ligatures w14:val="none"/>
        </w:rPr>
        <w:t xml:space="preserve"> integrated into the platform through the </w:t>
      </w:r>
      <w:r w:rsidRPr="00351C1A">
        <w:rPr>
          <w:rFonts w:eastAsia="Times New Roman" w:cs="Times New Roman"/>
          <w:b/>
          <w:bCs/>
          <w:kern w:val="0"/>
          <w14:ligatures w14:val="none"/>
        </w:rPr>
        <w:t>Host Application (Shell / Container)</w:t>
      </w:r>
      <w:r w:rsidRPr="00351C1A">
        <w:rPr>
          <w:rFonts w:eastAsia="Times New Roman" w:cs="Times New Roman"/>
          <w:kern w:val="0"/>
          <w14:ligatures w14:val="none"/>
        </w:rPr>
        <w:t>.</w:t>
      </w:r>
    </w:p>
    <w:p w14:paraId="44EC6AF7" w14:textId="5B7DC24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Each MFE is treated as a </w:t>
      </w:r>
      <w:r w:rsidRPr="00351C1A">
        <w:rPr>
          <w:rFonts w:eastAsia="Times New Roman" w:cs="Times New Roman"/>
          <w:b/>
          <w:bCs/>
          <w:kern w:val="0"/>
          <w14:ligatures w14:val="none"/>
        </w:rPr>
        <w:t>mini application</w:t>
      </w:r>
      <w:r w:rsidRPr="00351C1A">
        <w:rPr>
          <w:rFonts w:eastAsia="Times New Roman" w:cs="Times New Roman"/>
          <w:kern w:val="0"/>
          <w14:ligatures w14:val="none"/>
        </w:rPr>
        <w:t xml:space="preserve"> with:</w:t>
      </w:r>
    </w:p>
    <w:p w14:paraId="3CD0609E" w14:textId="77777777" w:rsidR="00351C1A" w:rsidRPr="00351C1A" w:rsidRDefault="00351C1A" w:rsidP="00351C1A">
      <w:pPr>
        <w:numPr>
          <w:ilvl w:val="0"/>
          <w:numId w:val="45"/>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clear domain ownership,</w:t>
      </w:r>
    </w:p>
    <w:p w14:paraId="211773E7" w14:textId="77777777" w:rsidR="00351C1A" w:rsidRPr="00351C1A" w:rsidRDefault="00351C1A" w:rsidP="00351C1A">
      <w:pPr>
        <w:numPr>
          <w:ilvl w:val="0"/>
          <w:numId w:val="45"/>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internal routing under a dedicated base route,</w:t>
      </w:r>
    </w:p>
    <w:p w14:paraId="1BC62AFA" w14:textId="77777777" w:rsidR="00351C1A" w:rsidRPr="00351C1A" w:rsidRDefault="00351C1A" w:rsidP="00351C1A">
      <w:pPr>
        <w:numPr>
          <w:ilvl w:val="0"/>
          <w:numId w:val="45"/>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domain UI and workflows,</w:t>
      </w:r>
    </w:p>
    <w:p w14:paraId="64F1DA0F" w14:textId="2F475C78" w:rsidR="00351C1A" w:rsidRPr="00351C1A" w:rsidRDefault="00351C1A" w:rsidP="002F3261">
      <w:pPr>
        <w:numPr>
          <w:ilvl w:val="0"/>
          <w:numId w:val="45"/>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and controlled integration with </w:t>
      </w:r>
      <w:r w:rsidRPr="00351C1A">
        <w:rPr>
          <w:rFonts w:eastAsia="Times New Roman" w:cs="Times New Roman"/>
          <w:kern w:val="0"/>
          <w14:ligatures w14:val="none"/>
        </w:rPr>
        <w:t>Shell</w:t>
      </w:r>
      <w:r w:rsidRPr="00351C1A">
        <w:rPr>
          <w:rFonts w:eastAsia="Times New Roman" w:cs="Times New Roman"/>
          <w:kern w:val="0"/>
          <w14:ligatures w14:val="none"/>
        </w:rPr>
        <w:t xml:space="preserve"> through defined contracts.</w:t>
      </w:r>
    </w:p>
    <w:p w14:paraId="14E842A1" w14:textId="60D51183" w:rsidR="00351C1A" w:rsidRPr="00351C1A" w:rsidRDefault="00351C1A" w:rsidP="002E0051">
      <w:pPr>
        <w:pStyle w:val="Heading2"/>
        <w:rPr>
          <w:rFonts w:eastAsia="Times New Roman"/>
        </w:rPr>
      </w:pPr>
      <w:r w:rsidRPr="00351C1A">
        <w:rPr>
          <w:rFonts w:eastAsia="Times New Roman"/>
        </w:rPr>
        <w:t>4.</w:t>
      </w:r>
      <w:r w:rsidR="002E0051">
        <w:rPr>
          <w:rFonts w:eastAsia="Times New Roman"/>
        </w:rPr>
        <w:t>2</w:t>
      </w:r>
      <w:r w:rsidRPr="00351C1A">
        <w:rPr>
          <w:rFonts w:eastAsia="Times New Roman"/>
        </w:rPr>
        <w:t xml:space="preserve"> MFE Boundaries and Responsibilities</w:t>
      </w:r>
    </w:p>
    <w:p w14:paraId="2D50E678"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Each MFE owns its </w:t>
      </w:r>
      <w:r w:rsidRPr="00351C1A">
        <w:rPr>
          <w:rFonts w:eastAsia="Times New Roman" w:cs="Times New Roman"/>
          <w:b/>
          <w:bCs/>
          <w:kern w:val="0"/>
          <w14:ligatures w14:val="none"/>
        </w:rPr>
        <w:t>domain-specific frontend scope</w:t>
      </w:r>
      <w:r w:rsidRPr="00351C1A">
        <w:rPr>
          <w:rFonts w:eastAsia="Times New Roman" w:cs="Times New Roman"/>
          <w:kern w:val="0"/>
          <w14:ligatures w14:val="none"/>
        </w:rPr>
        <w:t>, including:</w:t>
      </w:r>
    </w:p>
    <w:p w14:paraId="13A6441E"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domain pages and workflows</w:t>
      </w:r>
    </w:p>
    <w:p w14:paraId="6C8FE10D"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internal routing under its base route</w:t>
      </w:r>
    </w:p>
    <w:p w14:paraId="66B9ABBA"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domain UI components and screen composition</w:t>
      </w:r>
    </w:p>
    <w:p w14:paraId="7BFDF015" w14:textId="2DA3D6D2" w:rsidR="00351C1A" w:rsidRPr="00351C1A" w:rsidRDefault="00F7068E"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Local State</w:t>
      </w:r>
      <w:r w:rsidR="00351C1A" w:rsidRPr="00351C1A">
        <w:rPr>
          <w:rFonts w:eastAsia="Times New Roman" w:cs="Times New Roman"/>
          <w:kern w:val="0"/>
          <w14:ligatures w14:val="none"/>
        </w:rPr>
        <w:t xml:space="preserve"> and interaction orchestration</w:t>
      </w:r>
    </w:p>
    <w:p w14:paraId="57F05CF3"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domain API integration adapters</w:t>
      </w:r>
    </w:p>
    <w:p w14:paraId="3B2AB1EA"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module-level validations and UI behavior</w:t>
      </w:r>
    </w:p>
    <w:p w14:paraId="6FF83D77" w14:textId="77777777" w:rsidR="00351C1A" w:rsidRPr="00351C1A" w:rsidRDefault="00351C1A" w:rsidP="00351C1A">
      <w:pPr>
        <w:numPr>
          <w:ilvl w:val="0"/>
          <w:numId w:val="49"/>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module-level telemetry events (aligned with platform standards)</w:t>
      </w:r>
    </w:p>
    <w:p w14:paraId="1CE139EB" w14:textId="333C09EA" w:rsidR="00351C1A" w:rsidRPr="00351C1A" w:rsidRDefault="00351C1A" w:rsidP="008634D9">
      <w:pPr>
        <w:pStyle w:val="Heading2"/>
        <w:rPr>
          <w:rFonts w:eastAsia="Times New Roman"/>
        </w:rPr>
      </w:pPr>
      <w:r w:rsidRPr="00351C1A">
        <w:rPr>
          <w:rFonts w:eastAsia="Times New Roman"/>
        </w:rPr>
        <w:t>4.</w:t>
      </w:r>
      <w:r w:rsidR="008634D9">
        <w:rPr>
          <w:rFonts w:eastAsia="Times New Roman"/>
        </w:rPr>
        <w:t>3</w:t>
      </w:r>
      <w:r w:rsidRPr="00351C1A">
        <w:rPr>
          <w:rFonts w:eastAsia="Times New Roman"/>
        </w:rPr>
        <w:t xml:space="preserve"> Base Route Ownership per MFE</w:t>
      </w:r>
    </w:p>
    <w:p w14:paraId="0777B86D"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Each MFE must have a unique </w:t>
      </w:r>
      <w:r w:rsidRPr="00351C1A">
        <w:rPr>
          <w:rFonts w:eastAsia="Times New Roman" w:cs="Times New Roman"/>
          <w:b/>
          <w:bCs/>
          <w:kern w:val="0"/>
          <w14:ligatures w14:val="none"/>
        </w:rPr>
        <w:t>base route</w:t>
      </w:r>
      <w:r w:rsidRPr="00351C1A">
        <w:rPr>
          <w:rFonts w:eastAsia="Times New Roman" w:cs="Times New Roman"/>
          <w:kern w:val="0"/>
          <w14:ligatures w14:val="none"/>
        </w:rPr>
        <w:t>. The Shell routes to that base route, and the MFE owns all internal sub-routes.</w:t>
      </w:r>
    </w:p>
    <w:p w14:paraId="16EAEF16" w14:textId="77777777" w:rsidR="00351C1A" w:rsidRPr="00351C1A" w:rsidRDefault="00351C1A" w:rsidP="00351C1A">
      <w:pPr>
        <w:spacing w:before="100" w:beforeAutospacing="1" w:after="100" w:afterAutospacing="1" w:line="240" w:lineRule="auto"/>
        <w:rPr>
          <w:rFonts w:eastAsia="Times New Roman" w:cs="Times New Roman"/>
          <w:b/>
          <w:bCs/>
          <w:kern w:val="0"/>
          <w14:ligatures w14:val="none"/>
        </w:rPr>
      </w:pPr>
      <w:r w:rsidRPr="00351C1A">
        <w:rPr>
          <w:rFonts w:eastAsia="Times New Roman" w:cs="Times New Roman"/>
          <w:b/>
          <w:bCs/>
          <w:kern w:val="0"/>
          <w14:ligatures w14:val="none"/>
        </w:rPr>
        <w:t>Example Base Routes</w:t>
      </w:r>
    </w:p>
    <w:p w14:paraId="4DE2EF64" w14:textId="77777777" w:rsidR="00351C1A" w:rsidRPr="00351C1A" w:rsidRDefault="00351C1A" w:rsidP="00351C1A">
      <w:pPr>
        <w:numPr>
          <w:ilvl w:val="0"/>
          <w:numId w:val="50"/>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MFE-HR → /</w:t>
      </w:r>
      <w:proofErr w:type="spellStart"/>
      <w:r w:rsidRPr="00351C1A">
        <w:rPr>
          <w:rFonts w:eastAsia="Times New Roman" w:cs="Times New Roman"/>
          <w:kern w:val="0"/>
          <w14:ligatures w14:val="none"/>
        </w:rPr>
        <w:t>hr</w:t>
      </w:r>
      <w:proofErr w:type="spellEnd"/>
      <w:r w:rsidRPr="00351C1A">
        <w:rPr>
          <w:rFonts w:eastAsia="Times New Roman" w:cs="Times New Roman"/>
          <w:kern w:val="0"/>
          <w14:ligatures w14:val="none"/>
        </w:rPr>
        <w:t>/*</w:t>
      </w:r>
    </w:p>
    <w:p w14:paraId="1606A559" w14:textId="77777777" w:rsidR="00351C1A" w:rsidRPr="00351C1A" w:rsidRDefault="00351C1A" w:rsidP="00351C1A">
      <w:pPr>
        <w:numPr>
          <w:ilvl w:val="0"/>
          <w:numId w:val="50"/>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MFE-Inventory → /inventory/*</w:t>
      </w:r>
    </w:p>
    <w:p w14:paraId="18020EE4" w14:textId="77777777" w:rsidR="00351C1A" w:rsidRPr="00351C1A" w:rsidRDefault="00351C1A" w:rsidP="00351C1A">
      <w:pPr>
        <w:numPr>
          <w:ilvl w:val="0"/>
          <w:numId w:val="50"/>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MFE-Sales → /sales/*</w:t>
      </w:r>
    </w:p>
    <w:p w14:paraId="22020637" w14:textId="77777777" w:rsidR="00351C1A" w:rsidRPr="00351C1A" w:rsidRDefault="00351C1A" w:rsidP="00351C1A">
      <w:pPr>
        <w:numPr>
          <w:ilvl w:val="0"/>
          <w:numId w:val="50"/>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MFE-Finance → /finance/*</w:t>
      </w:r>
    </w:p>
    <w:p w14:paraId="42B52719" w14:textId="77777777" w:rsidR="00351C1A" w:rsidRPr="00351C1A" w:rsidRDefault="00351C1A" w:rsidP="00351C1A">
      <w:pPr>
        <w:spacing w:before="100" w:beforeAutospacing="1" w:after="100" w:afterAutospacing="1" w:line="240" w:lineRule="auto"/>
        <w:rPr>
          <w:rFonts w:eastAsia="Times New Roman" w:cs="Times New Roman"/>
          <w:b/>
          <w:bCs/>
          <w:kern w:val="0"/>
          <w14:ligatures w14:val="none"/>
        </w:rPr>
      </w:pPr>
      <w:r w:rsidRPr="00351C1A">
        <w:rPr>
          <w:rFonts w:eastAsia="Times New Roman" w:cs="Times New Roman"/>
          <w:b/>
          <w:bCs/>
          <w:kern w:val="0"/>
          <w14:ligatures w14:val="none"/>
        </w:rPr>
        <w:t>Example (Inventory Internal Routes)</w:t>
      </w:r>
    </w:p>
    <w:p w14:paraId="3AA9CFFC" w14:textId="77777777" w:rsidR="00351C1A" w:rsidRPr="00351C1A" w:rsidRDefault="00351C1A" w:rsidP="00351C1A">
      <w:pPr>
        <w:numPr>
          <w:ilvl w:val="0"/>
          <w:numId w:val="51"/>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/inventory/items</w:t>
      </w:r>
    </w:p>
    <w:p w14:paraId="1F9CD196" w14:textId="77777777" w:rsidR="00351C1A" w:rsidRPr="00351C1A" w:rsidRDefault="00351C1A" w:rsidP="00351C1A">
      <w:pPr>
        <w:numPr>
          <w:ilvl w:val="0"/>
          <w:numId w:val="51"/>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/inventory/warehouses</w:t>
      </w:r>
    </w:p>
    <w:p w14:paraId="5E213591" w14:textId="77777777" w:rsidR="00351C1A" w:rsidRPr="00351C1A" w:rsidRDefault="00351C1A" w:rsidP="00351C1A">
      <w:pPr>
        <w:numPr>
          <w:ilvl w:val="0"/>
          <w:numId w:val="51"/>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/inventory/stock-transfer</w:t>
      </w:r>
    </w:p>
    <w:p w14:paraId="3B10DFDB"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Rule:</w:t>
      </w:r>
      <w:r w:rsidRPr="00351C1A">
        <w:rPr>
          <w:rFonts w:eastAsia="Times New Roman" w:cs="Times New Roman"/>
          <w:kern w:val="0"/>
          <w14:ligatures w14:val="none"/>
        </w:rPr>
        <w:t xml:space="preserve"> Base routes are platform-assigned and unique; internal sub-routes are MFE-owned.</w:t>
      </w:r>
    </w:p>
    <w:p w14:paraId="1168A8C8" w14:textId="7548007B" w:rsidR="00351C1A" w:rsidRPr="00351C1A" w:rsidRDefault="00351C1A" w:rsidP="00351C1A">
      <w:pPr>
        <w:spacing w:before="100" w:beforeAutospacing="1" w:after="100" w:afterAutospacing="1" w:line="240" w:lineRule="auto"/>
        <w:rPr>
          <w:rFonts w:eastAsia="Times New Roman" w:cs="Times New Roman"/>
          <w:kern w:val="0"/>
          <w14:ligatures w14:val="none"/>
        </w:rPr>
      </w:pPr>
    </w:p>
    <w:p w14:paraId="771FBA6C" w14:textId="7A2DDAF3" w:rsidR="00351C1A" w:rsidRPr="00351C1A" w:rsidRDefault="00351C1A" w:rsidP="005A0D0D">
      <w:pPr>
        <w:pStyle w:val="Heading2"/>
        <w:rPr>
          <w:rFonts w:eastAsia="Times New Roman"/>
        </w:rPr>
      </w:pPr>
      <w:r w:rsidRPr="00351C1A">
        <w:rPr>
          <w:rFonts w:eastAsia="Times New Roman"/>
        </w:rPr>
        <w:lastRenderedPageBreak/>
        <w:t>4.</w:t>
      </w:r>
      <w:r w:rsidR="005A0D0D">
        <w:rPr>
          <w:rFonts w:eastAsia="Times New Roman"/>
        </w:rPr>
        <w:t>4</w:t>
      </w:r>
      <w:r w:rsidRPr="00351C1A">
        <w:rPr>
          <w:rFonts w:eastAsia="Times New Roman"/>
        </w:rPr>
        <w:t xml:space="preserve"> Independent Development and Deployment Expectations</w:t>
      </w:r>
    </w:p>
    <w:p w14:paraId="173FC32A"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 xml:space="preserve">Each MFE should support </w:t>
      </w:r>
      <w:r w:rsidRPr="00351C1A">
        <w:rPr>
          <w:rFonts w:eastAsia="Times New Roman" w:cs="Times New Roman"/>
          <w:b/>
          <w:bCs/>
          <w:kern w:val="0"/>
          <w14:ligatures w14:val="none"/>
        </w:rPr>
        <w:t>independent development</w:t>
      </w:r>
      <w:r w:rsidRPr="00351C1A">
        <w:rPr>
          <w:rFonts w:eastAsia="Times New Roman" w:cs="Times New Roman"/>
          <w:kern w:val="0"/>
          <w14:ligatures w14:val="none"/>
        </w:rPr>
        <w:t xml:space="preserve"> and, where applicable, </w:t>
      </w:r>
      <w:r w:rsidRPr="00351C1A">
        <w:rPr>
          <w:rFonts w:eastAsia="Times New Roman" w:cs="Times New Roman"/>
          <w:b/>
          <w:bCs/>
          <w:kern w:val="0"/>
          <w14:ligatures w14:val="none"/>
        </w:rPr>
        <w:t>independent deployment</w:t>
      </w:r>
      <w:r w:rsidRPr="00351C1A">
        <w:rPr>
          <w:rFonts w:eastAsia="Times New Roman" w:cs="Times New Roman"/>
          <w:kern w:val="0"/>
          <w14:ligatures w14:val="none"/>
        </w:rPr>
        <w:t>.</w:t>
      </w:r>
    </w:p>
    <w:p w14:paraId="042ED48A"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This means the owning team can:</w:t>
      </w:r>
    </w:p>
    <w:p w14:paraId="139C610A" w14:textId="77777777" w:rsidR="00351C1A" w:rsidRPr="00351C1A" w:rsidRDefault="00351C1A" w:rsidP="00351C1A">
      <w:pPr>
        <w:numPr>
          <w:ilvl w:val="0"/>
          <w:numId w:val="52"/>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develop and test the module independently,</w:t>
      </w:r>
    </w:p>
    <w:p w14:paraId="71438B3B" w14:textId="77777777" w:rsidR="00351C1A" w:rsidRPr="00351C1A" w:rsidRDefault="00351C1A" w:rsidP="00351C1A">
      <w:pPr>
        <w:numPr>
          <w:ilvl w:val="0"/>
          <w:numId w:val="52"/>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evolve domain workflows without changing unrelated MFEs,</w:t>
      </w:r>
    </w:p>
    <w:p w14:paraId="47414507" w14:textId="77777777" w:rsidR="00351C1A" w:rsidRPr="00351C1A" w:rsidRDefault="00351C1A" w:rsidP="00351C1A">
      <w:pPr>
        <w:numPr>
          <w:ilvl w:val="0"/>
          <w:numId w:val="52"/>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release changes while maintaining compatibility with platform contracts.</w:t>
      </w:r>
    </w:p>
    <w:p w14:paraId="2E01FB48"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Independence must remain aligned with:</w:t>
      </w:r>
    </w:p>
    <w:p w14:paraId="1D11B58D" w14:textId="77777777" w:rsidR="00351C1A" w:rsidRPr="00351C1A" w:rsidRDefault="00351C1A" w:rsidP="00351C1A">
      <w:pPr>
        <w:numPr>
          <w:ilvl w:val="0"/>
          <w:numId w:val="53"/>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Shell integration contracts,</w:t>
      </w:r>
    </w:p>
    <w:p w14:paraId="4B6EA522" w14:textId="77777777" w:rsidR="00351C1A" w:rsidRPr="00351C1A" w:rsidRDefault="00351C1A" w:rsidP="00351C1A">
      <w:pPr>
        <w:numPr>
          <w:ilvl w:val="0"/>
          <w:numId w:val="53"/>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shared package standards,</w:t>
      </w:r>
    </w:p>
    <w:p w14:paraId="6EC1EB0E" w14:textId="77777777" w:rsidR="00351C1A" w:rsidRPr="00351C1A" w:rsidRDefault="00351C1A" w:rsidP="00351C1A">
      <w:pPr>
        <w:numPr>
          <w:ilvl w:val="0"/>
          <w:numId w:val="53"/>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routing/manifest rules,</w:t>
      </w:r>
    </w:p>
    <w:p w14:paraId="206372E5" w14:textId="77777777" w:rsidR="00351C1A" w:rsidRPr="00351C1A" w:rsidRDefault="00351C1A" w:rsidP="00351C1A">
      <w:pPr>
        <w:numPr>
          <w:ilvl w:val="0"/>
          <w:numId w:val="53"/>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kern w:val="0"/>
          <w14:ligatures w14:val="none"/>
        </w:rPr>
        <w:t>security and telemetry requirements.</w:t>
      </w:r>
    </w:p>
    <w:p w14:paraId="223B89F1" w14:textId="77777777" w:rsidR="00351C1A" w:rsidRPr="00351C1A" w:rsidRDefault="00351C1A" w:rsidP="00351C1A">
      <w:p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Principle:</w:t>
      </w:r>
      <w:r w:rsidRPr="00351C1A">
        <w:rPr>
          <w:rFonts w:eastAsia="Times New Roman" w:cs="Times New Roman"/>
          <w:kern w:val="0"/>
          <w14:ligatures w14:val="none"/>
        </w:rPr>
        <w:t xml:space="preserve"> Independent delivery with platform consistency.</w:t>
      </w:r>
    </w:p>
    <w:p w14:paraId="341AEA18" w14:textId="3C3D34FC" w:rsidR="00351C1A" w:rsidRPr="00351C1A" w:rsidRDefault="00351C1A" w:rsidP="005A0D0D">
      <w:pPr>
        <w:pStyle w:val="Heading2"/>
        <w:rPr>
          <w:rFonts w:eastAsia="Times New Roman"/>
        </w:rPr>
      </w:pPr>
      <w:r w:rsidRPr="00351C1A">
        <w:rPr>
          <w:rFonts w:eastAsia="Times New Roman"/>
        </w:rPr>
        <w:t>4.</w:t>
      </w:r>
      <w:r w:rsidR="005A0D0D">
        <w:rPr>
          <w:rFonts w:eastAsia="Times New Roman"/>
        </w:rPr>
        <w:t>5</w:t>
      </w:r>
      <w:r w:rsidRPr="00351C1A">
        <w:rPr>
          <w:rFonts w:eastAsia="Times New Roman"/>
        </w:rPr>
        <w:t xml:space="preserve"> Do / Don’t Rules for MFE Boundaries</w:t>
      </w:r>
    </w:p>
    <w:p w14:paraId="0793662D" w14:textId="77777777" w:rsidR="00351C1A" w:rsidRPr="00351C1A" w:rsidRDefault="00351C1A" w:rsidP="00351C1A">
      <w:pPr>
        <w:spacing w:before="100" w:beforeAutospacing="1" w:after="100" w:afterAutospacing="1" w:line="240" w:lineRule="auto"/>
        <w:rPr>
          <w:rFonts w:eastAsia="Times New Roman" w:cs="Times New Roman"/>
          <w:b/>
          <w:bCs/>
          <w:kern w:val="0"/>
          <w14:ligatures w14:val="none"/>
        </w:rPr>
      </w:pPr>
      <w:r w:rsidRPr="00351C1A">
        <w:rPr>
          <w:rFonts w:ascii="Segoe UI Emoji" w:eastAsia="Times New Roman" w:hAnsi="Segoe UI Emoji" w:cs="Segoe UI Emoji"/>
          <w:b/>
          <w:bCs/>
          <w:kern w:val="0"/>
          <w14:ligatures w14:val="none"/>
        </w:rPr>
        <w:t>✅</w:t>
      </w:r>
      <w:r w:rsidRPr="00351C1A">
        <w:rPr>
          <w:rFonts w:eastAsia="Times New Roman" w:cs="Times New Roman"/>
          <w:b/>
          <w:bCs/>
          <w:kern w:val="0"/>
          <w14:ligatures w14:val="none"/>
        </w:rPr>
        <w:t xml:space="preserve"> Do</w:t>
      </w:r>
    </w:p>
    <w:p w14:paraId="3CC37C74"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design MFEs around business domains (HR, Inventory, Finance)</w:t>
      </w:r>
    </w:p>
    <w:p w14:paraId="328A3925"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keep domain UI and workflows inside the owning MFE</w:t>
      </w:r>
    </w:p>
    <w:p w14:paraId="7BBF1375"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own and manage internal routes under the assigned base route</w:t>
      </w:r>
    </w:p>
    <w:p w14:paraId="6C5A7998"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use shared platform components/utilities for generic reusable needs</w:t>
      </w:r>
    </w:p>
    <w:p w14:paraId="65F7B36D"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follow the Shell integration contract (manifest, mount, host context)</w:t>
      </w:r>
    </w:p>
    <w:p w14:paraId="6AAB5C7F"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emit telemetry using platform standards</w:t>
      </w:r>
    </w:p>
    <w:p w14:paraId="4B0876A9"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isolate module failures and handle local errors gracefully</w:t>
      </w:r>
    </w:p>
    <w:p w14:paraId="1EBD1B45" w14:textId="77777777" w:rsidR="00351C1A" w:rsidRPr="00351C1A" w:rsidRDefault="00351C1A" w:rsidP="00351C1A">
      <w:pPr>
        <w:numPr>
          <w:ilvl w:val="0"/>
          <w:numId w:val="56"/>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w:t>
      </w:r>
      <w:r w:rsidRPr="00351C1A">
        <w:rPr>
          <w:rFonts w:eastAsia="Times New Roman" w:cs="Times New Roman"/>
          <w:kern w:val="0"/>
          <w14:ligatures w14:val="none"/>
        </w:rPr>
        <w:t xml:space="preserve"> keep domain-specific validation and business interaction logic local to the MFE</w:t>
      </w:r>
    </w:p>
    <w:p w14:paraId="57CBF2CB" w14:textId="77777777" w:rsidR="00351C1A" w:rsidRPr="00351C1A" w:rsidRDefault="00351C1A" w:rsidP="00351C1A">
      <w:pPr>
        <w:spacing w:before="100" w:beforeAutospacing="1" w:after="100" w:afterAutospacing="1" w:line="240" w:lineRule="auto"/>
        <w:rPr>
          <w:rFonts w:eastAsia="Times New Roman" w:cs="Times New Roman"/>
          <w:b/>
          <w:bCs/>
          <w:kern w:val="0"/>
          <w14:ligatures w14:val="none"/>
        </w:rPr>
      </w:pPr>
      <w:r w:rsidRPr="00351C1A">
        <w:rPr>
          <w:rFonts w:ascii="Segoe UI Emoji" w:eastAsia="Times New Roman" w:hAnsi="Segoe UI Emoji" w:cs="Segoe UI Emoji"/>
          <w:b/>
          <w:bCs/>
          <w:kern w:val="0"/>
          <w14:ligatures w14:val="none"/>
        </w:rPr>
        <w:t>❌</w:t>
      </w:r>
      <w:r w:rsidRPr="00351C1A">
        <w:rPr>
          <w:rFonts w:eastAsia="Times New Roman" w:cs="Times New Roman"/>
          <w:b/>
          <w:bCs/>
          <w:kern w:val="0"/>
          <w14:ligatures w14:val="none"/>
        </w:rPr>
        <w:t xml:space="preserve"> Don</w:t>
      </w:r>
      <w:r w:rsidRPr="00351C1A">
        <w:rPr>
          <w:rFonts w:ascii="Aptos" w:eastAsia="Times New Roman" w:hAnsi="Aptos" w:cs="Aptos"/>
          <w:b/>
          <w:bCs/>
          <w:kern w:val="0"/>
          <w14:ligatures w14:val="none"/>
        </w:rPr>
        <w:t>’</w:t>
      </w:r>
      <w:r w:rsidRPr="00351C1A">
        <w:rPr>
          <w:rFonts w:eastAsia="Times New Roman" w:cs="Times New Roman"/>
          <w:b/>
          <w:bCs/>
          <w:kern w:val="0"/>
          <w14:ligatures w14:val="none"/>
        </w:rPr>
        <w:t>t</w:t>
      </w:r>
    </w:p>
    <w:p w14:paraId="462E2F96"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import internals from another MFE</w:t>
      </w:r>
    </w:p>
    <w:p w14:paraId="74E45F29"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place domain business logic in shared components/utilities</w:t>
      </w:r>
    </w:p>
    <w:p w14:paraId="7823A7A5"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re-implement shell responsibilities (global menu, auth bootstrap, layout frame)</w:t>
      </w:r>
    </w:p>
    <w:p w14:paraId="0AE3599C"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own routes outside your assigned base route namespace</w:t>
      </w:r>
    </w:p>
    <w:p w14:paraId="4EF1621B"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bypass platform contracts to access shell internals</w:t>
      </w:r>
    </w:p>
    <w:p w14:paraId="1D4D74A3"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create hidden runtime coupling between MFEs</w:t>
      </w:r>
    </w:p>
    <w:p w14:paraId="3F8047FD"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use the shared layer as a dumping ground for module-specific code</w:t>
      </w:r>
    </w:p>
    <w:p w14:paraId="37568648" w14:textId="77777777" w:rsidR="00351C1A" w:rsidRPr="00351C1A" w:rsidRDefault="00351C1A" w:rsidP="00351C1A">
      <w:pPr>
        <w:numPr>
          <w:ilvl w:val="0"/>
          <w:numId w:val="57"/>
        </w:numPr>
        <w:spacing w:before="100" w:beforeAutospacing="1" w:after="100" w:afterAutospacing="1" w:line="240" w:lineRule="auto"/>
        <w:rPr>
          <w:rFonts w:eastAsia="Times New Roman" w:cs="Times New Roman"/>
          <w:kern w:val="0"/>
          <w14:ligatures w14:val="none"/>
        </w:rPr>
      </w:pPr>
      <w:r w:rsidRPr="00351C1A">
        <w:rPr>
          <w:rFonts w:eastAsia="Times New Roman" w:cs="Times New Roman"/>
          <w:b/>
          <w:bCs/>
          <w:kern w:val="0"/>
          <w14:ligatures w14:val="none"/>
        </w:rPr>
        <w:t>Don’t</w:t>
      </w:r>
      <w:r w:rsidRPr="00351C1A">
        <w:rPr>
          <w:rFonts w:eastAsia="Times New Roman" w:cs="Times New Roman"/>
          <w:kern w:val="0"/>
          <w14:ligatures w14:val="none"/>
        </w:rPr>
        <w:t xml:space="preserve"> assume frontend permission checks replace backend authorization</w:t>
      </w:r>
    </w:p>
    <w:p w14:paraId="4189017B" w14:textId="2E4D280A" w:rsidR="00C163C8" w:rsidRDefault="00C163C8">
      <w:pPr>
        <w:rPr>
          <w:rFonts w:eastAsia="Times New Roman" w:cs="Times New Roman"/>
          <w:kern w:val="0"/>
          <w14:ligatures w14:val="none"/>
        </w:rPr>
      </w:pPr>
      <w:r>
        <w:rPr>
          <w:rFonts w:eastAsia="Times New Roman" w:cs="Times New Roman"/>
          <w:kern w:val="0"/>
          <w14:ligatures w14:val="none"/>
        </w:rPr>
        <w:br w:type="page"/>
      </w:r>
    </w:p>
    <w:p w14:paraId="6C296956" w14:textId="77777777" w:rsidR="00832263" w:rsidRPr="00832263" w:rsidRDefault="007F4087" w:rsidP="00832263">
      <w:pPr>
        <w:pStyle w:val="Heading2"/>
        <w:rPr>
          <w:rFonts w:eastAsia="Times New Roman"/>
          <w:b/>
          <w:bCs/>
          <w:color w:val="auto"/>
          <w:lang w:bidi="ar-EG"/>
        </w:rPr>
      </w:pPr>
      <w:r w:rsidRPr="00832263">
        <w:rPr>
          <w:rStyle w:val="Heading1Char"/>
        </w:rPr>
        <w:lastRenderedPageBreak/>
        <mc:AlternateContent>
          <mc:Choice Requires="wps">
            <w:drawing>
              <wp:anchor distT="45720" distB="45720" distL="114300" distR="114300" simplePos="0" relativeHeight="251660288" behindDoc="0" locked="0" layoutInCell="1" allowOverlap="1" wp14:anchorId="07C5CAD6" wp14:editId="3D86A4F3">
                <wp:simplePos x="0" y="0"/>
                <wp:positionH relativeFrom="column">
                  <wp:posOffset>-28575</wp:posOffset>
                </wp:positionH>
                <wp:positionV relativeFrom="paragraph">
                  <wp:posOffset>358775</wp:posOffset>
                </wp:positionV>
                <wp:extent cx="6848475" cy="87534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8753475"/>
                        </a:xfrm>
                        <a:prstGeom prst="rect">
                          <a:avLst/>
                        </a:prstGeom>
                        <a:solidFill>
                          <a:srgbClr val="FFFFFF"/>
                        </a:solidFill>
                        <a:ln w="9525">
                          <a:solidFill>
                            <a:srgbClr val="000000"/>
                          </a:solidFill>
                          <a:miter lim="800000"/>
                          <a:headEnd/>
                          <a:tailEnd/>
                        </a:ln>
                      </wps:spPr>
                      <wps:txbx>
                        <w:txbxContent>
                          <w:p w14:paraId="0C3D28E6" w14:textId="77777777" w:rsidR="00D325C0" w:rsidRPr="00D325C0" w:rsidRDefault="00D325C0" w:rsidP="00D325C0">
                            <w:pPr>
                              <w:spacing w:after="0"/>
                              <w:rPr>
                                <w:sz w:val="17"/>
                                <w:szCs w:val="17"/>
                              </w:rPr>
                            </w:pPr>
                            <w:r w:rsidRPr="00D325C0">
                              <w:rPr>
                                <w:rFonts w:ascii="Segoe UI Emoji" w:hAnsi="Segoe UI Emoji" w:cs="Segoe UI Emoji"/>
                                <w:sz w:val="17"/>
                                <w:szCs w:val="17"/>
                              </w:rPr>
                              <w:t>📦</w:t>
                            </w:r>
                            <w:r w:rsidRPr="00D325C0">
                              <w:rPr>
                                <w:sz w:val="17"/>
                                <w:szCs w:val="17"/>
                              </w:rPr>
                              <w:t xml:space="preserve"> project-root</w:t>
                            </w:r>
                          </w:p>
                          <w:p w14:paraId="2156A938" w14:textId="77777777" w:rsidR="00D325C0" w:rsidRPr="00D325C0" w:rsidRDefault="00D325C0" w:rsidP="00D325C0">
                            <w:pPr>
                              <w:spacing w:after="0"/>
                              <w:rPr>
                                <w:sz w:val="17"/>
                                <w:szCs w:val="17"/>
                              </w:rPr>
                            </w:pP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src</w:t>
                            </w:r>
                            <w:proofErr w:type="spellEnd"/>
                          </w:p>
                          <w:p w14:paraId="14A67C86"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domain                      # Business Logic (Clean Architecture)</w:t>
                            </w:r>
                          </w:p>
                          <w:p w14:paraId="5203D67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entities</w:t>
                            </w:r>
                          </w:p>
                          <w:p w14:paraId="7847F03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valueObjects</w:t>
                            </w:r>
                            <w:proofErr w:type="spellEnd"/>
                            <w:r w:rsidRPr="00D325C0">
                              <w:rPr>
                                <w:sz w:val="17"/>
                                <w:szCs w:val="17"/>
                              </w:rPr>
                              <w:t xml:space="preserve">            # Optional (recommended)</w:t>
                            </w:r>
                          </w:p>
                          <w:p w14:paraId="7AD67AE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useCases</w:t>
                            </w:r>
                            <w:proofErr w:type="spellEnd"/>
                          </w:p>
                          <w:p w14:paraId="113556AC"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interfaces</w:t>
                            </w:r>
                          </w:p>
                          <w:p w14:paraId="464AAFDE"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services                # Optional domain services</w:t>
                            </w:r>
                          </w:p>
                          <w:p w14:paraId="3A49B802" w14:textId="77777777" w:rsidR="00D325C0" w:rsidRPr="00D325C0" w:rsidRDefault="00D325C0" w:rsidP="00D325C0">
                            <w:pPr>
                              <w:spacing w:after="0"/>
                              <w:rPr>
                                <w:sz w:val="17"/>
                                <w:szCs w:val="17"/>
                              </w:rPr>
                            </w:pPr>
                            <w:r w:rsidRPr="00D325C0">
                              <w:rPr>
                                <w:sz w:val="17"/>
                                <w:szCs w:val="17"/>
                              </w:rPr>
                              <w:t>│   │</w:t>
                            </w:r>
                          </w:p>
                          <w:p w14:paraId="3924EED5"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application                 # State Management &amp; Application Services</w:t>
                            </w:r>
                          </w:p>
                          <w:p w14:paraId="58EB2D8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services</w:t>
                            </w:r>
                          </w:p>
                          <w:p w14:paraId="513D9CAE"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state                   # Redux / </w:t>
                            </w:r>
                            <w:proofErr w:type="spellStart"/>
                            <w:r w:rsidRPr="00D325C0">
                              <w:rPr>
                                <w:sz w:val="17"/>
                                <w:szCs w:val="17"/>
                              </w:rPr>
                              <w:t>Zustand</w:t>
                            </w:r>
                            <w:proofErr w:type="spellEnd"/>
                            <w:r w:rsidRPr="00D325C0">
                              <w:rPr>
                                <w:sz w:val="17"/>
                                <w:szCs w:val="17"/>
                              </w:rPr>
                              <w:t xml:space="preserve"> / Context</w:t>
                            </w:r>
                          </w:p>
                          <w:p w14:paraId="43B0B1D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hooks</w:t>
                            </w:r>
                          </w:p>
                          <w:p w14:paraId="6CA3CE96"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commands                # Optional</w:t>
                            </w:r>
                          </w:p>
                          <w:p w14:paraId="63393AE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queries                 # Optional</w:t>
                            </w:r>
                          </w:p>
                          <w:p w14:paraId="259513F9"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dto</w:t>
                            </w:r>
                            <w:proofErr w:type="spellEnd"/>
                            <w:r w:rsidRPr="00D325C0">
                              <w:rPr>
                                <w:sz w:val="17"/>
                                <w:szCs w:val="17"/>
                              </w:rPr>
                              <w:t xml:space="preserve">                     # Application DTOs</w:t>
                            </w:r>
                          </w:p>
                          <w:p w14:paraId="632BF472"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mappers</w:t>
                            </w:r>
                          </w:p>
                          <w:p w14:paraId="284DB413" w14:textId="77777777" w:rsidR="00D325C0" w:rsidRPr="00D325C0" w:rsidRDefault="00D325C0" w:rsidP="00D325C0">
                            <w:pPr>
                              <w:spacing w:after="0"/>
                              <w:rPr>
                                <w:sz w:val="17"/>
                                <w:szCs w:val="17"/>
                              </w:rPr>
                            </w:pPr>
                            <w:r w:rsidRPr="00D325C0">
                              <w:rPr>
                                <w:sz w:val="17"/>
                                <w:szCs w:val="17"/>
                              </w:rPr>
                              <w:t>│   │</w:t>
                            </w:r>
                          </w:p>
                          <w:p w14:paraId="4801FDA4"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infrastructure              # External Integrations</w:t>
                            </w:r>
                          </w:p>
                          <w:p w14:paraId="0F6C5406"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api</w:t>
                            </w:r>
                            <w:proofErr w:type="spellEnd"/>
                          </w:p>
                          <w:p w14:paraId="49E01CAE"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repositories            # Repository implementations</w:t>
                            </w:r>
                          </w:p>
                          <w:p w14:paraId="35B9296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authentication</w:t>
                            </w:r>
                          </w:p>
                          <w:p w14:paraId="1B757D3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storage                 # Optional</w:t>
                            </w:r>
                          </w:p>
                          <w:p w14:paraId="0550FD40"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telemetry               # Optional</w:t>
                            </w:r>
                          </w:p>
                          <w:p w14:paraId="0F102D0F"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cache                   # Optional</w:t>
                            </w:r>
                          </w:p>
                          <w:p w14:paraId="7A9D63C0"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mappers</w:t>
                            </w:r>
                          </w:p>
                          <w:p w14:paraId="0308ABA6"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utils</w:t>
                            </w:r>
                          </w:p>
                          <w:p w14:paraId="7EADAC2F" w14:textId="77777777" w:rsidR="00D325C0" w:rsidRPr="00D325C0" w:rsidRDefault="00D325C0" w:rsidP="00D325C0">
                            <w:pPr>
                              <w:spacing w:after="0"/>
                              <w:rPr>
                                <w:sz w:val="17"/>
                                <w:szCs w:val="17"/>
                              </w:rPr>
                            </w:pPr>
                            <w:r w:rsidRPr="00D325C0">
                              <w:rPr>
                                <w:sz w:val="17"/>
                                <w:szCs w:val="17"/>
                              </w:rPr>
                              <w:t>│   │</w:t>
                            </w:r>
                          </w:p>
                          <w:p w14:paraId="67B37FB6"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presentation                # UI Layer (Atomic Design)</w:t>
                            </w:r>
                          </w:p>
                          <w:p w14:paraId="6C37449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atoms</w:t>
                            </w:r>
                          </w:p>
                          <w:p w14:paraId="1F4FBFD5"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molecules</w:t>
                            </w:r>
                          </w:p>
                          <w:p w14:paraId="517F19D5"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organisms</w:t>
                            </w:r>
                          </w:p>
                          <w:p w14:paraId="140ED6D9"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templates</w:t>
                            </w:r>
                          </w:p>
                          <w:p w14:paraId="18550DD7"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pages</w:t>
                            </w:r>
                          </w:p>
                          <w:p w14:paraId="12009DC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routes                  # Local MFE routes</w:t>
                            </w:r>
                          </w:p>
                          <w:p w14:paraId="3CB12592"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forms                   # Optional</w:t>
                            </w:r>
                          </w:p>
                          <w:p w14:paraId="72FB22CF"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viewModels</w:t>
                            </w:r>
                            <w:proofErr w:type="spellEnd"/>
                            <w:r w:rsidRPr="00D325C0">
                              <w:rPr>
                                <w:sz w:val="17"/>
                                <w:szCs w:val="17"/>
                              </w:rPr>
                              <w:t xml:space="preserve">              # Optional</w:t>
                            </w:r>
                          </w:p>
                          <w:p w14:paraId="2773580F" w14:textId="77777777" w:rsidR="00D325C0" w:rsidRPr="00D325C0" w:rsidRDefault="00D325C0" w:rsidP="00D325C0">
                            <w:pPr>
                              <w:spacing w:after="0"/>
                              <w:rPr>
                                <w:sz w:val="17"/>
                                <w:szCs w:val="17"/>
                              </w:rPr>
                            </w:pPr>
                            <w:r w:rsidRPr="00D325C0">
                              <w:rPr>
                                <w:sz w:val="17"/>
                                <w:szCs w:val="17"/>
                              </w:rPr>
                              <w:t>│   │</w:t>
                            </w:r>
                          </w:p>
                          <w:p w14:paraId="0F0610D8"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integration                 # Shell/MFE Integration (Micro-Frontend)</w:t>
                            </w:r>
                          </w:p>
                          <w:p w14:paraId="76C0D65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manifest</w:t>
                            </w:r>
                          </w:p>
                          <w:p w14:paraId="5EEB46A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hostContracts</w:t>
                            </w:r>
                            <w:proofErr w:type="spellEnd"/>
                          </w:p>
                          <w:p w14:paraId="030180E8"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events                  # Optional (typed UI events)</w:t>
                            </w:r>
                          </w:p>
                          <w:p w14:paraId="6BBB05C4" w14:textId="77777777" w:rsidR="00D325C0" w:rsidRPr="00D325C0" w:rsidRDefault="00D325C0" w:rsidP="00D325C0">
                            <w:pPr>
                              <w:spacing w:after="0"/>
                              <w:rPr>
                                <w:sz w:val="17"/>
                                <w:szCs w:val="17"/>
                              </w:rPr>
                            </w:pPr>
                            <w:r w:rsidRPr="00D325C0">
                              <w:rPr>
                                <w:sz w:val="17"/>
                                <w:szCs w:val="17"/>
                              </w:rPr>
                              <w:t>│   │</w:t>
                            </w:r>
                          </w:p>
                          <w:p w14:paraId="00D926F9"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bootstrap                   # MFE mount/unmount entry</w:t>
                            </w:r>
                          </w:p>
                          <w:p w14:paraId="25B8BEC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mount.tsx</w:t>
                            </w:r>
                            <w:proofErr w:type="spellEnd"/>
                          </w:p>
                          <w:p w14:paraId="3B7AB09B"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unmount.ts</w:t>
                            </w:r>
                            <w:proofErr w:type="spellEnd"/>
                            <w:r w:rsidRPr="00D325C0">
                              <w:rPr>
                                <w:sz w:val="17"/>
                                <w:szCs w:val="17"/>
                              </w:rPr>
                              <w:t xml:space="preserve">              # Optional</w:t>
                            </w:r>
                          </w:p>
                          <w:p w14:paraId="6CD5FC04" w14:textId="77777777" w:rsidR="00D325C0" w:rsidRPr="00D325C0" w:rsidRDefault="00D325C0" w:rsidP="00D325C0">
                            <w:pPr>
                              <w:spacing w:after="0"/>
                              <w:rPr>
                                <w:sz w:val="17"/>
                                <w:szCs w:val="17"/>
                              </w:rPr>
                            </w:pPr>
                            <w:r w:rsidRPr="00D325C0">
                              <w:rPr>
                                <w:sz w:val="17"/>
                                <w:szCs w:val="17"/>
                              </w:rPr>
                              <w:t>│   │</w:t>
                            </w:r>
                          </w:p>
                          <w:p w14:paraId="6832158B"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assets                      # Static files (Images, Icons, Styles)</w:t>
                            </w:r>
                          </w:p>
                          <w:p w14:paraId="64716B82"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tests                       # Unit / Integration / Component Tests</w:t>
                            </w:r>
                          </w:p>
                          <w:p w14:paraId="6E363749"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index.ts</w:t>
                            </w:r>
                            <w:proofErr w:type="spellEnd"/>
                            <w:r w:rsidRPr="00D325C0">
                              <w:rPr>
                                <w:sz w:val="17"/>
                                <w:szCs w:val="17"/>
                              </w:rPr>
                              <w:t xml:space="preserve">                    # Public exports</w:t>
                            </w:r>
                          </w:p>
                          <w:p w14:paraId="1F5EC932" w14:textId="30F3DC4A" w:rsidR="007F4087" w:rsidRPr="00D325C0" w:rsidRDefault="00D325C0" w:rsidP="00D325C0">
                            <w:pPr>
                              <w:spacing w:after="0"/>
                              <w:rPr>
                                <w:sz w:val="17"/>
                                <w:szCs w:val="17"/>
                              </w:rPr>
                            </w:pPr>
                            <w:r w:rsidRPr="00D325C0">
                              <w:rPr>
                                <w:sz w:val="17"/>
                                <w:szCs w:val="17"/>
                              </w:rPr>
                              <w:t xml:space="preserve">│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main.tsx</w:t>
                            </w:r>
                            <w:proofErr w:type="spellEnd"/>
                            <w:r w:rsidRPr="00D325C0">
                              <w:rPr>
                                <w:sz w:val="17"/>
                                <w:szCs w:val="17"/>
                              </w:rPr>
                              <w:t xml:space="preserve">                    # Optional standalone local run entry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5CAD6" id="_x0000_t202" coordsize="21600,21600" o:spt="202" path="m,l,21600r21600,l21600,xe">
                <v:stroke joinstyle="miter"/>
                <v:path gradientshapeok="t" o:connecttype="rect"/>
              </v:shapetype>
              <v:shape id="Text Box 2" o:spid="_x0000_s1026" type="#_x0000_t202" style="position:absolute;margin-left:-2.25pt;margin-top:28.25pt;width:539.25pt;height:689.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TzDgIAACAEAAAOAAAAZHJzL2Uyb0RvYy54bWysU9tu2zAMfR+wfxD0vjjJkiY14hRdugwD&#10;ugvQ7QMUWY6FyaJGKbGzry8lu2l2exmmB4EUqUPykFzddI1hR4Vegy34ZDTmTFkJpbb7gn/9sn21&#10;5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">
                <v:textbox>
                  <w:txbxContent>
                    <w:p w14:paraId="0C3D28E6" w14:textId="77777777" w:rsidR="00D325C0" w:rsidRPr="00D325C0" w:rsidRDefault="00D325C0" w:rsidP="00D325C0">
                      <w:pPr>
                        <w:spacing w:after="0"/>
                        <w:rPr>
                          <w:sz w:val="17"/>
                          <w:szCs w:val="17"/>
                        </w:rPr>
                      </w:pPr>
                      <w:r w:rsidRPr="00D325C0">
                        <w:rPr>
                          <w:rFonts w:ascii="Segoe UI Emoji" w:hAnsi="Segoe UI Emoji" w:cs="Segoe UI Emoji"/>
                          <w:sz w:val="17"/>
                          <w:szCs w:val="17"/>
                        </w:rPr>
                        <w:t>📦</w:t>
                      </w:r>
                      <w:r w:rsidRPr="00D325C0">
                        <w:rPr>
                          <w:sz w:val="17"/>
                          <w:szCs w:val="17"/>
                        </w:rPr>
                        <w:t xml:space="preserve"> project-root</w:t>
                      </w:r>
                    </w:p>
                    <w:p w14:paraId="2156A938" w14:textId="77777777" w:rsidR="00D325C0" w:rsidRPr="00D325C0" w:rsidRDefault="00D325C0" w:rsidP="00D325C0">
                      <w:pPr>
                        <w:spacing w:after="0"/>
                        <w:rPr>
                          <w:sz w:val="17"/>
                          <w:szCs w:val="17"/>
                        </w:rPr>
                      </w:pP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src</w:t>
                      </w:r>
                      <w:proofErr w:type="spellEnd"/>
                    </w:p>
                    <w:p w14:paraId="14A67C86"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domain                      # Business Logic (Clean Architecture)</w:t>
                      </w:r>
                    </w:p>
                    <w:p w14:paraId="5203D67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entities</w:t>
                      </w:r>
                    </w:p>
                    <w:p w14:paraId="7847F03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valueObjects</w:t>
                      </w:r>
                      <w:proofErr w:type="spellEnd"/>
                      <w:r w:rsidRPr="00D325C0">
                        <w:rPr>
                          <w:sz w:val="17"/>
                          <w:szCs w:val="17"/>
                        </w:rPr>
                        <w:t xml:space="preserve">            # Optional (recommended)</w:t>
                      </w:r>
                    </w:p>
                    <w:p w14:paraId="7AD67AE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useCases</w:t>
                      </w:r>
                      <w:proofErr w:type="spellEnd"/>
                    </w:p>
                    <w:p w14:paraId="113556AC"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interfaces</w:t>
                      </w:r>
                    </w:p>
                    <w:p w14:paraId="464AAFDE"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services                # Optional domain services</w:t>
                      </w:r>
                    </w:p>
                    <w:p w14:paraId="3A49B802" w14:textId="77777777" w:rsidR="00D325C0" w:rsidRPr="00D325C0" w:rsidRDefault="00D325C0" w:rsidP="00D325C0">
                      <w:pPr>
                        <w:spacing w:after="0"/>
                        <w:rPr>
                          <w:sz w:val="17"/>
                          <w:szCs w:val="17"/>
                        </w:rPr>
                      </w:pPr>
                      <w:r w:rsidRPr="00D325C0">
                        <w:rPr>
                          <w:sz w:val="17"/>
                          <w:szCs w:val="17"/>
                        </w:rPr>
                        <w:t>│   │</w:t>
                      </w:r>
                    </w:p>
                    <w:p w14:paraId="3924EED5"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application                 # State Management &amp; Application Services</w:t>
                      </w:r>
                    </w:p>
                    <w:p w14:paraId="58EB2D8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services</w:t>
                      </w:r>
                    </w:p>
                    <w:p w14:paraId="513D9CAE"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state                   # Redux / </w:t>
                      </w:r>
                      <w:proofErr w:type="spellStart"/>
                      <w:r w:rsidRPr="00D325C0">
                        <w:rPr>
                          <w:sz w:val="17"/>
                          <w:szCs w:val="17"/>
                        </w:rPr>
                        <w:t>Zustand</w:t>
                      </w:r>
                      <w:proofErr w:type="spellEnd"/>
                      <w:r w:rsidRPr="00D325C0">
                        <w:rPr>
                          <w:sz w:val="17"/>
                          <w:szCs w:val="17"/>
                        </w:rPr>
                        <w:t xml:space="preserve"> / Context</w:t>
                      </w:r>
                    </w:p>
                    <w:p w14:paraId="43B0B1D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hooks</w:t>
                      </w:r>
                    </w:p>
                    <w:p w14:paraId="6CA3CE96"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commands                # Optional</w:t>
                      </w:r>
                    </w:p>
                    <w:p w14:paraId="63393AE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queries                 # Optional</w:t>
                      </w:r>
                    </w:p>
                    <w:p w14:paraId="259513F9"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dto</w:t>
                      </w:r>
                      <w:proofErr w:type="spellEnd"/>
                      <w:r w:rsidRPr="00D325C0">
                        <w:rPr>
                          <w:sz w:val="17"/>
                          <w:szCs w:val="17"/>
                        </w:rPr>
                        <w:t xml:space="preserve">                     # Application DTOs</w:t>
                      </w:r>
                    </w:p>
                    <w:p w14:paraId="632BF472"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mappers</w:t>
                      </w:r>
                    </w:p>
                    <w:p w14:paraId="284DB413" w14:textId="77777777" w:rsidR="00D325C0" w:rsidRPr="00D325C0" w:rsidRDefault="00D325C0" w:rsidP="00D325C0">
                      <w:pPr>
                        <w:spacing w:after="0"/>
                        <w:rPr>
                          <w:sz w:val="17"/>
                          <w:szCs w:val="17"/>
                        </w:rPr>
                      </w:pPr>
                      <w:r w:rsidRPr="00D325C0">
                        <w:rPr>
                          <w:sz w:val="17"/>
                          <w:szCs w:val="17"/>
                        </w:rPr>
                        <w:t>│   │</w:t>
                      </w:r>
                    </w:p>
                    <w:p w14:paraId="4801FDA4"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infrastructure              # External Integrations</w:t>
                      </w:r>
                    </w:p>
                    <w:p w14:paraId="0F6C5406"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api</w:t>
                      </w:r>
                      <w:proofErr w:type="spellEnd"/>
                    </w:p>
                    <w:p w14:paraId="49E01CAE"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repositories            # Repository implementations</w:t>
                      </w:r>
                    </w:p>
                    <w:p w14:paraId="35B92963"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authentication</w:t>
                      </w:r>
                    </w:p>
                    <w:p w14:paraId="1B757D3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storage                 # Optional</w:t>
                      </w:r>
                    </w:p>
                    <w:p w14:paraId="0550FD40"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telemetry               # Optional</w:t>
                      </w:r>
                    </w:p>
                    <w:p w14:paraId="0F102D0F"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cache                   # Optional</w:t>
                      </w:r>
                    </w:p>
                    <w:p w14:paraId="7A9D63C0"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mappers</w:t>
                      </w:r>
                    </w:p>
                    <w:p w14:paraId="0308ABA6"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utils</w:t>
                      </w:r>
                    </w:p>
                    <w:p w14:paraId="7EADAC2F" w14:textId="77777777" w:rsidR="00D325C0" w:rsidRPr="00D325C0" w:rsidRDefault="00D325C0" w:rsidP="00D325C0">
                      <w:pPr>
                        <w:spacing w:after="0"/>
                        <w:rPr>
                          <w:sz w:val="17"/>
                          <w:szCs w:val="17"/>
                        </w:rPr>
                      </w:pPr>
                      <w:r w:rsidRPr="00D325C0">
                        <w:rPr>
                          <w:sz w:val="17"/>
                          <w:szCs w:val="17"/>
                        </w:rPr>
                        <w:t>│   │</w:t>
                      </w:r>
                    </w:p>
                    <w:p w14:paraId="67B37FB6"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presentation                # UI Layer (Atomic Design)</w:t>
                      </w:r>
                    </w:p>
                    <w:p w14:paraId="6C37449A"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atoms</w:t>
                      </w:r>
                    </w:p>
                    <w:p w14:paraId="1F4FBFD5"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molecules</w:t>
                      </w:r>
                    </w:p>
                    <w:p w14:paraId="517F19D5"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organisms</w:t>
                      </w:r>
                    </w:p>
                    <w:p w14:paraId="140ED6D9"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templates</w:t>
                      </w:r>
                    </w:p>
                    <w:p w14:paraId="18550DD7"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pages</w:t>
                      </w:r>
                    </w:p>
                    <w:p w14:paraId="12009DC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routes                  # Local MFE routes</w:t>
                      </w:r>
                    </w:p>
                    <w:p w14:paraId="3CB12592"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forms                   # Optional</w:t>
                      </w:r>
                    </w:p>
                    <w:p w14:paraId="72FB22CF"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viewModels</w:t>
                      </w:r>
                      <w:proofErr w:type="spellEnd"/>
                      <w:r w:rsidRPr="00D325C0">
                        <w:rPr>
                          <w:sz w:val="17"/>
                          <w:szCs w:val="17"/>
                        </w:rPr>
                        <w:t xml:space="preserve">              # Optional</w:t>
                      </w:r>
                    </w:p>
                    <w:p w14:paraId="2773580F" w14:textId="77777777" w:rsidR="00D325C0" w:rsidRPr="00D325C0" w:rsidRDefault="00D325C0" w:rsidP="00D325C0">
                      <w:pPr>
                        <w:spacing w:after="0"/>
                        <w:rPr>
                          <w:sz w:val="17"/>
                          <w:szCs w:val="17"/>
                        </w:rPr>
                      </w:pPr>
                      <w:r w:rsidRPr="00D325C0">
                        <w:rPr>
                          <w:sz w:val="17"/>
                          <w:szCs w:val="17"/>
                        </w:rPr>
                        <w:t>│   │</w:t>
                      </w:r>
                    </w:p>
                    <w:p w14:paraId="0F0610D8"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integration                 # Shell/MFE Integration (Micro-Frontend)</w:t>
                      </w:r>
                    </w:p>
                    <w:p w14:paraId="76C0D654"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manifest</w:t>
                      </w:r>
                    </w:p>
                    <w:p w14:paraId="5EEB46A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hostContracts</w:t>
                      </w:r>
                      <w:proofErr w:type="spellEnd"/>
                    </w:p>
                    <w:p w14:paraId="030180E8"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events                  # Optional (typed UI events)</w:t>
                      </w:r>
                    </w:p>
                    <w:p w14:paraId="6BBB05C4" w14:textId="77777777" w:rsidR="00D325C0" w:rsidRPr="00D325C0" w:rsidRDefault="00D325C0" w:rsidP="00D325C0">
                      <w:pPr>
                        <w:spacing w:after="0"/>
                        <w:rPr>
                          <w:sz w:val="17"/>
                          <w:szCs w:val="17"/>
                        </w:rPr>
                      </w:pPr>
                      <w:r w:rsidRPr="00D325C0">
                        <w:rPr>
                          <w:sz w:val="17"/>
                          <w:szCs w:val="17"/>
                        </w:rPr>
                        <w:t>│   │</w:t>
                      </w:r>
                    </w:p>
                    <w:p w14:paraId="00D926F9"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bootstrap                   # MFE mount/unmount entry</w:t>
                      </w:r>
                    </w:p>
                    <w:p w14:paraId="25B8BEC1" w14:textId="77777777" w:rsidR="00D325C0" w:rsidRPr="00D325C0" w:rsidRDefault="00D325C0" w:rsidP="00D325C0">
                      <w:pPr>
                        <w:spacing w:after="0"/>
                        <w:rPr>
                          <w:sz w:val="17"/>
                          <w:szCs w:val="17"/>
                        </w:rPr>
                      </w:pPr>
                      <w:r w:rsidRPr="00D325C0">
                        <w:rPr>
                          <w:sz w:val="17"/>
                          <w:szCs w:val="17"/>
                        </w:rPr>
                        <w:t xml:space="preserve">│   │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mount.tsx</w:t>
                      </w:r>
                      <w:proofErr w:type="spellEnd"/>
                    </w:p>
                    <w:p w14:paraId="3B7AB09B" w14:textId="77777777" w:rsidR="00D325C0" w:rsidRPr="00D325C0" w:rsidRDefault="00D325C0" w:rsidP="00D325C0">
                      <w:pPr>
                        <w:spacing w:after="0"/>
                        <w:rPr>
                          <w:sz w:val="17"/>
                          <w:szCs w:val="17"/>
                        </w:rPr>
                      </w:pPr>
                      <w:r w:rsidRPr="00D325C0">
                        <w:rPr>
                          <w:sz w:val="17"/>
                          <w:szCs w:val="17"/>
                        </w:rPr>
                        <w:t xml:space="preserve">│   │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unmount.ts</w:t>
                      </w:r>
                      <w:proofErr w:type="spellEnd"/>
                      <w:r w:rsidRPr="00D325C0">
                        <w:rPr>
                          <w:sz w:val="17"/>
                          <w:szCs w:val="17"/>
                        </w:rPr>
                        <w:t xml:space="preserve">              # Optional</w:t>
                      </w:r>
                    </w:p>
                    <w:p w14:paraId="6CD5FC04" w14:textId="77777777" w:rsidR="00D325C0" w:rsidRPr="00D325C0" w:rsidRDefault="00D325C0" w:rsidP="00D325C0">
                      <w:pPr>
                        <w:spacing w:after="0"/>
                        <w:rPr>
                          <w:sz w:val="17"/>
                          <w:szCs w:val="17"/>
                        </w:rPr>
                      </w:pPr>
                      <w:r w:rsidRPr="00D325C0">
                        <w:rPr>
                          <w:sz w:val="17"/>
                          <w:szCs w:val="17"/>
                        </w:rPr>
                        <w:t>│   │</w:t>
                      </w:r>
                    </w:p>
                    <w:p w14:paraId="6832158B"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assets                      # Static files (Images, Icons, Styles)</w:t>
                      </w:r>
                    </w:p>
                    <w:p w14:paraId="64716B82"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tests                       # Unit / Integration / Component Tests</w:t>
                      </w:r>
                    </w:p>
                    <w:p w14:paraId="6E363749" w14:textId="77777777" w:rsidR="00D325C0" w:rsidRPr="00D325C0" w:rsidRDefault="00D325C0" w:rsidP="00D325C0">
                      <w:pPr>
                        <w:spacing w:after="0"/>
                        <w:rPr>
                          <w:sz w:val="17"/>
                          <w:szCs w:val="17"/>
                        </w:rPr>
                      </w:pPr>
                      <w:r w:rsidRPr="00D325C0">
                        <w:rPr>
                          <w:sz w:val="17"/>
                          <w:szCs w:val="17"/>
                        </w:rPr>
                        <w:t xml:space="preserve">│   </w:t>
                      </w:r>
                      <w:r w:rsidRPr="00D325C0">
                        <w:rPr>
                          <w:rFonts w:ascii="MS Gothic" w:eastAsia="MS Gothic" w:hAnsi="MS Gothic" w:cs="MS Gothic" w:hint="eastAsia"/>
                          <w:sz w:val="17"/>
                          <w:szCs w:val="17"/>
                        </w:rPr>
                        <w:t>├</w:t>
                      </w:r>
                      <w:r w:rsidRPr="00D325C0">
                        <w:rPr>
                          <w:rFonts w:ascii="Aptos" w:hAnsi="Aptos" w:cs="Aptos"/>
                          <w:sz w:val="17"/>
                          <w:szCs w:val="17"/>
                        </w:rPr>
                        <w:t>──</w:t>
                      </w:r>
                      <w:r w:rsidRPr="00D325C0">
                        <w:rPr>
                          <w:sz w:val="17"/>
                          <w:szCs w:val="17"/>
                        </w:rPr>
                        <w:t xml:space="preserve">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index.ts</w:t>
                      </w:r>
                      <w:proofErr w:type="spellEnd"/>
                      <w:r w:rsidRPr="00D325C0">
                        <w:rPr>
                          <w:sz w:val="17"/>
                          <w:szCs w:val="17"/>
                        </w:rPr>
                        <w:t xml:space="preserve">                    # Public exports</w:t>
                      </w:r>
                    </w:p>
                    <w:p w14:paraId="1F5EC932" w14:textId="30F3DC4A" w:rsidR="007F4087" w:rsidRPr="00D325C0" w:rsidRDefault="00D325C0" w:rsidP="00D325C0">
                      <w:pPr>
                        <w:spacing w:after="0"/>
                        <w:rPr>
                          <w:sz w:val="17"/>
                          <w:szCs w:val="17"/>
                        </w:rPr>
                      </w:pPr>
                      <w:r w:rsidRPr="00D325C0">
                        <w:rPr>
                          <w:sz w:val="17"/>
                          <w:szCs w:val="17"/>
                        </w:rPr>
                        <w:t xml:space="preserve">│   └── </w:t>
                      </w:r>
                      <w:r w:rsidRPr="00D325C0">
                        <w:rPr>
                          <w:rFonts w:ascii="Segoe UI Emoji" w:hAnsi="Segoe UI Emoji" w:cs="Segoe UI Emoji"/>
                          <w:sz w:val="17"/>
                          <w:szCs w:val="17"/>
                        </w:rPr>
                        <w:t>📄</w:t>
                      </w:r>
                      <w:r w:rsidRPr="00D325C0">
                        <w:rPr>
                          <w:sz w:val="17"/>
                          <w:szCs w:val="17"/>
                        </w:rPr>
                        <w:t xml:space="preserve"> </w:t>
                      </w:r>
                      <w:proofErr w:type="spellStart"/>
                      <w:r w:rsidRPr="00D325C0">
                        <w:rPr>
                          <w:sz w:val="17"/>
                          <w:szCs w:val="17"/>
                        </w:rPr>
                        <w:t>main.tsx</w:t>
                      </w:r>
                      <w:proofErr w:type="spellEnd"/>
                      <w:r w:rsidRPr="00D325C0">
                        <w:rPr>
                          <w:sz w:val="17"/>
                          <w:szCs w:val="17"/>
                        </w:rPr>
                        <w:t xml:space="preserve">                    # Optional standalone local run entry</w:t>
                      </w:r>
                    </w:p>
                  </w:txbxContent>
                </v:textbox>
                <w10:wrap type="square"/>
              </v:shape>
            </w:pict>
          </mc:Fallback>
        </mc:AlternateContent>
      </w:r>
      <w:r w:rsidR="005359CF" w:rsidRPr="00832263">
        <w:rPr>
          <w:rStyle w:val="Heading1Char"/>
        </w:rPr>
        <w:t>5.1 Clean Architecture (Inside MFE)</w:t>
      </w:r>
      <w:r>
        <w:rPr>
          <w:rFonts w:eastAsia="Times New Roman"/>
          <w:rtl/>
          <w:lang w:bidi="ar-EG"/>
        </w:rPr>
        <w:br/>
      </w:r>
      <w:r w:rsidR="00832263" w:rsidRPr="00832263">
        <w:lastRenderedPageBreak/>
        <w:t>5.1.1 Domain Layer</w:t>
      </w:r>
    </w:p>
    <w:p w14:paraId="0BBB0633" w14:textId="77777777" w:rsidR="00832263" w:rsidRPr="00832263" w:rsidRDefault="00832263" w:rsidP="00832263">
      <w:p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 xml:space="preserve">The </w:t>
      </w:r>
      <w:r w:rsidRPr="00832263">
        <w:rPr>
          <w:rFonts w:eastAsia="Times New Roman" w:cs="Times New Roman"/>
          <w:b/>
          <w:bCs/>
          <w:kern w:val="0"/>
          <w:lang w:bidi="ar-EG"/>
          <w14:ligatures w14:val="none"/>
        </w:rPr>
        <w:t>Domain Layer</w:t>
      </w:r>
      <w:r w:rsidRPr="00832263">
        <w:rPr>
          <w:rFonts w:eastAsia="Times New Roman" w:cs="Times New Roman"/>
          <w:kern w:val="0"/>
          <w:lang w:bidi="ar-EG"/>
          <w14:ligatures w14:val="none"/>
        </w:rPr>
        <w:t xml:space="preserve"> contains the core business concepts and rules of the MFE. It must be independent from UI frameworks, HTTP libraries, and browser-specific APIs.</w:t>
      </w:r>
    </w:p>
    <w:p w14:paraId="20E9930B" w14:textId="77777777" w:rsidR="00832263" w:rsidRPr="00832263" w:rsidRDefault="00832263" w:rsidP="00832263">
      <w:p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b/>
          <w:bCs/>
          <w:kern w:val="0"/>
          <w:lang w:bidi="ar-EG"/>
          <w14:ligatures w14:val="none"/>
        </w:rPr>
        <w:t>Typical contents</w:t>
      </w:r>
    </w:p>
    <w:p w14:paraId="3BBACF88"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Entities</w:t>
      </w:r>
    </w:p>
    <w:p w14:paraId="08B879A3"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Value Objects</w:t>
      </w:r>
    </w:p>
    <w:p w14:paraId="281F24E7"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Domain Services (when needed)</w:t>
      </w:r>
    </w:p>
    <w:p w14:paraId="4DD77EB8"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Use Case contracts/interfaces (if applicable)</w:t>
      </w:r>
    </w:p>
    <w:p w14:paraId="5F2539A6"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Repository contracts (interfaces)</w:t>
      </w:r>
    </w:p>
    <w:p w14:paraId="32218938"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Domain rules / policies</w:t>
      </w:r>
    </w:p>
    <w:p w14:paraId="4B9A031C" w14:textId="77777777" w:rsidR="00832263" w:rsidRPr="00832263" w:rsidRDefault="00832263" w:rsidP="00832263">
      <w:pPr>
        <w:numPr>
          <w:ilvl w:val="0"/>
          <w:numId w:val="58"/>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 xml:space="preserve">Domain-specific </w:t>
      </w:r>
      <w:proofErr w:type="spellStart"/>
      <w:r w:rsidRPr="00832263">
        <w:rPr>
          <w:rFonts w:eastAsia="Times New Roman" w:cs="Times New Roman"/>
          <w:kern w:val="0"/>
          <w:lang w:bidi="ar-EG"/>
          <w14:ligatures w14:val="none"/>
        </w:rPr>
        <w:t>enums</w:t>
      </w:r>
      <w:proofErr w:type="spellEnd"/>
      <w:r w:rsidRPr="00832263">
        <w:rPr>
          <w:rFonts w:eastAsia="Times New Roman" w:cs="Times New Roman"/>
          <w:kern w:val="0"/>
          <w:lang w:bidi="ar-EG"/>
          <w14:ligatures w14:val="none"/>
        </w:rPr>
        <w:t xml:space="preserve"> and types</w:t>
      </w:r>
    </w:p>
    <w:p w14:paraId="6E7613DF" w14:textId="77777777" w:rsidR="00832263" w:rsidRPr="00832263" w:rsidRDefault="00832263" w:rsidP="00832263">
      <w:p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b/>
          <w:bCs/>
          <w:kern w:val="0"/>
          <w:lang w:bidi="ar-EG"/>
          <w14:ligatures w14:val="none"/>
        </w:rPr>
        <w:t>Rules</w:t>
      </w:r>
    </w:p>
    <w:p w14:paraId="42E555E3" w14:textId="77777777" w:rsidR="00832263" w:rsidRPr="00832263" w:rsidRDefault="00832263" w:rsidP="00832263">
      <w:pPr>
        <w:numPr>
          <w:ilvl w:val="0"/>
          <w:numId w:val="59"/>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No React/UI code</w:t>
      </w:r>
    </w:p>
    <w:p w14:paraId="731CB350" w14:textId="77777777" w:rsidR="00832263" w:rsidRPr="00832263" w:rsidRDefault="00832263" w:rsidP="00832263">
      <w:pPr>
        <w:numPr>
          <w:ilvl w:val="0"/>
          <w:numId w:val="59"/>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No API calls</w:t>
      </w:r>
    </w:p>
    <w:p w14:paraId="2F17F9B4" w14:textId="77777777" w:rsidR="00832263" w:rsidRPr="00832263" w:rsidRDefault="00832263" w:rsidP="00832263">
      <w:pPr>
        <w:numPr>
          <w:ilvl w:val="0"/>
          <w:numId w:val="59"/>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No storage/browser dependencies</w:t>
      </w:r>
    </w:p>
    <w:p w14:paraId="45D328C2" w14:textId="77777777" w:rsidR="00832263" w:rsidRPr="00832263" w:rsidRDefault="00832263" w:rsidP="00832263">
      <w:pPr>
        <w:numPr>
          <w:ilvl w:val="0"/>
          <w:numId w:val="59"/>
        </w:numPr>
        <w:spacing w:before="100" w:beforeAutospacing="1" w:after="100" w:afterAutospacing="1" w:line="240" w:lineRule="auto"/>
        <w:rPr>
          <w:rFonts w:eastAsia="Times New Roman" w:cs="Times New Roman"/>
          <w:kern w:val="0"/>
          <w:lang w:bidi="ar-EG"/>
          <w14:ligatures w14:val="none"/>
        </w:rPr>
      </w:pPr>
      <w:r w:rsidRPr="00832263">
        <w:rPr>
          <w:rFonts w:eastAsia="Times New Roman" w:cs="Times New Roman"/>
          <w:kern w:val="0"/>
          <w:lang w:bidi="ar-EG"/>
          <w14:ligatures w14:val="none"/>
        </w:rPr>
        <w:t>No framework-specific imports</w:t>
      </w:r>
    </w:p>
    <w:p w14:paraId="799F146A" w14:textId="77777777" w:rsidR="00826E59" w:rsidRPr="00826E59" w:rsidRDefault="00826E59" w:rsidP="00826E59">
      <w:pPr>
        <w:pStyle w:val="Heading2"/>
        <w:rPr>
          <w:rFonts w:eastAsia="Times New Roman"/>
          <w:lang w:bidi="ar-EG"/>
        </w:rPr>
      </w:pPr>
      <w:r w:rsidRPr="00826E59">
        <w:rPr>
          <w:rFonts w:eastAsia="Times New Roman"/>
          <w:lang w:bidi="ar-EG"/>
        </w:rPr>
        <w:t>5.1.2 Application Layer</w:t>
      </w:r>
    </w:p>
    <w:p w14:paraId="66DF2B0E" w14:textId="77777777" w:rsidR="00826E59" w:rsidRPr="00826E59" w:rsidRDefault="00826E59" w:rsidP="00826E59">
      <w:p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 xml:space="preserve">The </w:t>
      </w:r>
      <w:r w:rsidRPr="00826E59">
        <w:rPr>
          <w:rFonts w:eastAsia="Times New Roman" w:cs="Times New Roman"/>
          <w:b/>
          <w:bCs/>
          <w:kern w:val="0"/>
          <w:lang w:bidi="ar-EG"/>
          <w14:ligatures w14:val="none"/>
        </w:rPr>
        <w:t>Application Layer</w:t>
      </w:r>
      <w:r w:rsidRPr="00826E59">
        <w:rPr>
          <w:rFonts w:eastAsia="Times New Roman" w:cs="Times New Roman"/>
          <w:kern w:val="0"/>
          <w:lang w:bidi="ar-EG"/>
          <w14:ligatures w14:val="none"/>
        </w:rPr>
        <w:t xml:space="preserve"> coordinates use cases and application flow for the MFE. It acts as the bridge between Presentation and Domain.</w:t>
      </w:r>
    </w:p>
    <w:p w14:paraId="1A839E5E" w14:textId="77777777" w:rsidR="00826E59" w:rsidRPr="00826E59" w:rsidRDefault="00826E59" w:rsidP="00826E59">
      <w:p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b/>
          <w:bCs/>
          <w:kern w:val="0"/>
          <w:lang w:bidi="ar-EG"/>
          <w14:ligatures w14:val="none"/>
        </w:rPr>
        <w:t>Typical contents</w:t>
      </w:r>
    </w:p>
    <w:p w14:paraId="465F2D4D"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Use case implementations / orchestration services</w:t>
      </w:r>
    </w:p>
    <w:p w14:paraId="4C59C2CE"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Application services</w:t>
      </w:r>
    </w:p>
    <w:p w14:paraId="2A933EE4"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Commands / Queries</w:t>
      </w:r>
    </w:p>
    <w:p w14:paraId="6DE07370"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Feature hooks (if treated as application orchestration)</w:t>
      </w:r>
    </w:p>
    <w:p w14:paraId="56B97BE2"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State orchestration logic</w:t>
      </w:r>
    </w:p>
    <w:p w14:paraId="24D27208" w14:textId="5A6CFEF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DTO-to-domain / domain-to-</w:t>
      </w:r>
      <w:r w:rsidR="00244AAE" w:rsidRPr="00826E59">
        <w:rPr>
          <w:rFonts w:eastAsia="Times New Roman" w:cs="Times New Roman"/>
          <w:kern w:val="0"/>
          <w:lang w:bidi="ar-EG"/>
          <w14:ligatures w14:val="none"/>
        </w:rPr>
        <w:t>view model</w:t>
      </w:r>
      <w:r w:rsidRPr="00826E59">
        <w:rPr>
          <w:rFonts w:eastAsia="Times New Roman" w:cs="Times New Roman"/>
          <w:kern w:val="0"/>
          <w:lang w:bidi="ar-EG"/>
          <w14:ligatures w14:val="none"/>
        </w:rPr>
        <w:t xml:space="preserve"> coordination</w:t>
      </w:r>
    </w:p>
    <w:p w14:paraId="386D6A15" w14:textId="77777777" w:rsidR="00826E59" w:rsidRPr="00826E59" w:rsidRDefault="00826E59" w:rsidP="00826E59">
      <w:pPr>
        <w:numPr>
          <w:ilvl w:val="0"/>
          <w:numId w:val="60"/>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Workflow coordination (multi-step UI flows)</w:t>
      </w:r>
    </w:p>
    <w:p w14:paraId="588B84EA" w14:textId="77777777" w:rsidR="00826E59" w:rsidRPr="00826E59" w:rsidRDefault="00826E59" w:rsidP="00826E59">
      <w:p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b/>
          <w:bCs/>
          <w:kern w:val="0"/>
          <w:lang w:bidi="ar-EG"/>
          <w14:ligatures w14:val="none"/>
        </w:rPr>
        <w:t>Responsibilities</w:t>
      </w:r>
    </w:p>
    <w:p w14:paraId="7B76E450" w14:textId="77777777" w:rsidR="00826E59" w:rsidRPr="00826E59" w:rsidRDefault="00826E59" w:rsidP="00826E59">
      <w:pPr>
        <w:numPr>
          <w:ilvl w:val="0"/>
          <w:numId w:val="61"/>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Execute domain use cases</w:t>
      </w:r>
    </w:p>
    <w:p w14:paraId="1B21D311" w14:textId="77777777" w:rsidR="00826E59" w:rsidRPr="00826E59" w:rsidRDefault="00826E59" w:rsidP="00826E59">
      <w:pPr>
        <w:numPr>
          <w:ilvl w:val="0"/>
          <w:numId w:val="61"/>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Coordinate repositories and infrastructure adapters (via contracts)</w:t>
      </w:r>
    </w:p>
    <w:p w14:paraId="7BAAEC58" w14:textId="77777777" w:rsidR="00826E59" w:rsidRPr="00826E59" w:rsidRDefault="00826E59" w:rsidP="00826E59">
      <w:pPr>
        <w:numPr>
          <w:ilvl w:val="0"/>
          <w:numId w:val="61"/>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Manage application state transitions</w:t>
      </w:r>
    </w:p>
    <w:p w14:paraId="6739DC82" w14:textId="77777777" w:rsidR="00826E59" w:rsidRPr="00826E59" w:rsidRDefault="00826E59" w:rsidP="00826E59">
      <w:pPr>
        <w:numPr>
          <w:ilvl w:val="0"/>
          <w:numId w:val="61"/>
        </w:num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Prepare data for presentation layer consumption (directly or via mappers)</w:t>
      </w:r>
    </w:p>
    <w:p w14:paraId="31CD60D6" w14:textId="77777777" w:rsidR="00826E59" w:rsidRPr="00826E59" w:rsidRDefault="00826E59" w:rsidP="00826E59">
      <w:pPr>
        <w:spacing w:before="100" w:beforeAutospacing="1" w:after="100" w:afterAutospacing="1" w:line="240" w:lineRule="auto"/>
        <w:rPr>
          <w:rFonts w:eastAsia="Times New Roman" w:cs="Times New Roman"/>
          <w:kern w:val="0"/>
          <w:lang w:bidi="ar-EG"/>
          <w14:ligatures w14:val="none"/>
        </w:rPr>
      </w:pPr>
      <w:r w:rsidRPr="00826E59">
        <w:rPr>
          <w:rFonts w:eastAsia="Times New Roman" w:cs="Times New Roman"/>
          <w:kern w:val="0"/>
          <w:lang w:bidi="ar-EG"/>
          <w14:ligatures w14:val="none"/>
        </w:rPr>
        <w:t>The Application Layer contains workflow orchestration, not UI rendering.</w:t>
      </w:r>
    </w:p>
    <w:p w14:paraId="6105D2DC" w14:textId="448B181F" w:rsidR="00F55628" w:rsidRDefault="00F55628" w:rsidP="005359CF">
      <w:pPr>
        <w:spacing w:before="100" w:beforeAutospacing="1" w:after="100" w:afterAutospacing="1" w:line="240" w:lineRule="auto"/>
        <w:rPr>
          <w:rFonts w:eastAsia="Times New Roman" w:cs="Times New Roman"/>
          <w:kern w:val="0"/>
          <w:rtl/>
          <w:lang w:bidi="ar-EG"/>
          <w14:ligatures w14:val="none"/>
        </w:rPr>
      </w:pPr>
    </w:p>
    <w:p w14:paraId="2C3C5937" w14:textId="77777777" w:rsidR="00244AAE" w:rsidRPr="00244AAE" w:rsidRDefault="00244AAE" w:rsidP="00244AAE">
      <w:pPr>
        <w:pStyle w:val="Heading2"/>
        <w:rPr>
          <w:rFonts w:eastAsia="Times New Roman"/>
          <w:lang w:bidi="ar-EG"/>
        </w:rPr>
      </w:pPr>
      <w:r w:rsidRPr="00244AAE">
        <w:rPr>
          <w:rFonts w:eastAsia="Times New Roman"/>
          <w:lang w:bidi="ar-EG"/>
        </w:rPr>
        <w:lastRenderedPageBreak/>
        <w:t>5.1.3 Infrastructure Layer</w:t>
      </w:r>
    </w:p>
    <w:p w14:paraId="22374F3A" w14:textId="77777777" w:rsidR="00244AAE" w:rsidRPr="00244AAE" w:rsidRDefault="00244AAE" w:rsidP="00244AAE">
      <w:p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 xml:space="preserve">The </w:t>
      </w:r>
      <w:r w:rsidRPr="00244AAE">
        <w:rPr>
          <w:rFonts w:eastAsia="Times New Roman" w:cs="Times New Roman"/>
          <w:b/>
          <w:bCs/>
          <w:kern w:val="0"/>
          <w:lang w:bidi="ar-EG"/>
          <w14:ligatures w14:val="none"/>
        </w:rPr>
        <w:t>Infrastructure Layer</w:t>
      </w:r>
      <w:r w:rsidRPr="00244AAE">
        <w:rPr>
          <w:rFonts w:eastAsia="Times New Roman" w:cs="Times New Roman"/>
          <w:kern w:val="0"/>
          <w:lang w:bidi="ar-EG"/>
          <w14:ligatures w14:val="none"/>
        </w:rPr>
        <w:t xml:space="preserve"> contains technical implementations required by the MFE to interact with external systems and platform services.</w:t>
      </w:r>
    </w:p>
    <w:p w14:paraId="3EE7190C" w14:textId="77777777" w:rsidR="00244AAE" w:rsidRPr="00244AAE" w:rsidRDefault="00244AAE" w:rsidP="00244AAE">
      <w:p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b/>
          <w:bCs/>
          <w:kern w:val="0"/>
          <w:lang w:bidi="ar-EG"/>
          <w14:ligatures w14:val="none"/>
        </w:rPr>
        <w:t>Typical contents</w:t>
      </w:r>
    </w:p>
    <w:p w14:paraId="42B8A4F2"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HTTP/API clients (domain-specific adapters)</w:t>
      </w:r>
    </w:p>
    <w:p w14:paraId="409CAB9C"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Repository implementations</w:t>
      </w:r>
    </w:p>
    <w:p w14:paraId="55705564"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Data source integrations</w:t>
      </w:r>
    </w:p>
    <w:p w14:paraId="5188AF60"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Storage adapters (local/session storage)</w:t>
      </w:r>
    </w:p>
    <w:p w14:paraId="03BCCBBF"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Telemetry/logging adapters</w:t>
      </w:r>
    </w:p>
    <w:p w14:paraId="7CE11801" w14:textId="6689F806"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Auth/</w:t>
      </w:r>
      <w:r w:rsidRPr="00244AAE">
        <w:rPr>
          <w:rFonts w:eastAsia="Times New Roman" w:cs="Times New Roman"/>
          <w:kern w:val="0"/>
          <w:lang w:bidi="ar-EG"/>
          <w14:ligatures w14:val="none"/>
        </w:rPr>
        <w:t>session</w:t>
      </w:r>
      <w:r w:rsidRPr="00244AAE">
        <w:rPr>
          <w:rFonts w:eastAsia="Times New Roman" w:cs="Times New Roman"/>
          <w:kern w:val="0"/>
          <w:lang w:bidi="ar-EG"/>
          <w14:ligatures w14:val="none"/>
        </w:rPr>
        <w:t xml:space="preserve"> adapters (module-level usage)</w:t>
      </w:r>
    </w:p>
    <w:p w14:paraId="6262D25A" w14:textId="0DD59F89"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Catching</w:t>
      </w:r>
      <w:r w:rsidRPr="00244AAE">
        <w:rPr>
          <w:rFonts w:eastAsia="Times New Roman" w:cs="Times New Roman"/>
          <w:kern w:val="0"/>
          <w:lang w:bidi="ar-EG"/>
          <w14:ligatures w14:val="none"/>
        </w:rPr>
        <w:t xml:space="preserve"> implementations</w:t>
      </w:r>
    </w:p>
    <w:p w14:paraId="042CA76F" w14:textId="77777777" w:rsidR="00244AAE" w:rsidRPr="00244AAE" w:rsidRDefault="00244AAE" w:rsidP="00244AAE">
      <w:pPr>
        <w:numPr>
          <w:ilvl w:val="0"/>
          <w:numId w:val="62"/>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Error translation adapters</w:t>
      </w:r>
    </w:p>
    <w:p w14:paraId="401FED8B" w14:textId="77777777" w:rsidR="00244AAE" w:rsidRPr="00244AAE" w:rsidRDefault="00244AAE" w:rsidP="00244AAE">
      <w:p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b/>
          <w:bCs/>
          <w:kern w:val="0"/>
          <w:lang w:bidi="ar-EG"/>
          <w14:ligatures w14:val="none"/>
        </w:rPr>
        <w:t>Responsibilities</w:t>
      </w:r>
    </w:p>
    <w:p w14:paraId="23E8CB62" w14:textId="77777777" w:rsidR="00244AAE" w:rsidRPr="00244AAE" w:rsidRDefault="00244AAE" w:rsidP="00244AAE">
      <w:pPr>
        <w:numPr>
          <w:ilvl w:val="0"/>
          <w:numId w:val="63"/>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Implement repository contracts defined by Domain/Application</w:t>
      </w:r>
    </w:p>
    <w:p w14:paraId="34CF38EE" w14:textId="77777777" w:rsidR="00244AAE" w:rsidRPr="00244AAE" w:rsidRDefault="00244AAE" w:rsidP="00244AAE">
      <w:pPr>
        <w:numPr>
          <w:ilvl w:val="0"/>
          <w:numId w:val="63"/>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Map external API models into internal DTO/domain input formats</w:t>
      </w:r>
    </w:p>
    <w:p w14:paraId="0CC7E37F" w14:textId="77777777" w:rsidR="00244AAE" w:rsidRPr="00244AAE" w:rsidRDefault="00244AAE" w:rsidP="00244AAE">
      <w:pPr>
        <w:numPr>
          <w:ilvl w:val="0"/>
          <w:numId w:val="63"/>
        </w:num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Encapsulate technical details (HTTP, retry, headers, serialization, etc.)</w:t>
      </w:r>
    </w:p>
    <w:p w14:paraId="6B6F3B3A" w14:textId="77777777" w:rsidR="00244AAE" w:rsidRPr="00244AAE" w:rsidRDefault="00244AAE" w:rsidP="00244AAE">
      <w:pPr>
        <w:spacing w:before="100" w:beforeAutospacing="1" w:after="100" w:afterAutospacing="1" w:line="240" w:lineRule="auto"/>
        <w:rPr>
          <w:rFonts w:eastAsia="Times New Roman" w:cs="Times New Roman"/>
          <w:kern w:val="0"/>
          <w:lang w:bidi="ar-EG"/>
          <w14:ligatures w14:val="none"/>
        </w:rPr>
      </w:pPr>
      <w:r w:rsidRPr="00244AAE">
        <w:rPr>
          <w:rFonts w:eastAsia="Times New Roman" w:cs="Times New Roman"/>
          <w:kern w:val="0"/>
          <w:lang w:bidi="ar-EG"/>
          <w14:ligatures w14:val="none"/>
        </w:rPr>
        <w:t>Infrastructure depends on Domain/Application contracts, never the opposite.</w:t>
      </w:r>
    </w:p>
    <w:p w14:paraId="2D38A067" w14:textId="77777777" w:rsidR="00554359" w:rsidRPr="00554359" w:rsidRDefault="00554359" w:rsidP="00554359">
      <w:pPr>
        <w:pStyle w:val="Heading2"/>
        <w:rPr>
          <w:rFonts w:eastAsia="Times New Roman"/>
          <w:lang w:bidi="ar-EG"/>
        </w:rPr>
      </w:pPr>
      <w:r w:rsidRPr="00554359">
        <w:rPr>
          <w:rFonts w:eastAsia="Times New Roman"/>
          <w:lang w:bidi="ar-EG"/>
        </w:rPr>
        <w:t>5.1.4 Presentation Layer</w:t>
      </w:r>
    </w:p>
    <w:p w14:paraId="706E504E"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 xml:space="preserve">The </w:t>
      </w:r>
      <w:r w:rsidRPr="00554359">
        <w:rPr>
          <w:rFonts w:eastAsia="Times New Roman" w:cs="Times New Roman"/>
          <w:b/>
          <w:bCs/>
          <w:kern w:val="0"/>
          <w:lang w:bidi="ar-EG"/>
          <w14:ligatures w14:val="none"/>
        </w:rPr>
        <w:t>Presentation Layer</w:t>
      </w:r>
      <w:r w:rsidRPr="00554359">
        <w:rPr>
          <w:rFonts w:eastAsia="Times New Roman" w:cs="Times New Roman"/>
          <w:kern w:val="0"/>
          <w:lang w:bidi="ar-EG"/>
          <w14:ligatures w14:val="none"/>
        </w:rPr>
        <w:t xml:space="preserve"> contains the user interface and interaction logic for the MFE.</w:t>
      </w:r>
    </w:p>
    <w:p w14:paraId="530BA5B7"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Typical contents</w:t>
      </w:r>
    </w:p>
    <w:p w14:paraId="00E12E2F"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Pages / Screens</w:t>
      </w:r>
    </w:p>
    <w:p w14:paraId="59B5663D"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UI components (Atomic Design structure where applicable)</w:t>
      </w:r>
    </w:p>
    <w:p w14:paraId="1F200F99"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Local routes (under the MFE base route)</w:t>
      </w:r>
    </w:p>
    <w:p w14:paraId="2C0332EE"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Forms and validations (UI-level)</w:t>
      </w:r>
    </w:p>
    <w:p w14:paraId="11C59FD8"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View models / presentation mappers</w:t>
      </w:r>
    </w:p>
    <w:p w14:paraId="6591CA9A"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UI event handlers</w:t>
      </w:r>
    </w:p>
    <w:p w14:paraId="25166B6F" w14:textId="77777777" w:rsidR="00554359" w:rsidRPr="00554359" w:rsidRDefault="00554359" w:rsidP="00554359">
      <w:pPr>
        <w:numPr>
          <w:ilvl w:val="0"/>
          <w:numId w:val="64"/>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Loading/error/empty states</w:t>
      </w:r>
    </w:p>
    <w:p w14:paraId="682453F8"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Responsibilities</w:t>
      </w:r>
    </w:p>
    <w:p w14:paraId="54B63858" w14:textId="77777777" w:rsidR="00554359" w:rsidRPr="00554359" w:rsidRDefault="00554359" w:rsidP="00554359">
      <w:pPr>
        <w:numPr>
          <w:ilvl w:val="0"/>
          <w:numId w:val="65"/>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Render UI</w:t>
      </w:r>
    </w:p>
    <w:p w14:paraId="6D9C6D58" w14:textId="77777777" w:rsidR="00554359" w:rsidRPr="00554359" w:rsidRDefault="00554359" w:rsidP="00554359">
      <w:pPr>
        <w:numPr>
          <w:ilvl w:val="0"/>
          <w:numId w:val="65"/>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Capture user interactions</w:t>
      </w:r>
    </w:p>
    <w:p w14:paraId="251BBFF5" w14:textId="77777777" w:rsidR="00554359" w:rsidRPr="00554359" w:rsidRDefault="00554359" w:rsidP="00554359">
      <w:pPr>
        <w:numPr>
          <w:ilvl w:val="0"/>
          <w:numId w:val="65"/>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Invoke Application Layer workflows/use cases</w:t>
      </w:r>
    </w:p>
    <w:p w14:paraId="349FDE90" w14:textId="77777777" w:rsidR="00554359" w:rsidRPr="00554359" w:rsidRDefault="00554359" w:rsidP="00554359">
      <w:pPr>
        <w:numPr>
          <w:ilvl w:val="0"/>
          <w:numId w:val="65"/>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Display results, validation messages, and state transitions</w:t>
      </w:r>
    </w:p>
    <w:p w14:paraId="742A1BDE"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Presentation handles user interaction and display only; business rules should remain in Domain/Application.</w:t>
      </w:r>
    </w:p>
    <w:p w14:paraId="5A1153D5" w14:textId="77777777" w:rsidR="00554359" w:rsidRPr="00554359" w:rsidRDefault="00554359" w:rsidP="00554359">
      <w:pPr>
        <w:pStyle w:val="Heading2"/>
        <w:rPr>
          <w:rFonts w:eastAsia="Times New Roman"/>
          <w:lang w:bidi="ar-EG"/>
        </w:rPr>
      </w:pPr>
      <w:r w:rsidRPr="00554359">
        <w:rPr>
          <w:rFonts w:eastAsia="Times New Roman"/>
          <w:lang w:bidi="ar-EG"/>
        </w:rPr>
        <w:lastRenderedPageBreak/>
        <w:t>5.1.5 Dependency Direction Rules</w:t>
      </w:r>
    </w:p>
    <w:p w14:paraId="65CA011F"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 xml:space="preserve">To preserve clean boundaries, dependencies must flow </w:t>
      </w:r>
      <w:r w:rsidRPr="00554359">
        <w:rPr>
          <w:rFonts w:eastAsia="Times New Roman" w:cs="Times New Roman"/>
          <w:b/>
          <w:bCs/>
          <w:kern w:val="0"/>
          <w:lang w:bidi="ar-EG"/>
          <w14:ligatures w14:val="none"/>
        </w:rPr>
        <w:t>inward</w:t>
      </w:r>
      <w:r w:rsidRPr="00554359">
        <w:rPr>
          <w:rFonts w:eastAsia="Times New Roman" w:cs="Times New Roman"/>
          <w:kern w:val="0"/>
          <w:lang w:bidi="ar-EG"/>
          <w14:ligatures w14:val="none"/>
        </w:rPr>
        <w:t xml:space="preserve"> toward the core business logic.</w:t>
      </w:r>
    </w:p>
    <w:p w14:paraId="1199EDF0" w14:textId="77777777" w:rsidR="00554359" w:rsidRPr="00554359" w:rsidRDefault="00554359" w:rsidP="00554359">
      <w:pPr>
        <w:spacing w:before="100" w:beforeAutospacing="1" w:after="100" w:afterAutospacing="1" w:line="240" w:lineRule="auto"/>
        <w:rPr>
          <w:rFonts w:eastAsia="Times New Roman" w:cs="Times New Roman"/>
          <w:b/>
          <w:bCs/>
          <w:kern w:val="0"/>
          <w:lang w:bidi="ar-EG"/>
          <w14:ligatures w14:val="none"/>
        </w:rPr>
      </w:pPr>
      <w:r w:rsidRPr="00554359">
        <w:rPr>
          <w:rFonts w:eastAsia="Times New Roman" w:cs="Times New Roman"/>
          <w:b/>
          <w:bCs/>
          <w:kern w:val="0"/>
          <w:lang w:bidi="ar-EG"/>
          <w14:ligatures w14:val="none"/>
        </w:rPr>
        <w:t>Allowed dependency direction (recommended)</w:t>
      </w:r>
    </w:p>
    <w:p w14:paraId="5949C456" w14:textId="77777777" w:rsidR="00554359" w:rsidRPr="00554359" w:rsidRDefault="00554359" w:rsidP="00554359">
      <w:pPr>
        <w:numPr>
          <w:ilvl w:val="0"/>
          <w:numId w:val="66"/>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Presentation → Application</w:t>
      </w:r>
    </w:p>
    <w:p w14:paraId="7DFE0143" w14:textId="77777777" w:rsidR="00554359" w:rsidRPr="00554359" w:rsidRDefault="00554359" w:rsidP="00554359">
      <w:pPr>
        <w:numPr>
          <w:ilvl w:val="0"/>
          <w:numId w:val="66"/>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Application → Domain</w:t>
      </w:r>
    </w:p>
    <w:p w14:paraId="1483685F" w14:textId="77777777" w:rsidR="00554359" w:rsidRPr="00554359" w:rsidRDefault="00554359" w:rsidP="00554359">
      <w:pPr>
        <w:numPr>
          <w:ilvl w:val="0"/>
          <w:numId w:val="66"/>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Infrastructure → Domain / Application contracts</w:t>
      </w:r>
    </w:p>
    <w:p w14:paraId="1047AFE6" w14:textId="77777777" w:rsidR="00554359" w:rsidRPr="00554359" w:rsidRDefault="00554359" w:rsidP="00554359">
      <w:pPr>
        <w:spacing w:before="100" w:beforeAutospacing="1" w:after="100" w:afterAutospacing="1" w:line="240" w:lineRule="auto"/>
        <w:rPr>
          <w:rFonts w:eastAsia="Times New Roman" w:cs="Times New Roman"/>
          <w:b/>
          <w:bCs/>
          <w:kern w:val="0"/>
          <w:lang w:bidi="ar-EG"/>
          <w14:ligatures w14:val="none"/>
        </w:rPr>
      </w:pPr>
      <w:r w:rsidRPr="00554359">
        <w:rPr>
          <w:rFonts w:eastAsia="Times New Roman" w:cs="Times New Roman"/>
          <w:b/>
          <w:bCs/>
          <w:kern w:val="0"/>
          <w:lang w:bidi="ar-EG"/>
          <w14:ligatures w14:val="none"/>
        </w:rPr>
        <w:t>Not allowed</w:t>
      </w:r>
    </w:p>
    <w:p w14:paraId="2933C48D" w14:textId="77777777" w:rsidR="00554359" w:rsidRPr="00554359" w:rsidRDefault="00554359" w:rsidP="00554359">
      <w:pPr>
        <w:numPr>
          <w:ilvl w:val="0"/>
          <w:numId w:val="67"/>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Domain → Application / Infrastructure / Presentation</w:t>
      </w:r>
    </w:p>
    <w:p w14:paraId="42081F54" w14:textId="77777777" w:rsidR="00554359" w:rsidRPr="00554359" w:rsidRDefault="00554359" w:rsidP="00554359">
      <w:pPr>
        <w:numPr>
          <w:ilvl w:val="0"/>
          <w:numId w:val="67"/>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Application → Presentation</w:t>
      </w:r>
    </w:p>
    <w:p w14:paraId="4CA6A5A4" w14:textId="77777777" w:rsidR="00554359" w:rsidRPr="00554359" w:rsidRDefault="00554359" w:rsidP="00554359">
      <w:pPr>
        <w:numPr>
          <w:ilvl w:val="0"/>
          <w:numId w:val="67"/>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Domain → UI framework / HTTP libraries</w:t>
      </w:r>
    </w:p>
    <w:p w14:paraId="302D7366" w14:textId="77777777" w:rsidR="00554359" w:rsidRPr="00554359" w:rsidRDefault="00554359" w:rsidP="00554359">
      <w:pPr>
        <w:numPr>
          <w:ilvl w:val="0"/>
          <w:numId w:val="67"/>
        </w:num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Presentation directly depending on Infrastructure implementation</w:t>
      </w:r>
      <w:r w:rsidRPr="00554359">
        <w:rPr>
          <w:rFonts w:eastAsia="Times New Roman" w:cs="Times New Roman"/>
          <w:kern w:val="0"/>
          <w:lang w:bidi="ar-EG"/>
          <w14:ligatures w14:val="none"/>
        </w:rPr>
        <w:t xml:space="preserve"> (except through controlled composition/DI setup)</w:t>
      </w:r>
    </w:p>
    <w:p w14:paraId="5AB0DC55" w14:textId="77777777" w:rsidR="00554359" w:rsidRPr="00554359" w:rsidRDefault="00554359" w:rsidP="00554359">
      <w:pPr>
        <w:spacing w:before="100" w:beforeAutospacing="1" w:after="100" w:afterAutospacing="1" w:line="240" w:lineRule="auto"/>
        <w:rPr>
          <w:rFonts w:eastAsia="Times New Roman" w:cs="Times New Roman"/>
          <w:b/>
          <w:bCs/>
          <w:kern w:val="0"/>
          <w:lang w:bidi="ar-EG"/>
          <w14:ligatures w14:val="none"/>
        </w:rPr>
      </w:pPr>
      <w:r w:rsidRPr="00554359">
        <w:rPr>
          <w:rFonts w:eastAsia="Times New Roman" w:cs="Times New Roman"/>
          <w:b/>
          <w:bCs/>
          <w:kern w:val="0"/>
          <w:lang w:bidi="ar-EG"/>
          <w14:ligatures w14:val="none"/>
        </w:rPr>
        <w:t>Practical rule</w:t>
      </w:r>
    </w:p>
    <w:p w14:paraId="4E017F45" w14:textId="77777777" w:rsidR="00554359" w:rsidRPr="00554359"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kern w:val="0"/>
          <w:lang w:bidi="ar-EG"/>
          <w14:ligatures w14:val="none"/>
        </w:rPr>
        <w:t>The inner layers (</w:t>
      </w:r>
      <w:r w:rsidRPr="00554359">
        <w:rPr>
          <w:rFonts w:eastAsia="Times New Roman" w:cs="Times New Roman"/>
          <w:b/>
          <w:bCs/>
          <w:kern w:val="0"/>
          <w:lang w:bidi="ar-EG"/>
          <w14:ligatures w14:val="none"/>
        </w:rPr>
        <w:t>Domain</w:t>
      </w:r>
      <w:r w:rsidRPr="00554359">
        <w:rPr>
          <w:rFonts w:eastAsia="Times New Roman" w:cs="Times New Roman"/>
          <w:kern w:val="0"/>
          <w:lang w:bidi="ar-EG"/>
          <w14:ligatures w14:val="none"/>
        </w:rPr>
        <w:t xml:space="preserve">, then </w:t>
      </w:r>
      <w:r w:rsidRPr="00554359">
        <w:rPr>
          <w:rFonts w:eastAsia="Times New Roman" w:cs="Times New Roman"/>
          <w:b/>
          <w:bCs/>
          <w:kern w:val="0"/>
          <w:lang w:bidi="ar-EG"/>
          <w14:ligatures w14:val="none"/>
        </w:rPr>
        <w:t>Application</w:t>
      </w:r>
      <w:r w:rsidRPr="00554359">
        <w:rPr>
          <w:rFonts w:eastAsia="Times New Roman" w:cs="Times New Roman"/>
          <w:kern w:val="0"/>
          <w:lang w:bidi="ar-EG"/>
          <w14:ligatures w14:val="none"/>
        </w:rPr>
        <w:t>) must not know implementation details of outer layers.</w:t>
      </w:r>
    </w:p>
    <w:p w14:paraId="2A7C6477" w14:textId="0E706289" w:rsidR="009A7D2B" w:rsidRDefault="00554359" w:rsidP="00554359">
      <w:pPr>
        <w:spacing w:before="100" w:beforeAutospacing="1" w:after="100" w:afterAutospacing="1" w:line="240" w:lineRule="auto"/>
        <w:rPr>
          <w:rFonts w:eastAsia="Times New Roman" w:cs="Times New Roman"/>
          <w:kern w:val="0"/>
          <w:lang w:bidi="ar-EG"/>
          <w14:ligatures w14:val="none"/>
        </w:rPr>
      </w:pPr>
      <w:r w:rsidRPr="00554359">
        <w:rPr>
          <w:rFonts w:eastAsia="Times New Roman" w:cs="Times New Roman"/>
          <w:b/>
          <w:bCs/>
          <w:kern w:val="0"/>
          <w:lang w:bidi="ar-EG"/>
          <w14:ligatures w14:val="none"/>
        </w:rPr>
        <w:t>Dependency principle:</w:t>
      </w:r>
      <w:r w:rsidRPr="00554359">
        <w:rPr>
          <w:rFonts w:eastAsia="Times New Roman" w:cs="Times New Roman"/>
          <w:kern w:val="0"/>
          <w:lang w:bidi="ar-EG"/>
          <w14:ligatures w14:val="none"/>
        </w:rPr>
        <w:t xml:space="preserve"> Outer layers depend on inner layers; inner layers define the rules.</w:t>
      </w:r>
    </w:p>
    <w:p w14:paraId="0880D10E" w14:textId="77777777" w:rsidR="009A7D2B" w:rsidRDefault="009A7D2B">
      <w:pPr>
        <w:rPr>
          <w:rFonts w:eastAsia="Times New Roman" w:cs="Times New Roman"/>
          <w:kern w:val="0"/>
          <w:lang w:bidi="ar-EG"/>
          <w14:ligatures w14:val="none"/>
        </w:rPr>
      </w:pPr>
      <w:r>
        <w:rPr>
          <w:rFonts w:eastAsia="Times New Roman" w:cs="Times New Roman"/>
          <w:kern w:val="0"/>
          <w:lang w:bidi="ar-EG"/>
          <w14:ligatures w14:val="none"/>
        </w:rPr>
        <w:br w:type="page"/>
      </w:r>
    </w:p>
    <w:p w14:paraId="35258793" w14:textId="77777777" w:rsidR="005D62AE" w:rsidRPr="005D62AE" w:rsidRDefault="005D62AE" w:rsidP="009A7D2B">
      <w:pPr>
        <w:pStyle w:val="Heading2"/>
        <w:rPr>
          <w:rFonts w:eastAsia="Times New Roman"/>
          <w:lang w:bidi="ar-EG"/>
        </w:rPr>
      </w:pPr>
      <w:r w:rsidRPr="005D62AE">
        <w:rPr>
          <w:rFonts w:eastAsia="Times New Roman"/>
          <w:lang w:bidi="ar-EG"/>
        </w:rPr>
        <w:lastRenderedPageBreak/>
        <w:t>5.1.6 Use Case and Repository Contract Patterns</w:t>
      </w:r>
    </w:p>
    <w:p w14:paraId="7BCEE472" w14:textId="32E686BA"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 xml:space="preserve">This architecture </w:t>
      </w:r>
      <w:r w:rsidR="009A7D2B" w:rsidRPr="005D62AE">
        <w:rPr>
          <w:rFonts w:eastAsia="Times New Roman" w:cs="Times New Roman"/>
          <w:kern w:val="0"/>
          <w:lang w:bidi="ar-EG"/>
          <w14:ligatures w14:val="none"/>
        </w:rPr>
        <w:t>uses</w:t>
      </w:r>
      <w:r w:rsidRPr="005D62AE">
        <w:rPr>
          <w:rFonts w:eastAsia="Times New Roman" w:cs="Times New Roman"/>
          <w:b/>
          <w:bCs/>
          <w:kern w:val="0"/>
          <w:lang w:bidi="ar-EG"/>
          <w14:ligatures w14:val="none"/>
        </w:rPr>
        <w:t xml:space="preserve"> cases</w:t>
      </w:r>
      <w:r w:rsidRPr="005D62AE">
        <w:rPr>
          <w:rFonts w:eastAsia="Times New Roman" w:cs="Times New Roman"/>
          <w:kern w:val="0"/>
          <w:lang w:bidi="ar-EG"/>
          <w14:ligatures w14:val="none"/>
        </w:rPr>
        <w:t xml:space="preserve"> to represent business actions and </w:t>
      </w:r>
      <w:r w:rsidRPr="005D62AE">
        <w:rPr>
          <w:rFonts w:eastAsia="Times New Roman" w:cs="Times New Roman"/>
          <w:b/>
          <w:bCs/>
          <w:kern w:val="0"/>
          <w:lang w:bidi="ar-EG"/>
          <w14:ligatures w14:val="none"/>
        </w:rPr>
        <w:t>repository contracts</w:t>
      </w:r>
      <w:r w:rsidRPr="005D62AE">
        <w:rPr>
          <w:rFonts w:eastAsia="Times New Roman" w:cs="Times New Roman"/>
          <w:kern w:val="0"/>
          <w:lang w:bidi="ar-EG"/>
          <w14:ligatures w14:val="none"/>
        </w:rPr>
        <w:t xml:space="preserve"> to abstract data access.</w:t>
      </w:r>
    </w:p>
    <w:p w14:paraId="4B1EE5A5" w14:textId="50CB5952"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 xml:space="preserve">Use Case Pattern </w:t>
      </w:r>
    </w:p>
    <w:p w14:paraId="7B5CCB12"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Use cases should represent clear business/application actions, for example:</w:t>
      </w:r>
    </w:p>
    <w:p w14:paraId="31E77377" w14:textId="77777777" w:rsidR="005D62AE" w:rsidRPr="005D62AE" w:rsidRDefault="005D62AE" w:rsidP="005D62AE">
      <w:pPr>
        <w:numPr>
          <w:ilvl w:val="0"/>
          <w:numId w:val="68"/>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GetInventoryItems</w:t>
      </w:r>
      <w:proofErr w:type="spellEnd"/>
    </w:p>
    <w:p w14:paraId="174574E0" w14:textId="77777777" w:rsidR="005D62AE" w:rsidRPr="005D62AE" w:rsidRDefault="005D62AE" w:rsidP="005D62AE">
      <w:pPr>
        <w:numPr>
          <w:ilvl w:val="0"/>
          <w:numId w:val="68"/>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CreateStockTransfer</w:t>
      </w:r>
      <w:proofErr w:type="spellEnd"/>
    </w:p>
    <w:p w14:paraId="5EA16447" w14:textId="77777777" w:rsidR="005D62AE" w:rsidRPr="005D62AE" w:rsidRDefault="005D62AE" w:rsidP="005D62AE">
      <w:pPr>
        <w:numPr>
          <w:ilvl w:val="0"/>
          <w:numId w:val="68"/>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ApproveLeaveRequest</w:t>
      </w:r>
      <w:proofErr w:type="spellEnd"/>
    </w:p>
    <w:p w14:paraId="7090ECC1" w14:textId="77777777" w:rsidR="005D62AE" w:rsidRPr="005D62AE" w:rsidRDefault="005D62AE" w:rsidP="005D62AE">
      <w:pPr>
        <w:numPr>
          <w:ilvl w:val="0"/>
          <w:numId w:val="68"/>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PostJournalEntry</w:t>
      </w:r>
      <w:proofErr w:type="spellEnd"/>
    </w:p>
    <w:p w14:paraId="02D796B6"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Use case responsibilities</w:t>
      </w:r>
    </w:p>
    <w:p w14:paraId="23BD7B7E" w14:textId="77777777" w:rsidR="005D62AE" w:rsidRPr="005D62AE" w:rsidRDefault="005D62AE" w:rsidP="005D62AE">
      <w:pPr>
        <w:numPr>
          <w:ilvl w:val="0"/>
          <w:numId w:val="69"/>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Validate application-level inputs</w:t>
      </w:r>
    </w:p>
    <w:p w14:paraId="37374D2B" w14:textId="77777777" w:rsidR="005D62AE" w:rsidRPr="005D62AE" w:rsidRDefault="005D62AE" w:rsidP="005D62AE">
      <w:pPr>
        <w:numPr>
          <w:ilvl w:val="0"/>
          <w:numId w:val="69"/>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Apply domain rules/policies</w:t>
      </w:r>
    </w:p>
    <w:p w14:paraId="5F984489" w14:textId="77777777" w:rsidR="005D62AE" w:rsidRPr="005D62AE" w:rsidRDefault="005D62AE" w:rsidP="005D62AE">
      <w:pPr>
        <w:numPr>
          <w:ilvl w:val="0"/>
          <w:numId w:val="69"/>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Coordinate repository operations</w:t>
      </w:r>
    </w:p>
    <w:p w14:paraId="6F8A1468" w14:textId="77777777" w:rsidR="005D62AE" w:rsidRPr="005D62AE" w:rsidRDefault="005D62AE" w:rsidP="005D62AE">
      <w:pPr>
        <w:numPr>
          <w:ilvl w:val="0"/>
          <w:numId w:val="69"/>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Return structured outputs for the Application/Presentation flow</w:t>
      </w:r>
    </w:p>
    <w:p w14:paraId="1F3DD56A"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Repository Contract Pattern</w:t>
      </w:r>
    </w:p>
    <w:p w14:paraId="22311242"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Repository contracts are defined in the Domain (or Domain/Application boundary, based on team convention) and implemented in Infrastructure.</w:t>
      </w:r>
    </w:p>
    <w:p w14:paraId="4F964425"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Example concept</w:t>
      </w:r>
    </w:p>
    <w:p w14:paraId="52C114EF" w14:textId="77777777" w:rsidR="005D62AE" w:rsidRPr="005D62AE" w:rsidRDefault="005D62AE" w:rsidP="005D62AE">
      <w:pPr>
        <w:numPr>
          <w:ilvl w:val="0"/>
          <w:numId w:val="70"/>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 xml:space="preserve">Contract: </w:t>
      </w:r>
      <w:proofErr w:type="spellStart"/>
      <w:r w:rsidRPr="005D62AE">
        <w:rPr>
          <w:rFonts w:eastAsia="Times New Roman" w:cs="Times New Roman"/>
          <w:kern w:val="0"/>
          <w:lang w:bidi="ar-EG"/>
          <w14:ligatures w14:val="none"/>
        </w:rPr>
        <w:t>InventoryRepository</w:t>
      </w:r>
      <w:proofErr w:type="spellEnd"/>
    </w:p>
    <w:p w14:paraId="544CF854" w14:textId="77777777" w:rsidR="005D62AE" w:rsidRPr="005D62AE" w:rsidRDefault="005D62AE" w:rsidP="005D62AE">
      <w:pPr>
        <w:numPr>
          <w:ilvl w:val="0"/>
          <w:numId w:val="70"/>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 xml:space="preserve">Implementation: </w:t>
      </w:r>
      <w:proofErr w:type="spellStart"/>
      <w:r w:rsidRPr="005D62AE">
        <w:rPr>
          <w:rFonts w:eastAsia="Times New Roman" w:cs="Times New Roman"/>
          <w:kern w:val="0"/>
          <w:lang w:bidi="ar-EG"/>
          <w14:ligatures w14:val="none"/>
        </w:rPr>
        <w:t>HttpInventoryRepository</w:t>
      </w:r>
      <w:proofErr w:type="spellEnd"/>
    </w:p>
    <w:p w14:paraId="27DF90C0"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This keeps domain/application logic independent from API/DB transport details.</w:t>
      </w:r>
    </w:p>
    <w:p w14:paraId="46C0CE3F"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Pattern Guidelines</w:t>
      </w:r>
    </w:p>
    <w:p w14:paraId="6DB51F13" w14:textId="77777777" w:rsidR="005D62AE" w:rsidRPr="005D62AE" w:rsidRDefault="005D62AE" w:rsidP="005D62AE">
      <w:pPr>
        <w:numPr>
          <w:ilvl w:val="0"/>
          <w:numId w:val="71"/>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Keep contracts business-oriented (not HTTP-oriented)</w:t>
      </w:r>
    </w:p>
    <w:p w14:paraId="58761416" w14:textId="77777777" w:rsidR="005D62AE" w:rsidRPr="005D62AE" w:rsidRDefault="005D62AE" w:rsidP="005D62AE">
      <w:pPr>
        <w:numPr>
          <w:ilvl w:val="0"/>
          <w:numId w:val="71"/>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Avoid leaking transport models into Domain</w:t>
      </w:r>
    </w:p>
    <w:p w14:paraId="44ED7751" w14:textId="77777777" w:rsidR="005D62AE" w:rsidRPr="005D62AE" w:rsidRDefault="005D62AE" w:rsidP="005D62AE">
      <w:pPr>
        <w:numPr>
          <w:ilvl w:val="0"/>
          <w:numId w:val="71"/>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Return domain objects or application DTOs (by convention), not raw API responses</w:t>
      </w:r>
    </w:p>
    <w:p w14:paraId="65074AC5" w14:textId="237FA378" w:rsidR="009A7D2B" w:rsidRDefault="009A7D2B">
      <w:pPr>
        <w:rPr>
          <w:rFonts w:eastAsia="Times New Roman" w:cs="Times New Roman"/>
          <w:kern w:val="0"/>
          <w:lang w:bidi="ar-EG"/>
          <w14:ligatures w14:val="none"/>
        </w:rPr>
      </w:pPr>
      <w:r>
        <w:rPr>
          <w:rFonts w:eastAsia="Times New Roman" w:cs="Times New Roman"/>
          <w:kern w:val="0"/>
          <w:lang w:bidi="ar-EG"/>
          <w14:ligatures w14:val="none"/>
        </w:rPr>
        <w:br w:type="page"/>
      </w:r>
    </w:p>
    <w:p w14:paraId="63CC5A6E" w14:textId="77777777" w:rsidR="005D62AE" w:rsidRPr="005D62AE" w:rsidRDefault="005D62AE" w:rsidP="000A4D43">
      <w:pPr>
        <w:pStyle w:val="Heading2"/>
        <w:rPr>
          <w:rFonts w:eastAsia="Times New Roman"/>
          <w:lang w:bidi="ar-EG"/>
        </w:rPr>
      </w:pPr>
      <w:r w:rsidRPr="005D62AE">
        <w:rPr>
          <w:rFonts w:eastAsia="Times New Roman"/>
          <w:lang w:bidi="ar-EG"/>
        </w:rPr>
        <w:lastRenderedPageBreak/>
        <w:t>5.1.7 State Management Placement Rules</w:t>
      </w:r>
    </w:p>
    <w:p w14:paraId="31B61942"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 xml:space="preserve">State management should be placed according to </w:t>
      </w:r>
      <w:r w:rsidRPr="005D62AE">
        <w:rPr>
          <w:rFonts w:eastAsia="Times New Roman" w:cs="Times New Roman"/>
          <w:b/>
          <w:bCs/>
          <w:kern w:val="0"/>
          <w:lang w:bidi="ar-EG"/>
          <w14:ligatures w14:val="none"/>
        </w:rPr>
        <w:t>scope and responsibility</w:t>
      </w:r>
      <w:r w:rsidRPr="005D62AE">
        <w:rPr>
          <w:rFonts w:eastAsia="Times New Roman" w:cs="Times New Roman"/>
          <w:kern w:val="0"/>
          <w:lang w:bidi="ar-EG"/>
          <w14:ligatures w14:val="none"/>
        </w:rPr>
        <w:t>, not library preference.</w:t>
      </w:r>
    </w:p>
    <w:p w14:paraId="31F3D703"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Recommended placement by state type</w:t>
      </w:r>
    </w:p>
    <w:p w14:paraId="728C665A"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A) Presentation/UI State (Presentation Layer)</w:t>
      </w:r>
      <w:r w:rsidRPr="005D62AE">
        <w:rPr>
          <w:rFonts w:eastAsia="Times New Roman" w:cs="Times New Roman"/>
          <w:kern w:val="0"/>
          <w:lang w:bidi="ar-EG"/>
          <w14:ligatures w14:val="none"/>
        </w:rPr>
        <w:br/>
        <w:t>Examples:</w:t>
      </w:r>
    </w:p>
    <w:p w14:paraId="0F3F89DA" w14:textId="77777777" w:rsidR="005D62AE" w:rsidRPr="005D62AE" w:rsidRDefault="005D62AE" w:rsidP="005D62AE">
      <w:pPr>
        <w:numPr>
          <w:ilvl w:val="0"/>
          <w:numId w:val="72"/>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modal open/close</w:t>
      </w:r>
    </w:p>
    <w:p w14:paraId="13982D1D" w14:textId="77777777" w:rsidR="005D62AE" w:rsidRPr="005D62AE" w:rsidRDefault="005D62AE" w:rsidP="005D62AE">
      <w:pPr>
        <w:numPr>
          <w:ilvl w:val="0"/>
          <w:numId w:val="72"/>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selected row</w:t>
      </w:r>
    </w:p>
    <w:p w14:paraId="50077EDC" w14:textId="77777777" w:rsidR="005D62AE" w:rsidRPr="005D62AE" w:rsidRDefault="005D62AE" w:rsidP="005D62AE">
      <w:pPr>
        <w:numPr>
          <w:ilvl w:val="0"/>
          <w:numId w:val="72"/>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form field temporary values</w:t>
      </w:r>
    </w:p>
    <w:p w14:paraId="4A9AA925" w14:textId="77777777" w:rsidR="005D62AE" w:rsidRPr="005D62AE" w:rsidRDefault="005D62AE" w:rsidP="005D62AE">
      <w:pPr>
        <w:numPr>
          <w:ilvl w:val="0"/>
          <w:numId w:val="72"/>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local filters/sort UI controls</w:t>
      </w:r>
    </w:p>
    <w:p w14:paraId="2A57C782" w14:textId="77777777" w:rsidR="005D62AE" w:rsidRPr="005D62AE" w:rsidRDefault="005D62AE" w:rsidP="005D62AE">
      <w:pPr>
        <w:numPr>
          <w:ilvl w:val="0"/>
          <w:numId w:val="72"/>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tab selection</w:t>
      </w:r>
    </w:p>
    <w:p w14:paraId="048DA29E"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B) Application/Workflow State (Application Layer)</w:t>
      </w:r>
      <w:r w:rsidRPr="005D62AE">
        <w:rPr>
          <w:rFonts w:eastAsia="Times New Roman" w:cs="Times New Roman"/>
          <w:kern w:val="0"/>
          <w:lang w:bidi="ar-EG"/>
          <w14:ligatures w14:val="none"/>
        </w:rPr>
        <w:br/>
        <w:t>Examples:</w:t>
      </w:r>
    </w:p>
    <w:p w14:paraId="48A43973" w14:textId="77777777" w:rsidR="005D62AE" w:rsidRPr="005D62AE" w:rsidRDefault="005D62AE" w:rsidP="005D62AE">
      <w:pPr>
        <w:numPr>
          <w:ilvl w:val="0"/>
          <w:numId w:val="73"/>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multi-step process state</w:t>
      </w:r>
    </w:p>
    <w:p w14:paraId="5F3CD781" w14:textId="77777777" w:rsidR="005D62AE" w:rsidRPr="005D62AE" w:rsidRDefault="005D62AE" w:rsidP="005D62AE">
      <w:pPr>
        <w:numPr>
          <w:ilvl w:val="0"/>
          <w:numId w:val="73"/>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orchestration state for commands/queries</w:t>
      </w:r>
    </w:p>
    <w:p w14:paraId="3C244AD4" w14:textId="77777777" w:rsidR="005D62AE" w:rsidRPr="005D62AE" w:rsidRDefault="005D62AE" w:rsidP="005D62AE">
      <w:pPr>
        <w:numPr>
          <w:ilvl w:val="0"/>
          <w:numId w:val="73"/>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feature-level loading/status transitions</w:t>
      </w:r>
    </w:p>
    <w:p w14:paraId="57576E1F" w14:textId="77777777" w:rsidR="005D62AE" w:rsidRPr="005D62AE" w:rsidRDefault="005D62AE" w:rsidP="005D62AE">
      <w:pPr>
        <w:numPr>
          <w:ilvl w:val="0"/>
          <w:numId w:val="73"/>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module-level data coordination across multiple screens/components</w:t>
      </w:r>
    </w:p>
    <w:p w14:paraId="50288390"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C) Domain State (Domain Layer)</w:t>
      </w:r>
      <w:r w:rsidRPr="005D62AE">
        <w:rPr>
          <w:rFonts w:eastAsia="Times New Roman" w:cs="Times New Roman"/>
          <w:kern w:val="0"/>
          <w:lang w:bidi="ar-EG"/>
          <w14:ligatures w14:val="none"/>
        </w:rPr>
        <w:br/>
        <w:t>Domain state should exist as part of:</w:t>
      </w:r>
    </w:p>
    <w:p w14:paraId="3D4BFF28" w14:textId="77777777" w:rsidR="005D62AE" w:rsidRPr="005D62AE" w:rsidRDefault="005D62AE" w:rsidP="005D62AE">
      <w:pPr>
        <w:numPr>
          <w:ilvl w:val="0"/>
          <w:numId w:val="74"/>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entities</w:t>
      </w:r>
    </w:p>
    <w:p w14:paraId="27888530" w14:textId="77777777" w:rsidR="005D62AE" w:rsidRPr="005D62AE" w:rsidRDefault="005D62AE" w:rsidP="005D62AE">
      <w:pPr>
        <w:numPr>
          <w:ilvl w:val="0"/>
          <w:numId w:val="74"/>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value objects</w:t>
      </w:r>
    </w:p>
    <w:p w14:paraId="3B6A4C3E" w14:textId="77777777" w:rsidR="005D62AE" w:rsidRPr="005D62AE" w:rsidRDefault="005D62AE" w:rsidP="005D62AE">
      <w:pPr>
        <w:numPr>
          <w:ilvl w:val="0"/>
          <w:numId w:val="74"/>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domain rules/policies</w:t>
      </w:r>
      <w:r w:rsidRPr="005D62AE">
        <w:rPr>
          <w:rFonts w:eastAsia="Times New Roman" w:cs="Times New Roman"/>
          <w:kern w:val="0"/>
          <w:lang w:bidi="ar-EG"/>
          <w14:ligatures w14:val="none"/>
        </w:rPr>
        <w:br/>
        <w:t>—not as framework-managed UI store state.</w:t>
      </w:r>
    </w:p>
    <w:p w14:paraId="77FBBD23"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Rules</w:t>
      </w:r>
    </w:p>
    <w:p w14:paraId="0F93E705" w14:textId="77777777" w:rsidR="005D62AE" w:rsidRPr="005D62AE" w:rsidRDefault="005D62AE" w:rsidP="005D62AE">
      <w:pPr>
        <w:numPr>
          <w:ilvl w:val="0"/>
          <w:numId w:val="75"/>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 not place domain business rules in UI stores</w:t>
      </w:r>
    </w:p>
    <w:p w14:paraId="381275AC" w14:textId="77777777" w:rsidR="005D62AE" w:rsidRPr="005D62AE" w:rsidRDefault="005D62AE" w:rsidP="005D62AE">
      <w:pPr>
        <w:numPr>
          <w:ilvl w:val="0"/>
          <w:numId w:val="75"/>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 not make the global/shared store the default for module state</w:t>
      </w:r>
    </w:p>
    <w:p w14:paraId="37390C92" w14:textId="77777777" w:rsidR="005D62AE" w:rsidRPr="005D62AE" w:rsidRDefault="005D62AE" w:rsidP="005D62AE">
      <w:pPr>
        <w:numPr>
          <w:ilvl w:val="0"/>
          <w:numId w:val="75"/>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Keep state local to the MFE unless explicitly platform-wide</w:t>
      </w:r>
    </w:p>
    <w:p w14:paraId="22A402A6" w14:textId="77777777" w:rsidR="005D62AE" w:rsidRPr="005D62AE" w:rsidRDefault="005D62AE" w:rsidP="005D62AE">
      <w:pPr>
        <w:numPr>
          <w:ilvl w:val="0"/>
          <w:numId w:val="75"/>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Prefer feature-scoped state over broad module-global state when possible</w:t>
      </w:r>
    </w:p>
    <w:p w14:paraId="09066A55"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Placement principle:</w:t>
      </w:r>
      <w:r w:rsidRPr="005D62AE">
        <w:rPr>
          <w:rFonts w:eastAsia="Times New Roman" w:cs="Times New Roman"/>
          <w:kern w:val="0"/>
          <w:lang w:bidi="ar-EG"/>
          <w14:ligatures w14:val="none"/>
        </w:rPr>
        <w:t xml:space="preserve"> UI state in Presentation, workflow/application state in Application, business rules in Domain.</w:t>
      </w:r>
    </w:p>
    <w:p w14:paraId="5629F20E" w14:textId="0F985787" w:rsidR="00007699" w:rsidRDefault="00007699">
      <w:pPr>
        <w:rPr>
          <w:rFonts w:eastAsia="Times New Roman" w:cs="Times New Roman"/>
          <w:kern w:val="0"/>
          <w:lang w:bidi="ar-EG"/>
          <w14:ligatures w14:val="none"/>
        </w:rPr>
      </w:pPr>
      <w:r>
        <w:rPr>
          <w:rFonts w:eastAsia="Times New Roman" w:cs="Times New Roman"/>
          <w:kern w:val="0"/>
          <w:lang w:bidi="ar-EG"/>
          <w14:ligatures w14:val="none"/>
        </w:rPr>
        <w:br w:type="page"/>
      </w:r>
    </w:p>
    <w:p w14:paraId="2237DF40" w14:textId="77777777" w:rsidR="005D62AE" w:rsidRPr="005D62AE" w:rsidRDefault="005D62AE" w:rsidP="00007699">
      <w:pPr>
        <w:pStyle w:val="Heading2"/>
        <w:rPr>
          <w:rFonts w:eastAsia="Times New Roman"/>
          <w:lang w:bidi="ar-EG"/>
        </w:rPr>
      </w:pPr>
      <w:r w:rsidRPr="005D62AE">
        <w:rPr>
          <w:rFonts w:eastAsia="Times New Roman"/>
          <w:lang w:bidi="ar-EG"/>
        </w:rPr>
        <w:lastRenderedPageBreak/>
        <w:t>5.1.8 DTO and Mapper Guidelines</w:t>
      </w:r>
    </w:p>
    <w:p w14:paraId="547C5DC2"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To avoid coupling between layers and external APIs, this architecture uses DTOs and mappers explicitly.</w:t>
      </w:r>
    </w:p>
    <w:p w14:paraId="4225CE91"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DTO Types (Recommended Separation)</w:t>
      </w:r>
    </w:p>
    <w:p w14:paraId="3F726A84" w14:textId="77777777" w:rsidR="005D62AE" w:rsidRPr="005D62AE" w:rsidRDefault="005D62AE" w:rsidP="005D62AE">
      <w:pPr>
        <w:numPr>
          <w:ilvl w:val="0"/>
          <w:numId w:val="76"/>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Request/Response DTOs (Infrastructure/API-facing)</w:t>
      </w:r>
    </w:p>
    <w:p w14:paraId="236D1BA1" w14:textId="77777777" w:rsidR="005D62AE" w:rsidRPr="005D62AE" w:rsidRDefault="005D62AE" w:rsidP="005D62AE">
      <w:pPr>
        <w:numPr>
          <w:ilvl w:val="0"/>
          <w:numId w:val="76"/>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Application DTOs (use case inputs/outputs, if needed)</w:t>
      </w:r>
    </w:p>
    <w:p w14:paraId="2BC9A284" w14:textId="77777777" w:rsidR="005D62AE" w:rsidRPr="005D62AE" w:rsidRDefault="005D62AE" w:rsidP="005D62AE">
      <w:pPr>
        <w:numPr>
          <w:ilvl w:val="0"/>
          <w:numId w:val="76"/>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View Models / Presentation Models (UI-facing)</w:t>
      </w:r>
    </w:p>
    <w:p w14:paraId="716C702D"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Mapper Responsibilities</w:t>
      </w:r>
    </w:p>
    <w:p w14:paraId="68186076"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Mappers transform data between boundaries, for example:</w:t>
      </w:r>
    </w:p>
    <w:p w14:paraId="0A398149" w14:textId="77777777" w:rsidR="005D62AE" w:rsidRPr="005D62AE" w:rsidRDefault="005D62AE" w:rsidP="005D62AE">
      <w:pPr>
        <w:numPr>
          <w:ilvl w:val="0"/>
          <w:numId w:val="77"/>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API response → Application DTO / Domain entity</w:t>
      </w:r>
    </w:p>
    <w:p w14:paraId="5B218F01" w14:textId="77777777" w:rsidR="005D62AE" w:rsidRPr="005D62AE" w:rsidRDefault="005D62AE" w:rsidP="005D62AE">
      <w:pPr>
        <w:numPr>
          <w:ilvl w:val="0"/>
          <w:numId w:val="77"/>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Domain entity → View model</w:t>
      </w:r>
    </w:p>
    <w:p w14:paraId="31781020" w14:textId="77777777" w:rsidR="005D62AE" w:rsidRPr="005D62AE" w:rsidRDefault="005D62AE" w:rsidP="005D62AE">
      <w:pPr>
        <w:numPr>
          <w:ilvl w:val="0"/>
          <w:numId w:val="77"/>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Form model → Use case input DTO</w:t>
      </w:r>
    </w:p>
    <w:p w14:paraId="660F71A4"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Guidelines</w:t>
      </w:r>
    </w:p>
    <w:p w14:paraId="79878E7F" w14:textId="77777777" w:rsidR="005D62AE" w:rsidRPr="005D62AE" w:rsidRDefault="005D62AE" w:rsidP="005D62AE">
      <w:pPr>
        <w:numPr>
          <w:ilvl w:val="0"/>
          <w:numId w:val="78"/>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 not expose raw API response objects directly to Presentation</w:t>
      </w:r>
    </w:p>
    <w:p w14:paraId="607289E2" w14:textId="77777777" w:rsidR="005D62AE" w:rsidRPr="005D62AE" w:rsidRDefault="005D62AE" w:rsidP="005D62AE">
      <w:pPr>
        <w:numPr>
          <w:ilvl w:val="0"/>
          <w:numId w:val="78"/>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Do not use UI form models as Domain models</w:t>
      </w:r>
    </w:p>
    <w:p w14:paraId="252084BC" w14:textId="77777777" w:rsidR="005D62AE" w:rsidRPr="005D62AE" w:rsidRDefault="005D62AE" w:rsidP="005D62AE">
      <w:pPr>
        <w:numPr>
          <w:ilvl w:val="0"/>
          <w:numId w:val="78"/>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Keep mapping logic centralized (mappers/adapters), not scattered across pages/components</w:t>
      </w:r>
    </w:p>
    <w:p w14:paraId="6B90EDC5" w14:textId="77777777" w:rsidR="005D62AE" w:rsidRPr="005D62AE" w:rsidRDefault="005D62AE" w:rsidP="005D62AE">
      <w:pPr>
        <w:numPr>
          <w:ilvl w:val="0"/>
          <w:numId w:val="78"/>
        </w:num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kern w:val="0"/>
          <w:lang w:bidi="ar-EG"/>
          <w14:ligatures w14:val="none"/>
        </w:rPr>
        <w:t>Prefer explicit mapping over implicit field spreading for critical business objects</w:t>
      </w:r>
    </w:p>
    <w:p w14:paraId="31FE97BA" w14:textId="77777777" w:rsidR="005D62AE" w:rsidRPr="005D62AE" w:rsidRDefault="005D62AE" w:rsidP="005D62AE">
      <w:pPr>
        <w:spacing w:before="100" w:beforeAutospacing="1" w:after="100" w:afterAutospacing="1" w:line="240" w:lineRule="auto"/>
        <w:rPr>
          <w:rFonts w:eastAsia="Times New Roman" w:cs="Times New Roman"/>
          <w:b/>
          <w:bCs/>
          <w:kern w:val="0"/>
          <w:lang w:bidi="ar-EG"/>
          <w14:ligatures w14:val="none"/>
        </w:rPr>
      </w:pPr>
      <w:r w:rsidRPr="005D62AE">
        <w:rPr>
          <w:rFonts w:eastAsia="Times New Roman" w:cs="Times New Roman"/>
          <w:b/>
          <w:bCs/>
          <w:kern w:val="0"/>
          <w:lang w:bidi="ar-EG"/>
          <w14:ligatures w14:val="none"/>
        </w:rPr>
        <w:t>Naming Suggestions (optional convention)</w:t>
      </w:r>
    </w:p>
    <w:p w14:paraId="0F0F8979" w14:textId="77777777" w:rsidR="005D62AE" w:rsidRPr="005D62AE" w:rsidRDefault="005D62AE" w:rsidP="005D62AE">
      <w:pPr>
        <w:numPr>
          <w:ilvl w:val="0"/>
          <w:numId w:val="79"/>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InventoryItemApiDto</w:t>
      </w:r>
      <w:proofErr w:type="spellEnd"/>
    </w:p>
    <w:p w14:paraId="6219A4B2" w14:textId="77777777" w:rsidR="005D62AE" w:rsidRPr="005D62AE" w:rsidRDefault="005D62AE" w:rsidP="005D62AE">
      <w:pPr>
        <w:numPr>
          <w:ilvl w:val="0"/>
          <w:numId w:val="79"/>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InventoryItemDto</w:t>
      </w:r>
      <w:proofErr w:type="spellEnd"/>
    </w:p>
    <w:p w14:paraId="0CD03448" w14:textId="77777777" w:rsidR="005D62AE" w:rsidRPr="005D62AE" w:rsidRDefault="005D62AE" w:rsidP="005D62AE">
      <w:pPr>
        <w:numPr>
          <w:ilvl w:val="0"/>
          <w:numId w:val="79"/>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InventoryItemViewModel</w:t>
      </w:r>
      <w:proofErr w:type="spellEnd"/>
    </w:p>
    <w:p w14:paraId="2A726C0C" w14:textId="77777777" w:rsidR="005D62AE" w:rsidRPr="005D62AE" w:rsidRDefault="005D62AE" w:rsidP="005D62AE">
      <w:pPr>
        <w:numPr>
          <w:ilvl w:val="0"/>
          <w:numId w:val="79"/>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InventoryItemMapper</w:t>
      </w:r>
      <w:proofErr w:type="spellEnd"/>
    </w:p>
    <w:p w14:paraId="02A7E38D" w14:textId="77777777" w:rsidR="005D62AE" w:rsidRPr="005D62AE" w:rsidRDefault="005D62AE" w:rsidP="005D62AE">
      <w:pPr>
        <w:numPr>
          <w:ilvl w:val="0"/>
          <w:numId w:val="79"/>
        </w:numPr>
        <w:spacing w:before="100" w:beforeAutospacing="1" w:after="100" w:afterAutospacing="1" w:line="240" w:lineRule="auto"/>
        <w:rPr>
          <w:rFonts w:eastAsia="Times New Roman" w:cs="Times New Roman"/>
          <w:kern w:val="0"/>
          <w:lang w:bidi="ar-EG"/>
          <w14:ligatures w14:val="none"/>
        </w:rPr>
      </w:pPr>
      <w:proofErr w:type="spellStart"/>
      <w:r w:rsidRPr="005D62AE">
        <w:rPr>
          <w:rFonts w:eastAsia="Times New Roman" w:cs="Times New Roman"/>
          <w:kern w:val="0"/>
          <w:lang w:bidi="ar-EG"/>
          <w14:ligatures w14:val="none"/>
        </w:rPr>
        <w:t>InventoryItemViewModelMapper</w:t>
      </w:r>
      <w:proofErr w:type="spellEnd"/>
    </w:p>
    <w:p w14:paraId="7DD14DDE" w14:textId="77777777" w:rsidR="005D62AE" w:rsidRPr="005D62AE" w:rsidRDefault="005D62AE" w:rsidP="005D62AE">
      <w:pPr>
        <w:spacing w:before="100" w:beforeAutospacing="1" w:after="100" w:afterAutospacing="1" w:line="240" w:lineRule="auto"/>
        <w:rPr>
          <w:rFonts w:eastAsia="Times New Roman" w:cs="Times New Roman"/>
          <w:kern w:val="0"/>
          <w:lang w:bidi="ar-EG"/>
          <w14:ligatures w14:val="none"/>
        </w:rPr>
      </w:pPr>
      <w:r w:rsidRPr="005D62AE">
        <w:rPr>
          <w:rFonts w:eastAsia="Times New Roman" w:cs="Times New Roman"/>
          <w:b/>
          <w:bCs/>
          <w:kern w:val="0"/>
          <w:lang w:bidi="ar-EG"/>
          <w14:ligatures w14:val="none"/>
        </w:rPr>
        <w:t>Mapping principle:</w:t>
      </w:r>
      <w:r w:rsidRPr="005D62AE">
        <w:rPr>
          <w:rFonts w:eastAsia="Times New Roman" w:cs="Times New Roman"/>
          <w:kern w:val="0"/>
          <w:lang w:bidi="ar-EG"/>
          <w14:ligatures w14:val="none"/>
        </w:rPr>
        <w:t xml:space="preserve"> Each layer should work with models shaped for its own responsibility.</w:t>
      </w:r>
    </w:p>
    <w:p w14:paraId="4D97587D" w14:textId="72E341C0" w:rsidR="007F4087" w:rsidRPr="00874CA2" w:rsidRDefault="007F4087" w:rsidP="005359CF">
      <w:pPr>
        <w:spacing w:before="100" w:beforeAutospacing="1" w:after="100" w:afterAutospacing="1" w:line="240" w:lineRule="auto"/>
        <w:rPr>
          <w:rFonts w:eastAsia="Times New Roman" w:cs="Times New Roman" w:hint="cs"/>
          <w:kern w:val="0"/>
          <w:rtl/>
          <w:lang w:bidi="ar-EG"/>
          <w14:ligatures w14:val="none"/>
        </w:rPr>
      </w:pPr>
    </w:p>
    <w:sectPr w:rsidR="007F4087" w:rsidRPr="00874CA2" w:rsidSect="00A35D0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DBD38" w14:textId="77777777" w:rsidR="000B3D3F" w:rsidRDefault="000B3D3F" w:rsidP="00D706AA">
      <w:pPr>
        <w:spacing w:after="0" w:line="240" w:lineRule="auto"/>
      </w:pPr>
      <w:r>
        <w:separator/>
      </w:r>
    </w:p>
  </w:endnote>
  <w:endnote w:type="continuationSeparator" w:id="0">
    <w:p w14:paraId="501DA467" w14:textId="77777777" w:rsidR="000B3D3F" w:rsidRDefault="000B3D3F" w:rsidP="00D70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5656B" w14:textId="77777777" w:rsidR="000B3D3F" w:rsidRDefault="000B3D3F" w:rsidP="00D706AA">
      <w:pPr>
        <w:spacing w:after="0" w:line="240" w:lineRule="auto"/>
      </w:pPr>
      <w:r>
        <w:separator/>
      </w:r>
    </w:p>
  </w:footnote>
  <w:footnote w:type="continuationSeparator" w:id="0">
    <w:p w14:paraId="117D7692" w14:textId="77777777" w:rsidR="000B3D3F" w:rsidRDefault="000B3D3F" w:rsidP="00D70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DA7"/>
    <w:multiLevelType w:val="multilevel"/>
    <w:tmpl w:val="C9F0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A02"/>
    <w:multiLevelType w:val="multilevel"/>
    <w:tmpl w:val="F050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28E"/>
    <w:multiLevelType w:val="multilevel"/>
    <w:tmpl w:val="A59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24E6B"/>
    <w:multiLevelType w:val="multilevel"/>
    <w:tmpl w:val="4F82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7D5D"/>
    <w:multiLevelType w:val="multilevel"/>
    <w:tmpl w:val="3B2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F6A37"/>
    <w:multiLevelType w:val="multilevel"/>
    <w:tmpl w:val="3E3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93A8E"/>
    <w:multiLevelType w:val="multilevel"/>
    <w:tmpl w:val="1FC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A5767"/>
    <w:multiLevelType w:val="multilevel"/>
    <w:tmpl w:val="8FE4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14919"/>
    <w:multiLevelType w:val="multilevel"/>
    <w:tmpl w:val="22C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92E4E"/>
    <w:multiLevelType w:val="multilevel"/>
    <w:tmpl w:val="4F2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C5B36"/>
    <w:multiLevelType w:val="multilevel"/>
    <w:tmpl w:val="E72E8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619C"/>
    <w:multiLevelType w:val="multilevel"/>
    <w:tmpl w:val="E37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82505"/>
    <w:multiLevelType w:val="multilevel"/>
    <w:tmpl w:val="EB38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13F6A"/>
    <w:multiLevelType w:val="multilevel"/>
    <w:tmpl w:val="047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30976"/>
    <w:multiLevelType w:val="multilevel"/>
    <w:tmpl w:val="4B3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A47B4"/>
    <w:multiLevelType w:val="multilevel"/>
    <w:tmpl w:val="217A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47735"/>
    <w:multiLevelType w:val="multilevel"/>
    <w:tmpl w:val="0FB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3250D"/>
    <w:multiLevelType w:val="multilevel"/>
    <w:tmpl w:val="3524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76CA6"/>
    <w:multiLevelType w:val="multilevel"/>
    <w:tmpl w:val="F80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75C15"/>
    <w:multiLevelType w:val="multilevel"/>
    <w:tmpl w:val="CD2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46D0A"/>
    <w:multiLevelType w:val="multilevel"/>
    <w:tmpl w:val="EDB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32AED"/>
    <w:multiLevelType w:val="multilevel"/>
    <w:tmpl w:val="FA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36034"/>
    <w:multiLevelType w:val="multilevel"/>
    <w:tmpl w:val="D21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C73D9"/>
    <w:multiLevelType w:val="multilevel"/>
    <w:tmpl w:val="45F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3075D"/>
    <w:multiLevelType w:val="multilevel"/>
    <w:tmpl w:val="589CC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C277A"/>
    <w:multiLevelType w:val="multilevel"/>
    <w:tmpl w:val="3C2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02E80"/>
    <w:multiLevelType w:val="multilevel"/>
    <w:tmpl w:val="4AC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E54ED"/>
    <w:multiLevelType w:val="multilevel"/>
    <w:tmpl w:val="C55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A4C1D"/>
    <w:multiLevelType w:val="multilevel"/>
    <w:tmpl w:val="914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C0612"/>
    <w:multiLevelType w:val="multilevel"/>
    <w:tmpl w:val="17B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54CB0"/>
    <w:multiLevelType w:val="multilevel"/>
    <w:tmpl w:val="9A2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A361A2"/>
    <w:multiLevelType w:val="multilevel"/>
    <w:tmpl w:val="9F58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D0182"/>
    <w:multiLevelType w:val="multilevel"/>
    <w:tmpl w:val="0EB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12C06"/>
    <w:multiLevelType w:val="multilevel"/>
    <w:tmpl w:val="5FE6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FD4B96"/>
    <w:multiLevelType w:val="multilevel"/>
    <w:tmpl w:val="F3B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72F57"/>
    <w:multiLevelType w:val="multilevel"/>
    <w:tmpl w:val="C89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44942"/>
    <w:multiLevelType w:val="multilevel"/>
    <w:tmpl w:val="7C7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59570B"/>
    <w:multiLevelType w:val="multilevel"/>
    <w:tmpl w:val="062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92688"/>
    <w:multiLevelType w:val="multilevel"/>
    <w:tmpl w:val="CBF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656266"/>
    <w:multiLevelType w:val="multilevel"/>
    <w:tmpl w:val="66C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3D34DB"/>
    <w:multiLevelType w:val="multilevel"/>
    <w:tmpl w:val="E8E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D0A11"/>
    <w:multiLevelType w:val="multilevel"/>
    <w:tmpl w:val="D41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395973"/>
    <w:multiLevelType w:val="multilevel"/>
    <w:tmpl w:val="D01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E1A81"/>
    <w:multiLevelType w:val="multilevel"/>
    <w:tmpl w:val="0F7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390838"/>
    <w:multiLevelType w:val="multilevel"/>
    <w:tmpl w:val="09F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A35E34"/>
    <w:multiLevelType w:val="multilevel"/>
    <w:tmpl w:val="8A4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C013D"/>
    <w:multiLevelType w:val="multilevel"/>
    <w:tmpl w:val="6A5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34822"/>
    <w:multiLevelType w:val="multilevel"/>
    <w:tmpl w:val="288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77088"/>
    <w:multiLevelType w:val="multilevel"/>
    <w:tmpl w:val="B29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43D3A"/>
    <w:multiLevelType w:val="multilevel"/>
    <w:tmpl w:val="29B2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00DEB"/>
    <w:multiLevelType w:val="multilevel"/>
    <w:tmpl w:val="5C0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F42842"/>
    <w:multiLevelType w:val="multilevel"/>
    <w:tmpl w:val="303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E4376"/>
    <w:multiLevelType w:val="multilevel"/>
    <w:tmpl w:val="98D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630E70"/>
    <w:multiLevelType w:val="multilevel"/>
    <w:tmpl w:val="33B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DE74BA"/>
    <w:multiLevelType w:val="multilevel"/>
    <w:tmpl w:val="AEA6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D03D73"/>
    <w:multiLevelType w:val="multilevel"/>
    <w:tmpl w:val="2B8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27EF9"/>
    <w:multiLevelType w:val="multilevel"/>
    <w:tmpl w:val="C77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7E5E82"/>
    <w:multiLevelType w:val="multilevel"/>
    <w:tmpl w:val="BA92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23C33"/>
    <w:multiLevelType w:val="multilevel"/>
    <w:tmpl w:val="4B3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DF017C"/>
    <w:multiLevelType w:val="multilevel"/>
    <w:tmpl w:val="3AB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65BFF"/>
    <w:multiLevelType w:val="multilevel"/>
    <w:tmpl w:val="085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609A0"/>
    <w:multiLevelType w:val="multilevel"/>
    <w:tmpl w:val="BEB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777D25"/>
    <w:multiLevelType w:val="multilevel"/>
    <w:tmpl w:val="B43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803772"/>
    <w:multiLevelType w:val="multilevel"/>
    <w:tmpl w:val="B8A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E44FCE"/>
    <w:multiLevelType w:val="multilevel"/>
    <w:tmpl w:val="8F5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97C0C"/>
    <w:multiLevelType w:val="multilevel"/>
    <w:tmpl w:val="422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926168"/>
    <w:multiLevelType w:val="multilevel"/>
    <w:tmpl w:val="539A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4F3956"/>
    <w:multiLevelType w:val="multilevel"/>
    <w:tmpl w:val="90D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E76C96"/>
    <w:multiLevelType w:val="multilevel"/>
    <w:tmpl w:val="EE82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FB49DC"/>
    <w:multiLevelType w:val="multilevel"/>
    <w:tmpl w:val="5DB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0284F"/>
    <w:multiLevelType w:val="multilevel"/>
    <w:tmpl w:val="0D7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8385A"/>
    <w:multiLevelType w:val="multilevel"/>
    <w:tmpl w:val="1A1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444041"/>
    <w:multiLevelType w:val="multilevel"/>
    <w:tmpl w:val="6C7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106302"/>
    <w:multiLevelType w:val="multilevel"/>
    <w:tmpl w:val="2A92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E2B62"/>
    <w:multiLevelType w:val="multilevel"/>
    <w:tmpl w:val="F9B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3D1123"/>
    <w:multiLevelType w:val="multilevel"/>
    <w:tmpl w:val="5C1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1B4EC3"/>
    <w:multiLevelType w:val="multilevel"/>
    <w:tmpl w:val="C27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697443"/>
    <w:multiLevelType w:val="multilevel"/>
    <w:tmpl w:val="0E3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237B9"/>
    <w:multiLevelType w:val="multilevel"/>
    <w:tmpl w:val="06D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205893">
    <w:abstractNumId w:val="58"/>
  </w:num>
  <w:num w:numId="2" w16cid:durableId="653722047">
    <w:abstractNumId w:val="76"/>
  </w:num>
  <w:num w:numId="3" w16cid:durableId="382023113">
    <w:abstractNumId w:val="21"/>
  </w:num>
  <w:num w:numId="4" w16cid:durableId="1268152818">
    <w:abstractNumId w:val="28"/>
  </w:num>
  <w:num w:numId="5" w16cid:durableId="151725981">
    <w:abstractNumId w:val="7"/>
  </w:num>
  <w:num w:numId="6" w16cid:durableId="644048938">
    <w:abstractNumId w:val="68"/>
  </w:num>
  <w:num w:numId="7" w16cid:durableId="1064917121">
    <w:abstractNumId w:val="52"/>
  </w:num>
  <w:num w:numId="8" w16cid:durableId="1624530527">
    <w:abstractNumId w:val="13"/>
  </w:num>
  <w:num w:numId="9" w16cid:durableId="820735059">
    <w:abstractNumId w:val="39"/>
  </w:num>
  <w:num w:numId="10" w16cid:durableId="1633559974">
    <w:abstractNumId w:val="63"/>
  </w:num>
  <w:num w:numId="11" w16cid:durableId="1510174046">
    <w:abstractNumId w:val="5"/>
  </w:num>
  <w:num w:numId="12" w16cid:durableId="1977099412">
    <w:abstractNumId w:val="73"/>
  </w:num>
  <w:num w:numId="13" w16cid:durableId="1400442198">
    <w:abstractNumId w:val="72"/>
  </w:num>
  <w:num w:numId="14" w16cid:durableId="83304954">
    <w:abstractNumId w:val="53"/>
  </w:num>
  <w:num w:numId="15" w16cid:durableId="532040299">
    <w:abstractNumId w:val="6"/>
  </w:num>
  <w:num w:numId="16" w16cid:durableId="1802963145">
    <w:abstractNumId w:val="30"/>
  </w:num>
  <w:num w:numId="17" w16cid:durableId="1352492994">
    <w:abstractNumId w:val="42"/>
  </w:num>
  <w:num w:numId="18" w16cid:durableId="1984501559">
    <w:abstractNumId w:val="55"/>
  </w:num>
  <w:num w:numId="19" w16cid:durableId="2055301120">
    <w:abstractNumId w:val="40"/>
  </w:num>
  <w:num w:numId="20" w16cid:durableId="496383710">
    <w:abstractNumId w:val="54"/>
  </w:num>
  <w:num w:numId="21" w16cid:durableId="1793016792">
    <w:abstractNumId w:val="37"/>
  </w:num>
  <w:num w:numId="22" w16cid:durableId="734085166">
    <w:abstractNumId w:val="70"/>
  </w:num>
  <w:num w:numId="23" w16cid:durableId="2066024171">
    <w:abstractNumId w:val="62"/>
  </w:num>
  <w:num w:numId="24" w16cid:durableId="1288270258">
    <w:abstractNumId w:val="4"/>
  </w:num>
  <w:num w:numId="25" w16cid:durableId="2015066364">
    <w:abstractNumId w:val="31"/>
  </w:num>
  <w:num w:numId="26" w16cid:durableId="1054083438">
    <w:abstractNumId w:val="41"/>
  </w:num>
  <w:num w:numId="27" w16cid:durableId="265503998">
    <w:abstractNumId w:val="8"/>
  </w:num>
  <w:num w:numId="28" w16cid:durableId="1077635177">
    <w:abstractNumId w:val="75"/>
  </w:num>
  <w:num w:numId="29" w16cid:durableId="193271454">
    <w:abstractNumId w:val="0"/>
  </w:num>
  <w:num w:numId="30" w16cid:durableId="2068068997">
    <w:abstractNumId w:val="44"/>
  </w:num>
  <w:num w:numId="31" w16cid:durableId="150022732">
    <w:abstractNumId w:val="35"/>
  </w:num>
  <w:num w:numId="32" w16cid:durableId="1522474210">
    <w:abstractNumId w:val="60"/>
  </w:num>
  <w:num w:numId="33" w16cid:durableId="1067844120">
    <w:abstractNumId w:val="38"/>
  </w:num>
  <w:num w:numId="34" w16cid:durableId="369647232">
    <w:abstractNumId w:val="65"/>
  </w:num>
  <w:num w:numId="35" w16cid:durableId="1025518699">
    <w:abstractNumId w:val="20"/>
  </w:num>
  <w:num w:numId="36" w16cid:durableId="1295714479">
    <w:abstractNumId w:val="56"/>
  </w:num>
  <w:num w:numId="37" w16cid:durableId="2047676415">
    <w:abstractNumId w:val="1"/>
  </w:num>
  <w:num w:numId="38" w16cid:durableId="1971398018">
    <w:abstractNumId w:val="66"/>
  </w:num>
  <w:num w:numId="39" w16cid:durableId="1747612341">
    <w:abstractNumId w:val="26"/>
  </w:num>
  <w:num w:numId="40" w16cid:durableId="2039891949">
    <w:abstractNumId w:val="45"/>
  </w:num>
  <w:num w:numId="41" w16cid:durableId="1936202690">
    <w:abstractNumId w:val="10"/>
  </w:num>
  <w:num w:numId="42" w16cid:durableId="429011010">
    <w:abstractNumId w:val="29"/>
  </w:num>
  <w:num w:numId="43" w16cid:durableId="483081430">
    <w:abstractNumId w:val="17"/>
  </w:num>
  <w:num w:numId="44" w16cid:durableId="1504660065">
    <w:abstractNumId w:val="24"/>
  </w:num>
  <w:num w:numId="45" w16cid:durableId="1231386007">
    <w:abstractNumId w:val="23"/>
  </w:num>
  <w:num w:numId="46" w16cid:durableId="1573664463">
    <w:abstractNumId w:val="2"/>
  </w:num>
  <w:num w:numId="47" w16cid:durableId="1076321662">
    <w:abstractNumId w:val="59"/>
  </w:num>
  <w:num w:numId="48" w16cid:durableId="623200105">
    <w:abstractNumId w:val="78"/>
  </w:num>
  <w:num w:numId="49" w16cid:durableId="591207518">
    <w:abstractNumId w:val="49"/>
  </w:num>
  <w:num w:numId="50" w16cid:durableId="661547198">
    <w:abstractNumId w:val="71"/>
  </w:num>
  <w:num w:numId="51" w16cid:durableId="532618999">
    <w:abstractNumId w:val="14"/>
  </w:num>
  <w:num w:numId="52" w16cid:durableId="508643612">
    <w:abstractNumId w:val="15"/>
  </w:num>
  <w:num w:numId="53" w16cid:durableId="323513452">
    <w:abstractNumId w:val="74"/>
  </w:num>
  <w:num w:numId="54" w16cid:durableId="951327736">
    <w:abstractNumId w:val="33"/>
  </w:num>
  <w:num w:numId="55" w16cid:durableId="173418998">
    <w:abstractNumId w:val="18"/>
  </w:num>
  <w:num w:numId="56" w16cid:durableId="158664127">
    <w:abstractNumId w:val="11"/>
  </w:num>
  <w:num w:numId="57" w16cid:durableId="1355424050">
    <w:abstractNumId w:val="25"/>
  </w:num>
  <w:num w:numId="58" w16cid:durableId="1648433017">
    <w:abstractNumId w:val="61"/>
  </w:num>
  <w:num w:numId="59" w16cid:durableId="418915091">
    <w:abstractNumId w:val="22"/>
  </w:num>
  <w:num w:numId="60" w16cid:durableId="1936595277">
    <w:abstractNumId w:val="27"/>
  </w:num>
  <w:num w:numId="61" w16cid:durableId="329674297">
    <w:abstractNumId w:val="46"/>
  </w:num>
  <w:num w:numId="62" w16cid:durableId="231619855">
    <w:abstractNumId w:val="47"/>
  </w:num>
  <w:num w:numId="63" w16cid:durableId="1897668201">
    <w:abstractNumId w:val="16"/>
  </w:num>
  <w:num w:numId="64" w16cid:durableId="541020394">
    <w:abstractNumId w:val="9"/>
  </w:num>
  <w:num w:numId="65" w16cid:durableId="2042240248">
    <w:abstractNumId w:val="51"/>
  </w:num>
  <w:num w:numId="66" w16cid:durableId="85421825">
    <w:abstractNumId w:val="50"/>
  </w:num>
  <w:num w:numId="67" w16cid:durableId="847868625">
    <w:abstractNumId w:val="43"/>
  </w:num>
  <w:num w:numId="68" w16cid:durableId="139811578">
    <w:abstractNumId w:val="12"/>
  </w:num>
  <w:num w:numId="69" w16cid:durableId="780296444">
    <w:abstractNumId w:val="77"/>
  </w:num>
  <w:num w:numId="70" w16cid:durableId="1626347288">
    <w:abstractNumId w:val="69"/>
  </w:num>
  <w:num w:numId="71" w16cid:durableId="2110006487">
    <w:abstractNumId w:val="32"/>
  </w:num>
  <w:num w:numId="72" w16cid:durableId="1136482987">
    <w:abstractNumId w:val="3"/>
  </w:num>
  <w:num w:numId="73" w16cid:durableId="1638947041">
    <w:abstractNumId w:val="19"/>
  </w:num>
  <w:num w:numId="74" w16cid:durableId="541095139">
    <w:abstractNumId w:val="67"/>
  </w:num>
  <w:num w:numId="75" w16cid:durableId="995916472">
    <w:abstractNumId w:val="64"/>
  </w:num>
  <w:num w:numId="76" w16cid:durableId="807285768">
    <w:abstractNumId w:val="34"/>
  </w:num>
  <w:num w:numId="77" w16cid:durableId="1497647764">
    <w:abstractNumId w:val="48"/>
  </w:num>
  <w:num w:numId="78" w16cid:durableId="350448184">
    <w:abstractNumId w:val="57"/>
  </w:num>
  <w:num w:numId="79" w16cid:durableId="162477468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C2"/>
    <w:rsid w:val="00007699"/>
    <w:rsid w:val="0001525F"/>
    <w:rsid w:val="000244B8"/>
    <w:rsid w:val="00033826"/>
    <w:rsid w:val="00060CE0"/>
    <w:rsid w:val="00080AEA"/>
    <w:rsid w:val="00093C1D"/>
    <w:rsid w:val="000A4D43"/>
    <w:rsid w:val="000B3D3F"/>
    <w:rsid w:val="00111002"/>
    <w:rsid w:val="00114D4E"/>
    <w:rsid w:val="00185A23"/>
    <w:rsid w:val="001A6C6C"/>
    <w:rsid w:val="001F0899"/>
    <w:rsid w:val="00203FC2"/>
    <w:rsid w:val="00244AAE"/>
    <w:rsid w:val="002E0051"/>
    <w:rsid w:val="002F3261"/>
    <w:rsid w:val="0031667E"/>
    <w:rsid w:val="00323E74"/>
    <w:rsid w:val="00351C1A"/>
    <w:rsid w:val="003601AB"/>
    <w:rsid w:val="00362D59"/>
    <w:rsid w:val="003C2D39"/>
    <w:rsid w:val="004270B2"/>
    <w:rsid w:val="004400BB"/>
    <w:rsid w:val="0047375E"/>
    <w:rsid w:val="004B4270"/>
    <w:rsid w:val="005125DE"/>
    <w:rsid w:val="005359CF"/>
    <w:rsid w:val="00542103"/>
    <w:rsid w:val="00554359"/>
    <w:rsid w:val="005A0D0D"/>
    <w:rsid w:val="005B2D04"/>
    <w:rsid w:val="005D50EB"/>
    <w:rsid w:val="005D62AE"/>
    <w:rsid w:val="00601DAE"/>
    <w:rsid w:val="00676805"/>
    <w:rsid w:val="0071327E"/>
    <w:rsid w:val="007D780E"/>
    <w:rsid w:val="007F4087"/>
    <w:rsid w:val="007F59DA"/>
    <w:rsid w:val="00813596"/>
    <w:rsid w:val="00826CDE"/>
    <w:rsid w:val="00826E59"/>
    <w:rsid w:val="00832263"/>
    <w:rsid w:val="008634D9"/>
    <w:rsid w:val="00867921"/>
    <w:rsid w:val="00871F87"/>
    <w:rsid w:val="00874CA2"/>
    <w:rsid w:val="00893D5A"/>
    <w:rsid w:val="00896A71"/>
    <w:rsid w:val="008A08AF"/>
    <w:rsid w:val="008A39D7"/>
    <w:rsid w:val="009139FE"/>
    <w:rsid w:val="00931897"/>
    <w:rsid w:val="009A7D2B"/>
    <w:rsid w:val="009F00D6"/>
    <w:rsid w:val="00A35D0C"/>
    <w:rsid w:val="00A44A03"/>
    <w:rsid w:val="00A615C3"/>
    <w:rsid w:val="00A66C82"/>
    <w:rsid w:val="00B6450E"/>
    <w:rsid w:val="00BF5460"/>
    <w:rsid w:val="00C05551"/>
    <w:rsid w:val="00C163C8"/>
    <w:rsid w:val="00C21F0A"/>
    <w:rsid w:val="00C32743"/>
    <w:rsid w:val="00C508EA"/>
    <w:rsid w:val="00D325C0"/>
    <w:rsid w:val="00D45725"/>
    <w:rsid w:val="00D706AA"/>
    <w:rsid w:val="00D779F3"/>
    <w:rsid w:val="00D91D24"/>
    <w:rsid w:val="00DD5900"/>
    <w:rsid w:val="00E01BC7"/>
    <w:rsid w:val="00EA7B52"/>
    <w:rsid w:val="00F10275"/>
    <w:rsid w:val="00F55628"/>
    <w:rsid w:val="00F55F60"/>
    <w:rsid w:val="00F6601B"/>
    <w:rsid w:val="00F7068E"/>
    <w:rsid w:val="00F81648"/>
    <w:rsid w:val="00F85AC0"/>
    <w:rsid w:val="00F90B99"/>
    <w:rsid w:val="00FA0815"/>
    <w:rsid w:val="00FA2668"/>
    <w:rsid w:val="00FF6959"/>
    <w:rsid w:val="00FF6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2B76"/>
  <w15:chartTrackingRefBased/>
  <w15:docId w15:val="{151599A4-E3FB-47BD-B6A4-66FD07E8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FC2"/>
    <w:rPr>
      <w:rFonts w:eastAsiaTheme="majorEastAsia" w:cstheme="majorBidi"/>
      <w:color w:val="272727" w:themeColor="text1" w:themeTint="D8"/>
    </w:rPr>
  </w:style>
  <w:style w:type="paragraph" w:styleId="Title">
    <w:name w:val="Title"/>
    <w:basedOn w:val="Normal"/>
    <w:next w:val="Normal"/>
    <w:link w:val="TitleChar"/>
    <w:uiPriority w:val="10"/>
    <w:qFormat/>
    <w:rsid w:val="0020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FC2"/>
    <w:pPr>
      <w:spacing w:before="160"/>
      <w:jc w:val="center"/>
    </w:pPr>
    <w:rPr>
      <w:i/>
      <w:iCs/>
      <w:color w:val="404040" w:themeColor="text1" w:themeTint="BF"/>
    </w:rPr>
  </w:style>
  <w:style w:type="character" w:customStyle="1" w:styleId="QuoteChar">
    <w:name w:val="Quote Char"/>
    <w:basedOn w:val="DefaultParagraphFont"/>
    <w:link w:val="Quote"/>
    <w:uiPriority w:val="29"/>
    <w:rsid w:val="00203FC2"/>
    <w:rPr>
      <w:i/>
      <w:iCs/>
      <w:color w:val="404040" w:themeColor="text1" w:themeTint="BF"/>
    </w:rPr>
  </w:style>
  <w:style w:type="paragraph" w:styleId="ListParagraph">
    <w:name w:val="List Paragraph"/>
    <w:basedOn w:val="Normal"/>
    <w:uiPriority w:val="34"/>
    <w:qFormat/>
    <w:rsid w:val="00203FC2"/>
    <w:pPr>
      <w:ind w:left="720"/>
      <w:contextualSpacing/>
    </w:pPr>
  </w:style>
  <w:style w:type="character" w:styleId="IntenseEmphasis">
    <w:name w:val="Intense Emphasis"/>
    <w:basedOn w:val="DefaultParagraphFont"/>
    <w:uiPriority w:val="21"/>
    <w:qFormat/>
    <w:rsid w:val="00203FC2"/>
    <w:rPr>
      <w:i/>
      <w:iCs/>
      <w:color w:val="0F4761" w:themeColor="accent1" w:themeShade="BF"/>
    </w:rPr>
  </w:style>
  <w:style w:type="paragraph" w:styleId="IntenseQuote">
    <w:name w:val="Intense Quote"/>
    <w:basedOn w:val="Normal"/>
    <w:next w:val="Normal"/>
    <w:link w:val="IntenseQuoteChar"/>
    <w:uiPriority w:val="30"/>
    <w:qFormat/>
    <w:rsid w:val="0020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C2"/>
    <w:rPr>
      <w:i/>
      <w:iCs/>
      <w:color w:val="0F4761" w:themeColor="accent1" w:themeShade="BF"/>
    </w:rPr>
  </w:style>
  <w:style w:type="character" w:styleId="IntenseReference">
    <w:name w:val="Intense Reference"/>
    <w:basedOn w:val="DefaultParagraphFont"/>
    <w:uiPriority w:val="32"/>
    <w:qFormat/>
    <w:rsid w:val="00203FC2"/>
    <w:rPr>
      <w:b/>
      <w:bCs/>
      <w:smallCaps/>
      <w:color w:val="0F4761" w:themeColor="accent1" w:themeShade="BF"/>
      <w:spacing w:val="5"/>
    </w:rPr>
  </w:style>
  <w:style w:type="paragraph" w:styleId="Header">
    <w:name w:val="header"/>
    <w:basedOn w:val="Normal"/>
    <w:link w:val="HeaderChar"/>
    <w:uiPriority w:val="99"/>
    <w:unhideWhenUsed/>
    <w:rsid w:val="00D70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6AA"/>
  </w:style>
  <w:style w:type="paragraph" w:styleId="Footer">
    <w:name w:val="footer"/>
    <w:basedOn w:val="Normal"/>
    <w:link w:val="FooterChar"/>
    <w:uiPriority w:val="99"/>
    <w:unhideWhenUsed/>
    <w:rsid w:val="00D70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6AA"/>
  </w:style>
  <w:style w:type="paragraph" w:styleId="TOCHeading">
    <w:name w:val="TOC Heading"/>
    <w:basedOn w:val="Heading1"/>
    <w:next w:val="Normal"/>
    <w:uiPriority w:val="39"/>
    <w:unhideWhenUsed/>
    <w:qFormat/>
    <w:rsid w:val="008A39D7"/>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F55F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5F60"/>
    <w:rPr>
      <w:b/>
      <w:bCs/>
    </w:rPr>
  </w:style>
  <w:style w:type="paragraph" w:styleId="TOC1">
    <w:name w:val="toc 1"/>
    <w:basedOn w:val="Normal"/>
    <w:next w:val="Normal"/>
    <w:autoRedefine/>
    <w:uiPriority w:val="39"/>
    <w:unhideWhenUsed/>
    <w:rsid w:val="00813596"/>
    <w:pPr>
      <w:spacing w:after="100"/>
    </w:pPr>
  </w:style>
  <w:style w:type="character" w:styleId="Hyperlink">
    <w:name w:val="Hyperlink"/>
    <w:basedOn w:val="DefaultParagraphFont"/>
    <w:uiPriority w:val="99"/>
    <w:unhideWhenUsed/>
    <w:rsid w:val="00813596"/>
    <w:rPr>
      <w:color w:val="467886" w:themeColor="hyperlink"/>
      <w:u w:val="single"/>
    </w:rPr>
  </w:style>
  <w:style w:type="paragraph" w:styleId="TOC2">
    <w:name w:val="toc 2"/>
    <w:basedOn w:val="Normal"/>
    <w:next w:val="Normal"/>
    <w:autoRedefine/>
    <w:uiPriority w:val="39"/>
    <w:unhideWhenUsed/>
    <w:rsid w:val="00FF695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8232">
      <w:bodyDiv w:val="1"/>
      <w:marLeft w:val="0"/>
      <w:marRight w:val="0"/>
      <w:marTop w:val="0"/>
      <w:marBottom w:val="0"/>
      <w:divBdr>
        <w:top w:val="none" w:sz="0" w:space="0" w:color="auto"/>
        <w:left w:val="none" w:sz="0" w:space="0" w:color="auto"/>
        <w:bottom w:val="none" w:sz="0" w:space="0" w:color="auto"/>
        <w:right w:val="none" w:sz="0" w:space="0" w:color="auto"/>
      </w:divBdr>
      <w:divsChild>
        <w:div w:id="1488865131">
          <w:marLeft w:val="0"/>
          <w:marRight w:val="0"/>
          <w:marTop w:val="0"/>
          <w:marBottom w:val="0"/>
          <w:divBdr>
            <w:top w:val="none" w:sz="0" w:space="0" w:color="auto"/>
            <w:left w:val="none" w:sz="0" w:space="0" w:color="auto"/>
            <w:bottom w:val="none" w:sz="0" w:space="0" w:color="auto"/>
            <w:right w:val="none" w:sz="0" w:space="0" w:color="auto"/>
          </w:divBdr>
          <w:divsChild>
            <w:div w:id="1530145756">
              <w:marLeft w:val="0"/>
              <w:marRight w:val="0"/>
              <w:marTop w:val="0"/>
              <w:marBottom w:val="0"/>
              <w:divBdr>
                <w:top w:val="none" w:sz="0" w:space="0" w:color="auto"/>
                <w:left w:val="none" w:sz="0" w:space="0" w:color="auto"/>
                <w:bottom w:val="none" w:sz="0" w:space="0" w:color="auto"/>
                <w:right w:val="none" w:sz="0" w:space="0" w:color="auto"/>
              </w:divBdr>
            </w:div>
            <w:div w:id="870190136">
              <w:marLeft w:val="0"/>
              <w:marRight w:val="0"/>
              <w:marTop w:val="0"/>
              <w:marBottom w:val="0"/>
              <w:divBdr>
                <w:top w:val="none" w:sz="0" w:space="0" w:color="auto"/>
                <w:left w:val="none" w:sz="0" w:space="0" w:color="auto"/>
                <w:bottom w:val="none" w:sz="0" w:space="0" w:color="auto"/>
                <w:right w:val="none" w:sz="0" w:space="0" w:color="auto"/>
              </w:divBdr>
              <w:divsChild>
                <w:div w:id="1260866733">
                  <w:marLeft w:val="0"/>
                  <w:marRight w:val="0"/>
                  <w:marTop w:val="0"/>
                  <w:marBottom w:val="0"/>
                  <w:divBdr>
                    <w:top w:val="none" w:sz="0" w:space="0" w:color="auto"/>
                    <w:left w:val="none" w:sz="0" w:space="0" w:color="auto"/>
                    <w:bottom w:val="none" w:sz="0" w:space="0" w:color="auto"/>
                    <w:right w:val="none" w:sz="0" w:space="0" w:color="auto"/>
                  </w:divBdr>
                  <w:divsChild>
                    <w:div w:id="5016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5014">
      <w:bodyDiv w:val="1"/>
      <w:marLeft w:val="0"/>
      <w:marRight w:val="0"/>
      <w:marTop w:val="0"/>
      <w:marBottom w:val="0"/>
      <w:divBdr>
        <w:top w:val="none" w:sz="0" w:space="0" w:color="auto"/>
        <w:left w:val="none" w:sz="0" w:space="0" w:color="auto"/>
        <w:bottom w:val="none" w:sz="0" w:space="0" w:color="auto"/>
        <w:right w:val="none" w:sz="0" w:space="0" w:color="auto"/>
      </w:divBdr>
    </w:div>
    <w:div w:id="104815667">
      <w:bodyDiv w:val="1"/>
      <w:marLeft w:val="0"/>
      <w:marRight w:val="0"/>
      <w:marTop w:val="0"/>
      <w:marBottom w:val="0"/>
      <w:divBdr>
        <w:top w:val="none" w:sz="0" w:space="0" w:color="auto"/>
        <w:left w:val="none" w:sz="0" w:space="0" w:color="auto"/>
        <w:bottom w:val="none" w:sz="0" w:space="0" w:color="auto"/>
        <w:right w:val="none" w:sz="0" w:space="0" w:color="auto"/>
      </w:divBdr>
    </w:div>
    <w:div w:id="144051501">
      <w:bodyDiv w:val="1"/>
      <w:marLeft w:val="0"/>
      <w:marRight w:val="0"/>
      <w:marTop w:val="0"/>
      <w:marBottom w:val="0"/>
      <w:divBdr>
        <w:top w:val="none" w:sz="0" w:space="0" w:color="auto"/>
        <w:left w:val="none" w:sz="0" w:space="0" w:color="auto"/>
        <w:bottom w:val="none" w:sz="0" w:space="0" w:color="auto"/>
        <w:right w:val="none" w:sz="0" w:space="0" w:color="auto"/>
      </w:divBdr>
    </w:div>
    <w:div w:id="155415796">
      <w:bodyDiv w:val="1"/>
      <w:marLeft w:val="0"/>
      <w:marRight w:val="0"/>
      <w:marTop w:val="0"/>
      <w:marBottom w:val="0"/>
      <w:divBdr>
        <w:top w:val="none" w:sz="0" w:space="0" w:color="auto"/>
        <w:left w:val="none" w:sz="0" w:space="0" w:color="auto"/>
        <w:bottom w:val="none" w:sz="0" w:space="0" w:color="auto"/>
        <w:right w:val="none" w:sz="0" w:space="0" w:color="auto"/>
      </w:divBdr>
    </w:div>
    <w:div w:id="190844599">
      <w:bodyDiv w:val="1"/>
      <w:marLeft w:val="0"/>
      <w:marRight w:val="0"/>
      <w:marTop w:val="0"/>
      <w:marBottom w:val="0"/>
      <w:divBdr>
        <w:top w:val="none" w:sz="0" w:space="0" w:color="auto"/>
        <w:left w:val="none" w:sz="0" w:space="0" w:color="auto"/>
        <w:bottom w:val="none" w:sz="0" w:space="0" w:color="auto"/>
        <w:right w:val="none" w:sz="0" w:space="0" w:color="auto"/>
      </w:divBdr>
    </w:div>
    <w:div w:id="193886070">
      <w:bodyDiv w:val="1"/>
      <w:marLeft w:val="0"/>
      <w:marRight w:val="0"/>
      <w:marTop w:val="0"/>
      <w:marBottom w:val="0"/>
      <w:divBdr>
        <w:top w:val="none" w:sz="0" w:space="0" w:color="auto"/>
        <w:left w:val="none" w:sz="0" w:space="0" w:color="auto"/>
        <w:bottom w:val="none" w:sz="0" w:space="0" w:color="auto"/>
        <w:right w:val="none" w:sz="0" w:space="0" w:color="auto"/>
      </w:divBdr>
      <w:divsChild>
        <w:div w:id="1411658245">
          <w:marLeft w:val="0"/>
          <w:marRight w:val="0"/>
          <w:marTop w:val="0"/>
          <w:marBottom w:val="0"/>
          <w:divBdr>
            <w:top w:val="none" w:sz="0" w:space="0" w:color="auto"/>
            <w:left w:val="none" w:sz="0" w:space="0" w:color="auto"/>
            <w:bottom w:val="none" w:sz="0" w:space="0" w:color="auto"/>
            <w:right w:val="none" w:sz="0" w:space="0" w:color="auto"/>
          </w:divBdr>
          <w:divsChild>
            <w:div w:id="1404989283">
              <w:marLeft w:val="0"/>
              <w:marRight w:val="0"/>
              <w:marTop w:val="0"/>
              <w:marBottom w:val="0"/>
              <w:divBdr>
                <w:top w:val="none" w:sz="0" w:space="0" w:color="auto"/>
                <w:left w:val="none" w:sz="0" w:space="0" w:color="auto"/>
                <w:bottom w:val="none" w:sz="0" w:space="0" w:color="auto"/>
                <w:right w:val="none" w:sz="0" w:space="0" w:color="auto"/>
              </w:divBdr>
            </w:div>
            <w:div w:id="1331980614">
              <w:marLeft w:val="0"/>
              <w:marRight w:val="0"/>
              <w:marTop w:val="0"/>
              <w:marBottom w:val="0"/>
              <w:divBdr>
                <w:top w:val="none" w:sz="0" w:space="0" w:color="auto"/>
                <w:left w:val="none" w:sz="0" w:space="0" w:color="auto"/>
                <w:bottom w:val="none" w:sz="0" w:space="0" w:color="auto"/>
                <w:right w:val="none" w:sz="0" w:space="0" w:color="auto"/>
              </w:divBdr>
              <w:divsChild>
                <w:div w:id="1737778772">
                  <w:marLeft w:val="0"/>
                  <w:marRight w:val="0"/>
                  <w:marTop w:val="0"/>
                  <w:marBottom w:val="0"/>
                  <w:divBdr>
                    <w:top w:val="none" w:sz="0" w:space="0" w:color="auto"/>
                    <w:left w:val="none" w:sz="0" w:space="0" w:color="auto"/>
                    <w:bottom w:val="none" w:sz="0" w:space="0" w:color="auto"/>
                    <w:right w:val="none" w:sz="0" w:space="0" w:color="auto"/>
                  </w:divBdr>
                  <w:divsChild>
                    <w:div w:id="15916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79420">
      <w:bodyDiv w:val="1"/>
      <w:marLeft w:val="0"/>
      <w:marRight w:val="0"/>
      <w:marTop w:val="0"/>
      <w:marBottom w:val="0"/>
      <w:divBdr>
        <w:top w:val="none" w:sz="0" w:space="0" w:color="auto"/>
        <w:left w:val="none" w:sz="0" w:space="0" w:color="auto"/>
        <w:bottom w:val="none" w:sz="0" w:space="0" w:color="auto"/>
        <w:right w:val="none" w:sz="0" w:space="0" w:color="auto"/>
      </w:divBdr>
    </w:div>
    <w:div w:id="233317660">
      <w:bodyDiv w:val="1"/>
      <w:marLeft w:val="0"/>
      <w:marRight w:val="0"/>
      <w:marTop w:val="0"/>
      <w:marBottom w:val="0"/>
      <w:divBdr>
        <w:top w:val="none" w:sz="0" w:space="0" w:color="auto"/>
        <w:left w:val="none" w:sz="0" w:space="0" w:color="auto"/>
        <w:bottom w:val="none" w:sz="0" w:space="0" w:color="auto"/>
        <w:right w:val="none" w:sz="0" w:space="0" w:color="auto"/>
      </w:divBdr>
    </w:div>
    <w:div w:id="375592917">
      <w:bodyDiv w:val="1"/>
      <w:marLeft w:val="0"/>
      <w:marRight w:val="0"/>
      <w:marTop w:val="0"/>
      <w:marBottom w:val="0"/>
      <w:divBdr>
        <w:top w:val="none" w:sz="0" w:space="0" w:color="auto"/>
        <w:left w:val="none" w:sz="0" w:space="0" w:color="auto"/>
        <w:bottom w:val="none" w:sz="0" w:space="0" w:color="auto"/>
        <w:right w:val="none" w:sz="0" w:space="0" w:color="auto"/>
      </w:divBdr>
    </w:div>
    <w:div w:id="383527983">
      <w:bodyDiv w:val="1"/>
      <w:marLeft w:val="0"/>
      <w:marRight w:val="0"/>
      <w:marTop w:val="0"/>
      <w:marBottom w:val="0"/>
      <w:divBdr>
        <w:top w:val="none" w:sz="0" w:space="0" w:color="auto"/>
        <w:left w:val="none" w:sz="0" w:space="0" w:color="auto"/>
        <w:bottom w:val="none" w:sz="0" w:space="0" w:color="auto"/>
        <w:right w:val="none" w:sz="0" w:space="0" w:color="auto"/>
      </w:divBdr>
    </w:div>
    <w:div w:id="467435031">
      <w:bodyDiv w:val="1"/>
      <w:marLeft w:val="0"/>
      <w:marRight w:val="0"/>
      <w:marTop w:val="0"/>
      <w:marBottom w:val="0"/>
      <w:divBdr>
        <w:top w:val="none" w:sz="0" w:space="0" w:color="auto"/>
        <w:left w:val="none" w:sz="0" w:space="0" w:color="auto"/>
        <w:bottom w:val="none" w:sz="0" w:space="0" w:color="auto"/>
        <w:right w:val="none" w:sz="0" w:space="0" w:color="auto"/>
      </w:divBdr>
    </w:div>
    <w:div w:id="490871795">
      <w:bodyDiv w:val="1"/>
      <w:marLeft w:val="0"/>
      <w:marRight w:val="0"/>
      <w:marTop w:val="0"/>
      <w:marBottom w:val="0"/>
      <w:divBdr>
        <w:top w:val="none" w:sz="0" w:space="0" w:color="auto"/>
        <w:left w:val="none" w:sz="0" w:space="0" w:color="auto"/>
        <w:bottom w:val="none" w:sz="0" w:space="0" w:color="auto"/>
        <w:right w:val="none" w:sz="0" w:space="0" w:color="auto"/>
      </w:divBdr>
    </w:div>
    <w:div w:id="522397346">
      <w:bodyDiv w:val="1"/>
      <w:marLeft w:val="0"/>
      <w:marRight w:val="0"/>
      <w:marTop w:val="0"/>
      <w:marBottom w:val="0"/>
      <w:divBdr>
        <w:top w:val="none" w:sz="0" w:space="0" w:color="auto"/>
        <w:left w:val="none" w:sz="0" w:space="0" w:color="auto"/>
        <w:bottom w:val="none" w:sz="0" w:space="0" w:color="auto"/>
        <w:right w:val="none" w:sz="0" w:space="0" w:color="auto"/>
      </w:divBdr>
      <w:divsChild>
        <w:div w:id="1726296322">
          <w:marLeft w:val="0"/>
          <w:marRight w:val="0"/>
          <w:marTop w:val="0"/>
          <w:marBottom w:val="0"/>
          <w:divBdr>
            <w:top w:val="none" w:sz="0" w:space="0" w:color="auto"/>
            <w:left w:val="none" w:sz="0" w:space="0" w:color="auto"/>
            <w:bottom w:val="none" w:sz="0" w:space="0" w:color="auto"/>
            <w:right w:val="none" w:sz="0" w:space="0" w:color="auto"/>
          </w:divBdr>
          <w:divsChild>
            <w:div w:id="1431122961">
              <w:marLeft w:val="0"/>
              <w:marRight w:val="0"/>
              <w:marTop w:val="0"/>
              <w:marBottom w:val="0"/>
              <w:divBdr>
                <w:top w:val="none" w:sz="0" w:space="0" w:color="auto"/>
                <w:left w:val="none" w:sz="0" w:space="0" w:color="auto"/>
                <w:bottom w:val="none" w:sz="0" w:space="0" w:color="auto"/>
                <w:right w:val="none" w:sz="0" w:space="0" w:color="auto"/>
              </w:divBdr>
            </w:div>
            <w:div w:id="2135830487">
              <w:marLeft w:val="0"/>
              <w:marRight w:val="0"/>
              <w:marTop w:val="0"/>
              <w:marBottom w:val="0"/>
              <w:divBdr>
                <w:top w:val="none" w:sz="0" w:space="0" w:color="auto"/>
                <w:left w:val="none" w:sz="0" w:space="0" w:color="auto"/>
                <w:bottom w:val="none" w:sz="0" w:space="0" w:color="auto"/>
                <w:right w:val="none" w:sz="0" w:space="0" w:color="auto"/>
              </w:divBdr>
              <w:divsChild>
                <w:div w:id="1422485855">
                  <w:marLeft w:val="0"/>
                  <w:marRight w:val="0"/>
                  <w:marTop w:val="0"/>
                  <w:marBottom w:val="0"/>
                  <w:divBdr>
                    <w:top w:val="none" w:sz="0" w:space="0" w:color="auto"/>
                    <w:left w:val="none" w:sz="0" w:space="0" w:color="auto"/>
                    <w:bottom w:val="none" w:sz="0" w:space="0" w:color="auto"/>
                    <w:right w:val="none" w:sz="0" w:space="0" w:color="auto"/>
                  </w:divBdr>
                  <w:divsChild>
                    <w:div w:id="392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46174">
      <w:bodyDiv w:val="1"/>
      <w:marLeft w:val="0"/>
      <w:marRight w:val="0"/>
      <w:marTop w:val="0"/>
      <w:marBottom w:val="0"/>
      <w:divBdr>
        <w:top w:val="none" w:sz="0" w:space="0" w:color="auto"/>
        <w:left w:val="none" w:sz="0" w:space="0" w:color="auto"/>
        <w:bottom w:val="none" w:sz="0" w:space="0" w:color="auto"/>
        <w:right w:val="none" w:sz="0" w:space="0" w:color="auto"/>
      </w:divBdr>
    </w:div>
    <w:div w:id="625357876">
      <w:bodyDiv w:val="1"/>
      <w:marLeft w:val="0"/>
      <w:marRight w:val="0"/>
      <w:marTop w:val="0"/>
      <w:marBottom w:val="0"/>
      <w:divBdr>
        <w:top w:val="none" w:sz="0" w:space="0" w:color="auto"/>
        <w:left w:val="none" w:sz="0" w:space="0" w:color="auto"/>
        <w:bottom w:val="none" w:sz="0" w:space="0" w:color="auto"/>
        <w:right w:val="none" w:sz="0" w:space="0" w:color="auto"/>
      </w:divBdr>
    </w:div>
    <w:div w:id="641692560">
      <w:bodyDiv w:val="1"/>
      <w:marLeft w:val="0"/>
      <w:marRight w:val="0"/>
      <w:marTop w:val="0"/>
      <w:marBottom w:val="0"/>
      <w:divBdr>
        <w:top w:val="none" w:sz="0" w:space="0" w:color="auto"/>
        <w:left w:val="none" w:sz="0" w:space="0" w:color="auto"/>
        <w:bottom w:val="none" w:sz="0" w:space="0" w:color="auto"/>
        <w:right w:val="none" w:sz="0" w:space="0" w:color="auto"/>
      </w:divBdr>
      <w:divsChild>
        <w:div w:id="1646352368">
          <w:marLeft w:val="0"/>
          <w:marRight w:val="0"/>
          <w:marTop w:val="0"/>
          <w:marBottom w:val="0"/>
          <w:divBdr>
            <w:top w:val="none" w:sz="0" w:space="0" w:color="auto"/>
            <w:left w:val="none" w:sz="0" w:space="0" w:color="auto"/>
            <w:bottom w:val="none" w:sz="0" w:space="0" w:color="auto"/>
            <w:right w:val="none" w:sz="0" w:space="0" w:color="auto"/>
          </w:divBdr>
          <w:divsChild>
            <w:div w:id="1753889570">
              <w:marLeft w:val="0"/>
              <w:marRight w:val="0"/>
              <w:marTop w:val="0"/>
              <w:marBottom w:val="0"/>
              <w:divBdr>
                <w:top w:val="none" w:sz="0" w:space="0" w:color="auto"/>
                <w:left w:val="none" w:sz="0" w:space="0" w:color="auto"/>
                <w:bottom w:val="none" w:sz="0" w:space="0" w:color="auto"/>
                <w:right w:val="none" w:sz="0" w:space="0" w:color="auto"/>
              </w:divBdr>
            </w:div>
            <w:div w:id="241451449">
              <w:marLeft w:val="0"/>
              <w:marRight w:val="0"/>
              <w:marTop w:val="0"/>
              <w:marBottom w:val="0"/>
              <w:divBdr>
                <w:top w:val="none" w:sz="0" w:space="0" w:color="auto"/>
                <w:left w:val="none" w:sz="0" w:space="0" w:color="auto"/>
                <w:bottom w:val="none" w:sz="0" w:space="0" w:color="auto"/>
                <w:right w:val="none" w:sz="0" w:space="0" w:color="auto"/>
              </w:divBdr>
              <w:divsChild>
                <w:div w:id="2058355399">
                  <w:marLeft w:val="0"/>
                  <w:marRight w:val="0"/>
                  <w:marTop w:val="0"/>
                  <w:marBottom w:val="0"/>
                  <w:divBdr>
                    <w:top w:val="none" w:sz="0" w:space="0" w:color="auto"/>
                    <w:left w:val="none" w:sz="0" w:space="0" w:color="auto"/>
                    <w:bottom w:val="none" w:sz="0" w:space="0" w:color="auto"/>
                    <w:right w:val="none" w:sz="0" w:space="0" w:color="auto"/>
                  </w:divBdr>
                  <w:divsChild>
                    <w:div w:id="4418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59342">
      <w:bodyDiv w:val="1"/>
      <w:marLeft w:val="0"/>
      <w:marRight w:val="0"/>
      <w:marTop w:val="0"/>
      <w:marBottom w:val="0"/>
      <w:divBdr>
        <w:top w:val="none" w:sz="0" w:space="0" w:color="auto"/>
        <w:left w:val="none" w:sz="0" w:space="0" w:color="auto"/>
        <w:bottom w:val="none" w:sz="0" w:space="0" w:color="auto"/>
        <w:right w:val="none" w:sz="0" w:space="0" w:color="auto"/>
      </w:divBdr>
    </w:div>
    <w:div w:id="722799341">
      <w:bodyDiv w:val="1"/>
      <w:marLeft w:val="0"/>
      <w:marRight w:val="0"/>
      <w:marTop w:val="0"/>
      <w:marBottom w:val="0"/>
      <w:divBdr>
        <w:top w:val="none" w:sz="0" w:space="0" w:color="auto"/>
        <w:left w:val="none" w:sz="0" w:space="0" w:color="auto"/>
        <w:bottom w:val="none" w:sz="0" w:space="0" w:color="auto"/>
        <w:right w:val="none" w:sz="0" w:space="0" w:color="auto"/>
      </w:divBdr>
    </w:div>
    <w:div w:id="746147560">
      <w:bodyDiv w:val="1"/>
      <w:marLeft w:val="0"/>
      <w:marRight w:val="0"/>
      <w:marTop w:val="0"/>
      <w:marBottom w:val="0"/>
      <w:divBdr>
        <w:top w:val="none" w:sz="0" w:space="0" w:color="auto"/>
        <w:left w:val="none" w:sz="0" w:space="0" w:color="auto"/>
        <w:bottom w:val="none" w:sz="0" w:space="0" w:color="auto"/>
        <w:right w:val="none" w:sz="0" w:space="0" w:color="auto"/>
      </w:divBdr>
    </w:div>
    <w:div w:id="755247642">
      <w:bodyDiv w:val="1"/>
      <w:marLeft w:val="0"/>
      <w:marRight w:val="0"/>
      <w:marTop w:val="0"/>
      <w:marBottom w:val="0"/>
      <w:divBdr>
        <w:top w:val="none" w:sz="0" w:space="0" w:color="auto"/>
        <w:left w:val="none" w:sz="0" w:space="0" w:color="auto"/>
        <w:bottom w:val="none" w:sz="0" w:space="0" w:color="auto"/>
        <w:right w:val="none" w:sz="0" w:space="0" w:color="auto"/>
      </w:divBdr>
    </w:div>
    <w:div w:id="775053135">
      <w:bodyDiv w:val="1"/>
      <w:marLeft w:val="0"/>
      <w:marRight w:val="0"/>
      <w:marTop w:val="0"/>
      <w:marBottom w:val="0"/>
      <w:divBdr>
        <w:top w:val="none" w:sz="0" w:space="0" w:color="auto"/>
        <w:left w:val="none" w:sz="0" w:space="0" w:color="auto"/>
        <w:bottom w:val="none" w:sz="0" w:space="0" w:color="auto"/>
        <w:right w:val="none" w:sz="0" w:space="0" w:color="auto"/>
      </w:divBdr>
    </w:div>
    <w:div w:id="883295063">
      <w:bodyDiv w:val="1"/>
      <w:marLeft w:val="0"/>
      <w:marRight w:val="0"/>
      <w:marTop w:val="0"/>
      <w:marBottom w:val="0"/>
      <w:divBdr>
        <w:top w:val="none" w:sz="0" w:space="0" w:color="auto"/>
        <w:left w:val="none" w:sz="0" w:space="0" w:color="auto"/>
        <w:bottom w:val="none" w:sz="0" w:space="0" w:color="auto"/>
        <w:right w:val="none" w:sz="0" w:space="0" w:color="auto"/>
      </w:divBdr>
    </w:div>
    <w:div w:id="945817364">
      <w:bodyDiv w:val="1"/>
      <w:marLeft w:val="0"/>
      <w:marRight w:val="0"/>
      <w:marTop w:val="0"/>
      <w:marBottom w:val="0"/>
      <w:divBdr>
        <w:top w:val="none" w:sz="0" w:space="0" w:color="auto"/>
        <w:left w:val="none" w:sz="0" w:space="0" w:color="auto"/>
        <w:bottom w:val="none" w:sz="0" w:space="0" w:color="auto"/>
        <w:right w:val="none" w:sz="0" w:space="0" w:color="auto"/>
      </w:divBdr>
      <w:divsChild>
        <w:div w:id="1569609265">
          <w:marLeft w:val="0"/>
          <w:marRight w:val="0"/>
          <w:marTop w:val="0"/>
          <w:marBottom w:val="0"/>
          <w:divBdr>
            <w:top w:val="none" w:sz="0" w:space="0" w:color="auto"/>
            <w:left w:val="none" w:sz="0" w:space="0" w:color="auto"/>
            <w:bottom w:val="none" w:sz="0" w:space="0" w:color="auto"/>
            <w:right w:val="none" w:sz="0" w:space="0" w:color="auto"/>
          </w:divBdr>
          <w:divsChild>
            <w:div w:id="190385191">
              <w:marLeft w:val="0"/>
              <w:marRight w:val="0"/>
              <w:marTop w:val="0"/>
              <w:marBottom w:val="0"/>
              <w:divBdr>
                <w:top w:val="none" w:sz="0" w:space="0" w:color="auto"/>
                <w:left w:val="none" w:sz="0" w:space="0" w:color="auto"/>
                <w:bottom w:val="none" w:sz="0" w:space="0" w:color="auto"/>
                <w:right w:val="none" w:sz="0" w:space="0" w:color="auto"/>
              </w:divBdr>
            </w:div>
            <w:div w:id="772897239">
              <w:marLeft w:val="0"/>
              <w:marRight w:val="0"/>
              <w:marTop w:val="0"/>
              <w:marBottom w:val="0"/>
              <w:divBdr>
                <w:top w:val="none" w:sz="0" w:space="0" w:color="auto"/>
                <w:left w:val="none" w:sz="0" w:space="0" w:color="auto"/>
                <w:bottom w:val="none" w:sz="0" w:space="0" w:color="auto"/>
                <w:right w:val="none" w:sz="0" w:space="0" w:color="auto"/>
              </w:divBdr>
              <w:divsChild>
                <w:div w:id="451169580">
                  <w:marLeft w:val="0"/>
                  <w:marRight w:val="0"/>
                  <w:marTop w:val="0"/>
                  <w:marBottom w:val="0"/>
                  <w:divBdr>
                    <w:top w:val="none" w:sz="0" w:space="0" w:color="auto"/>
                    <w:left w:val="none" w:sz="0" w:space="0" w:color="auto"/>
                    <w:bottom w:val="none" w:sz="0" w:space="0" w:color="auto"/>
                    <w:right w:val="none" w:sz="0" w:space="0" w:color="auto"/>
                  </w:divBdr>
                  <w:divsChild>
                    <w:div w:id="8674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97579">
      <w:bodyDiv w:val="1"/>
      <w:marLeft w:val="0"/>
      <w:marRight w:val="0"/>
      <w:marTop w:val="0"/>
      <w:marBottom w:val="0"/>
      <w:divBdr>
        <w:top w:val="none" w:sz="0" w:space="0" w:color="auto"/>
        <w:left w:val="none" w:sz="0" w:space="0" w:color="auto"/>
        <w:bottom w:val="none" w:sz="0" w:space="0" w:color="auto"/>
        <w:right w:val="none" w:sz="0" w:space="0" w:color="auto"/>
      </w:divBdr>
    </w:div>
    <w:div w:id="1073963937">
      <w:bodyDiv w:val="1"/>
      <w:marLeft w:val="0"/>
      <w:marRight w:val="0"/>
      <w:marTop w:val="0"/>
      <w:marBottom w:val="0"/>
      <w:divBdr>
        <w:top w:val="none" w:sz="0" w:space="0" w:color="auto"/>
        <w:left w:val="none" w:sz="0" w:space="0" w:color="auto"/>
        <w:bottom w:val="none" w:sz="0" w:space="0" w:color="auto"/>
        <w:right w:val="none" w:sz="0" w:space="0" w:color="auto"/>
      </w:divBdr>
    </w:div>
    <w:div w:id="1098212907">
      <w:bodyDiv w:val="1"/>
      <w:marLeft w:val="0"/>
      <w:marRight w:val="0"/>
      <w:marTop w:val="0"/>
      <w:marBottom w:val="0"/>
      <w:divBdr>
        <w:top w:val="none" w:sz="0" w:space="0" w:color="auto"/>
        <w:left w:val="none" w:sz="0" w:space="0" w:color="auto"/>
        <w:bottom w:val="none" w:sz="0" w:space="0" w:color="auto"/>
        <w:right w:val="none" w:sz="0" w:space="0" w:color="auto"/>
      </w:divBdr>
    </w:div>
    <w:div w:id="1115707920">
      <w:bodyDiv w:val="1"/>
      <w:marLeft w:val="0"/>
      <w:marRight w:val="0"/>
      <w:marTop w:val="0"/>
      <w:marBottom w:val="0"/>
      <w:divBdr>
        <w:top w:val="none" w:sz="0" w:space="0" w:color="auto"/>
        <w:left w:val="none" w:sz="0" w:space="0" w:color="auto"/>
        <w:bottom w:val="none" w:sz="0" w:space="0" w:color="auto"/>
        <w:right w:val="none" w:sz="0" w:space="0" w:color="auto"/>
      </w:divBdr>
      <w:divsChild>
        <w:div w:id="977760065">
          <w:marLeft w:val="0"/>
          <w:marRight w:val="0"/>
          <w:marTop w:val="0"/>
          <w:marBottom w:val="0"/>
          <w:divBdr>
            <w:top w:val="none" w:sz="0" w:space="0" w:color="auto"/>
            <w:left w:val="none" w:sz="0" w:space="0" w:color="auto"/>
            <w:bottom w:val="none" w:sz="0" w:space="0" w:color="auto"/>
            <w:right w:val="none" w:sz="0" w:space="0" w:color="auto"/>
          </w:divBdr>
          <w:divsChild>
            <w:div w:id="1274360626">
              <w:marLeft w:val="0"/>
              <w:marRight w:val="0"/>
              <w:marTop w:val="0"/>
              <w:marBottom w:val="0"/>
              <w:divBdr>
                <w:top w:val="none" w:sz="0" w:space="0" w:color="auto"/>
                <w:left w:val="none" w:sz="0" w:space="0" w:color="auto"/>
                <w:bottom w:val="none" w:sz="0" w:space="0" w:color="auto"/>
                <w:right w:val="none" w:sz="0" w:space="0" w:color="auto"/>
              </w:divBdr>
            </w:div>
            <w:div w:id="2089883915">
              <w:marLeft w:val="0"/>
              <w:marRight w:val="0"/>
              <w:marTop w:val="0"/>
              <w:marBottom w:val="0"/>
              <w:divBdr>
                <w:top w:val="none" w:sz="0" w:space="0" w:color="auto"/>
                <w:left w:val="none" w:sz="0" w:space="0" w:color="auto"/>
                <w:bottom w:val="none" w:sz="0" w:space="0" w:color="auto"/>
                <w:right w:val="none" w:sz="0" w:space="0" w:color="auto"/>
              </w:divBdr>
              <w:divsChild>
                <w:div w:id="297614817">
                  <w:marLeft w:val="0"/>
                  <w:marRight w:val="0"/>
                  <w:marTop w:val="0"/>
                  <w:marBottom w:val="0"/>
                  <w:divBdr>
                    <w:top w:val="none" w:sz="0" w:space="0" w:color="auto"/>
                    <w:left w:val="none" w:sz="0" w:space="0" w:color="auto"/>
                    <w:bottom w:val="none" w:sz="0" w:space="0" w:color="auto"/>
                    <w:right w:val="none" w:sz="0" w:space="0" w:color="auto"/>
                  </w:divBdr>
                  <w:divsChild>
                    <w:div w:id="3369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92898">
      <w:bodyDiv w:val="1"/>
      <w:marLeft w:val="0"/>
      <w:marRight w:val="0"/>
      <w:marTop w:val="0"/>
      <w:marBottom w:val="0"/>
      <w:divBdr>
        <w:top w:val="none" w:sz="0" w:space="0" w:color="auto"/>
        <w:left w:val="none" w:sz="0" w:space="0" w:color="auto"/>
        <w:bottom w:val="none" w:sz="0" w:space="0" w:color="auto"/>
        <w:right w:val="none" w:sz="0" w:space="0" w:color="auto"/>
      </w:divBdr>
    </w:div>
    <w:div w:id="1240097113">
      <w:bodyDiv w:val="1"/>
      <w:marLeft w:val="0"/>
      <w:marRight w:val="0"/>
      <w:marTop w:val="0"/>
      <w:marBottom w:val="0"/>
      <w:divBdr>
        <w:top w:val="none" w:sz="0" w:space="0" w:color="auto"/>
        <w:left w:val="none" w:sz="0" w:space="0" w:color="auto"/>
        <w:bottom w:val="none" w:sz="0" w:space="0" w:color="auto"/>
        <w:right w:val="none" w:sz="0" w:space="0" w:color="auto"/>
      </w:divBdr>
      <w:divsChild>
        <w:div w:id="61754572">
          <w:marLeft w:val="0"/>
          <w:marRight w:val="0"/>
          <w:marTop w:val="0"/>
          <w:marBottom w:val="0"/>
          <w:divBdr>
            <w:top w:val="none" w:sz="0" w:space="0" w:color="auto"/>
            <w:left w:val="none" w:sz="0" w:space="0" w:color="auto"/>
            <w:bottom w:val="none" w:sz="0" w:space="0" w:color="auto"/>
            <w:right w:val="none" w:sz="0" w:space="0" w:color="auto"/>
          </w:divBdr>
          <w:divsChild>
            <w:div w:id="182671711">
              <w:marLeft w:val="0"/>
              <w:marRight w:val="0"/>
              <w:marTop w:val="0"/>
              <w:marBottom w:val="0"/>
              <w:divBdr>
                <w:top w:val="none" w:sz="0" w:space="0" w:color="auto"/>
                <w:left w:val="none" w:sz="0" w:space="0" w:color="auto"/>
                <w:bottom w:val="none" w:sz="0" w:space="0" w:color="auto"/>
                <w:right w:val="none" w:sz="0" w:space="0" w:color="auto"/>
              </w:divBdr>
            </w:div>
            <w:div w:id="1057241179">
              <w:marLeft w:val="0"/>
              <w:marRight w:val="0"/>
              <w:marTop w:val="0"/>
              <w:marBottom w:val="0"/>
              <w:divBdr>
                <w:top w:val="none" w:sz="0" w:space="0" w:color="auto"/>
                <w:left w:val="none" w:sz="0" w:space="0" w:color="auto"/>
                <w:bottom w:val="none" w:sz="0" w:space="0" w:color="auto"/>
                <w:right w:val="none" w:sz="0" w:space="0" w:color="auto"/>
              </w:divBdr>
              <w:divsChild>
                <w:div w:id="2140954849">
                  <w:marLeft w:val="0"/>
                  <w:marRight w:val="0"/>
                  <w:marTop w:val="0"/>
                  <w:marBottom w:val="0"/>
                  <w:divBdr>
                    <w:top w:val="none" w:sz="0" w:space="0" w:color="auto"/>
                    <w:left w:val="none" w:sz="0" w:space="0" w:color="auto"/>
                    <w:bottom w:val="none" w:sz="0" w:space="0" w:color="auto"/>
                    <w:right w:val="none" w:sz="0" w:space="0" w:color="auto"/>
                  </w:divBdr>
                  <w:divsChild>
                    <w:div w:id="7103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03639">
      <w:bodyDiv w:val="1"/>
      <w:marLeft w:val="0"/>
      <w:marRight w:val="0"/>
      <w:marTop w:val="0"/>
      <w:marBottom w:val="0"/>
      <w:divBdr>
        <w:top w:val="none" w:sz="0" w:space="0" w:color="auto"/>
        <w:left w:val="none" w:sz="0" w:space="0" w:color="auto"/>
        <w:bottom w:val="none" w:sz="0" w:space="0" w:color="auto"/>
        <w:right w:val="none" w:sz="0" w:space="0" w:color="auto"/>
      </w:divBdr>
    </w:div>
    <w:div w:id="1280187908">
      <w:bodyDiv w:val="1"/>
      <w:marLeft w:val="0"/>
      <w:marRight w:val="0"/>
      <w:marTop w:val="0"/>
      <w:marBottom w:val="0"/>
      <w:divBdr>
        <w:top w:val="none" w:sz="0" w:space="0" w:color="auto"/>
        <w:left w:val="none" w:sz="0" w:space="0" w:color="auto"/>
        <w:bottom w:val="none" w:sz="0" w:space="0" w:color="auto"/>
        <w:right w:val="none" w:sz="0" w:space="0" w:color="auto"/>
      </w:divBdr>
      <w:divsChild>
        <w:div w:id="846753278">
          <w:marLeft w:val="0"/>
          <w:marRight w:val="0"/>
          <w:marTop w:val="0"/>
          <w:marBottom w:val="0"/>
          <w:divBdr>
            <w:top w:val="none" w:sz="0" w:space="0" w:color="auto"/>
            <w:left w:val="none" w:sz="0" w:space="0" w:color="auto"/>
            <w:bottom w:val="none" w:sz="0" w:space="0" w:color="auto"/>
            <w:right w:val="none" w:sz="0" w:space="0" w:color="auto"/>
          </w:divBdr>
          <w:divsChild>
            <w:div w:id="1518273621">
              <w:marLeft w:val="0"/>
              <w:marRight w:val="0"/>
              <w:marTop w:val="0"/>
              <w:marBottom w:val="0"/>
              <w:divBdr>
                <w:top w:val="none" w:sz="0" w:space="0" w:color="auto"/>
                <w:left w:val="none" w:sz="0" w:space="0" w:color="auto"/>
                <w:bottom w:val="none" w:sz="0" w:space="0" w:color="auto"/>
                <w:right w:val="none" w:sz="0" w:space="0" w:color="auto"/>
              </w:divBdr>
            </w:div>
            <w:div w:id="1497653569">
              <w:marLeft w:val="0"/>
              <w:marRight w:val="0"/>
              <w:marTop w:val="0"/>
              <w:marBottom w:val="0"/>
              <w:divBdr>
                <w:top w:val="none" w:sz="0" w:space="0" w:color="auto"/>
                <w:left w:val="none" w:sz="0" w:space="0" w:color="auto"/>
                <w:bottom w:val="none" w:sz="0" w:space="0" w:color="auto"/>
                <w:right w:val="none" w:sz="0" w:space="0" w:color="auto"/>
              </w:divBdr>
              <w:divsChild>
                <w:div w:id="709888300">
                  <w:marLeft w:val="0"/>
                  <w:marRight w:val="0"/>
                  <w:marTop w:val="0"/>
                  <w:marBottom w:val="0"/>
                  <w:divBdr>
                    <w:top w:val="none" w:sz="0" w:space="0" w:color="auto"/>
                    <w:left w:val="none" w:sz="0" w:space="0" w:color="auto"/>
                    <w:bottom w:val="none" w:sz="0" w:space="0" w:color="auto"/>
                    <w:right w:val="none" w:sz="0" w:space="0" w:color="auto"/>
                  </w:divBdr>
                  <w:divsChild>
                    <w:div w:id="9383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4986">
      <w:bodyDiv w:val="1"/>
      <w:marLeft w:val="0"/>
      <w:marRight w:val="0"/>
      <w:marTop w:val="0"/>
      <w:marBottom w:val="0"/>
      <w:divBdr>
        <w:top w:val="none" w:sz="0" w:space="0" w:color="auto"/>
        <w:left w:val="none" w:sz="0" w:space="0" w:color="auto"/>
        <w:bottom w:val="none" w:sz="0" w:space="0" w:color="auto"/>
        <w:right w:val="none" w:sz="0" w:space="0" w:color="auto"/>
      </w:divBdr>
      <w:divsChild>
        <w:div w:id="205878422">
          <w:marLeft w:val="0"/>
          <w:marRight w:val="0"/>
          <w:marTop w:val="0"/>
          <w:marBottom w:val="0"/>
          <w:divBdr>
            <w:top w:val="none" w:sz="0" w:space="0" w:color="auto"/>
            <w:left w:val="none" w:sz="0" w:space="0" w:color="auto"/>
            <w:bottom w:val="none" w:sz="0" w:space="0" w:color="auto"/>
            <w:right w:val="none" w:sz="0" w:space="0" w:color="auto"/>
          </w:divBdr>
          <w:divsChild>
            <w:div w:id="1420443702">
              <w:marLeft w:val="0"/>
              <w:marRight w:val="0"/>
              <w:marTop w:val="0"/>
              <w:marBottom w:val="0"/>
              <w:divBdr>
                <w:top w:val="none" w:sz="0" w:space="0" w:color="auto"/>
                <w:left w:val="none" w:sz="0" w:space="0" w:color="auto"/>
                <w:bottom w:val="none" w:sz="0" w:space="0" w:color="auto"/>
                <w:right w:val="none" w:sz="0" w:space="0" w:color="auto"/>
              </w:divBdr>
            </w:div>
            <w:div w:id="552931286">
              <w:marLeft w:val="0"/>
              <w:marRight w:val="0"/>
              <w:marTop w:val="0"/>
              <w:marBottom w:val="0"/>
              <w:divBdr>
                <w:top w:val="none" w:sz="0" w:space="0" w:color="auto"/>
                <w:left w:val="none" w:sz="0" w:space="0" w:color="auto"/>
                <w:bottom w:val="none" w:sz="0" w:space="0" w:color="auto"/>
                <w:right w:val="none" w:sz="0" w:space="0" w:color="auto"/>
              </w:divBdr>
              <w:divsChild>
                <w:div w:id="1178346162">
                  <w:marLeft w:val="0"/>
                  <w:marRight w:val="0"/>
                  <w:marTop w:val="0"/>
                  <w:marBottom w:val="0"/>
                  <w:divBdr>
                    <w:top w:val="none" w:sz="0" w:space="0" w:color="auto"/>
                    <w:left w:val="none" w:sz="0" w:space="0" w:color="auto"/>
                    <w:bottom w:val="none" w:sz="0" w:space="0" w:color="auto"/>
                    <w:right w:val="none" w:sz="0" w:space="0" w:color="auto"/>
                  </w:divBdr>
                  <w:divsChild>
                    <w:div w:id="17234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86968">
      <w:bodyDiv w:val="1"/>
      <w:marLeft w:val="0"/>
      <w:marRight w:val="0"/>
      <w:marTop w:val="0"/>
      <w:marBottom w:val="0"/>
      <w:divBdr>
        <w:top w:val="none" w:sz="0" w:space="0" w:color="auto"/>
        <w:left w:val="none" w:sz="0" w:space="0" w:color="auto"/>
        <w:bottom w:val="none" w:sz="0" w:space="0" w:color="auto"/>
        <w:right w:val="none" w:sz="0" w:space="0" w:color="auto"/>
      </w:divBdr>
    </w:div>
    <w:div w:id="1361082508">
      <w:bodyDiv w:val="1"/>
      <w:marLeft w:val="0"/>
      <w:marRight w:val="0"/>
      <w:marTop w:val="0"/>
      <w:marBottom w:val="0"/>
      <w:divBdr>
        <w:top w:val="none" w:sz="0" w:space="0" w:color="auto"/>
        <w:left w:val="none" w:sz="0" w:space="0" w:color="auto"/>
        <w:bottom w:val="none" w:sz="0" w:space="0" w:color="auto"/>
        <w:right w:val="none" w:sz="0" w:space="0" w:color="auto"/>
      </w:divBdr>
      <w:divsChild>
        <w:div w:id="21639103">
          <w:marLeft w:val="0"/>
          <w:marRight w:val="0"/>
          <w:marTop w:val="0"/>
          <w:marBottom w:val="0"/>
          <w:divBdr>
            <w:top w:val="none" w:sz="0" w:space="0" w:color="auto"/>
            <w:left w:val="none" w:sz="0" w:space="0" w:color="auto"/>
            <w:bottom w:val="none" w:sz="0" w:space="0" w:color="auto"/>
            <w:right w:val="none" w:sz="0" w:space="0" w:color="auto"/>
          </w:divBdr>
          <w:divsChild>
            <w:div w:id="2124956118">
              <w:marLeft w:val="0"/>
              <w:marRight w:val="0"/>
              <w:marTop w:val="0"/>
              <w:marBottom w:val="0"/>
              <w:divBdr>
                <w:top w:val="none" w:sz="0" w:space="0" w:color="auto"/>
                <w:left w:val="none" w:sz="0" w:space="0" w:color="auto"/>
                <w:bottom w:val="none" w:sz="0" w:space="0" w:color="auto"/>
                <w:right w:val="none" w:sz="0" w:space="0" w:color="auto"/>
              </w:divBdr>
            </w:div>
            <w:div w:id="898782494">
              <w:marLeft w:val="0"/>
              <w:marRight w:val="0"/>
              <w:marTop w:val="0"/>
              <w:marBottom w:val="0"/>
              <w:divBdr>
                <w:top w:val="none" w:sz="0" w:space="0" w:color="auto"/>
                <w:left w:val="none" w:sz="0" w:space="0" w:color="auto"/>
                <w:bottom w:val="none" w:sz="0" w:space="0" w:color="auto"/>
                <w:right w:val="none" w:sz="0" w:space="0" w:color="auto"/>
              </w:divBdr>
              <w:divsChild>
                <w:div w:id="737744839">
                  <w:marLeft w:val="0"/>
                  <w:marRight w:val="0"/>
                  <w:marTop w:val="0"/>
                  <w:marBottom w:val="0"/>
                  <w:divBdr>
                    <w:top w:val="none" w:sz="0" w:space="0" w:color="auto"/>
                    <w:left w:val="none" w:sz="0" w:space="0" w:color="auto"/>
                    <w:bottom w:val="none" w:sz="0" w:space="0" w:color="auto"/>
                    <w:right w:val="none" w:sz="0" w:space="0" w:color="auto"/>
                  </w:divBdr>
                  <w:divsChild>
                    <w:div w:id="11252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95610">
      <w:bodyDiv w:val="1"/>
      <w:marLeft w:val="0"/>
      <w:marRight w:val="0"/>
      <w:marTop w:val="0"/>
      <w:marBottom w:val="0"/>
      <w:divBdr>
        <w:top w:val="none" w:sz="0" w:space="0" w:color="auto"/>
        <w:left w:val="none" w:sz="0" w:space="0" w:color="auto"/>
        <w:bottom w:val="none" w:sz="0" w:space="0" w:color="auto"/>
        <w:right w:val="none" w:sz="0" w:space="0" w:color="auto"/>
      </w:divBdr>
      <w:divsChild>
        <w:div w:id="1318801286">
          <w:marLeft w:val="0"/>
          <w:marRight w:val="0"/>
          <w:marTop w:val="0"/>
          <w:marBottom w:val="0"/>
          <w:divBdr>
            <w:top w:val="none" w:sz="0" w:space="0" w:color="auto"/>
            <w:left w:val="none" w:sz="0" w:space="0" w:color="auto"/>
            <w:bottom w:val="none" w:sz="0" w:space="0" w:color="auto"/>
            <w:right w:val="none" w:sz="0" w:space="0" w:color="auto"/>
          </w:divBdr>
          <w:divsChild>
            <w:div w:id="1609047117">
              <w:marLeft w:val="0"/>
              <w:marRight w:val="0"/>
              <w:marTop w:val="0"/>
              <w:marBottom w:val="0"/>
              <w:divBdr>
                <w:top w:val="none" w:sz="0" w:space="0" w:color="auto"/>
                <w:left w:val="none" w:sz="0" w:space="0" w:color="auto"/>
                <w:bottom w:val="none" w:sz="0" w:space="0" w:color="auto"/>
                <w:right w:val="none" w:sz="0" w:space="0" w:color="auto"/>
              </w:divBdr>
            </w:div>
            <w:div w:id="977226913">
              <w:marLeft w:val="0"/>
              <w:marRight w:val="0"/>
              <w:marTop w:val="0"/>
              <w:marBottom w:val="0"/>
              <w:divBdr>
                <w:top w:val="none" w:sz="0" w:space="0" w:color="auto"/>
                <w:left w:val="none" w:sz="0" w:space="0" w:color="auto"/>
                <w:bottom w:val="none" w:sz="0" w:space="0" w:color="auto"/>
                <w:right w:val="none" w:sz="0" w:space="0" w:color="auto"/>
              </w:divBdr>
              <w:divsChild>
                <w:div w:id="738940178">
                  <w:marLeft w:val="0"/>
                  <w:marRight w:val="0"/>
                  <w:marTop w:val="0"/>
                  <w:marBottom w:val="0"/>
                  <w:divBdr>
                    <w:top w:val="none" w:sz="0" w:space="0" w:color="auto"/>
                    <w:left w:val="none" w:sz="0" w:space="0" w:color="auto"/>
                    <w:bottom w:val="none" w:sz="0" w:space="0" w:color="auto"/>
                    <w:right w:val="none" w:sz="0" w:space="0" w:color="auto"/>
                  </w:divBdr>
                  <w:divsChild>
                    <w:div w:id="14545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4248">
      <w:bodyDiv w:val="1"/>
      <w:marLeft w:val="0"/>
      <w:marRight w:val="0"/>
      <w:marTop w:val="0"/>
      <w:marBottom w:val="0"/>
      <w:divBdr>
        <w:top w:val="none" w:sz="0" w:space="0" w:color="auto"/>
        <w:left w:val="none" w:sz="0" w:space="0" w:color="auto"/>
        <w:bottom w:val="none" w:sz="0" w:space="0" w:color="auto"/>
        <w:right w:val="none" w:sz="0" w:space="0" w:color="auto"/>
      </w:divBdr>
      <w:divsChild>
        <w:div w:id="1063215967">
          <w:marLeft w:val="0"/>
          <w:marRight w:val="0"/>
          <w:marTop w:val="0"/>
          <w:marBottom w:val="0"/>
          <w:divBdr>
            <w:top w:val="none" w:sz="0" w:space="0" w:color="auto"/>
            <w:left w:val="none" w:sz="0" w:space="0" w:color="auto"/>
            <w:bottom w:val="none" w:sz="0" w:space="0" w:color="auto"/>
            <w:right w:val="none" w:sz="0" w:space="0" w:color="auto"/>
          </w:divBdr>
          <w:divsChild>
            <w:div w:id="1512597648">
              <w:marLeft w:val="0"/>
              <w:marRight w:val="0"/>
              <w:marTop w:val="0"/>
              <w:marBottom w:val="0"/>
              <w:divBdr>
                <w:top w:val="none" w:sz="0" w:space="0" w:color="auto"/>
                <w:left w:val="none" w:sz="0" w:space="0" w:color="auto"/>
                <w:bottom w:val="none" w:sz="0" w:space="0" w:color="auto"/>
                <w:right w:val="none" w:sz="0" w:space="0" w:color="auto"/>
              </w:divBdr>
            </w:div>
            <w:div w:id="445736999">
              <w:marLeft w:val="0"/>
              <w:marRight w:val="0"/>
              <w:marTop w:val="0"/>
              <w:marBottom w:val="0"/>
              <w:divBdr>
                <w:top w:val="none" w:sz="0" w:space="0" w:color="auto"/>
                <w:left w:val="none" w:sz="0" w:space="0" w:color="auto"/>
                <w:bottom w:val="none" w:sz="0" w:space="0" w:color="auto"/>
                <w:right w:val="none" w:sz="0" w:space="0" w:color="auto"/>
              </w:divBdr>
              <w:divsChild>
                <w:div w:id="551305465">
                  <w:marLeft w:val="0"/>
                  <w:marRight w:val="0"/>
                  <w:marTop w:val="0"/>
                  <w:marBottom w:val="0"/>
                  <w:divBdr>
                    <w:top w:val="none" w:sz="0" w:space="0" w:color="auto"/>
                    <w:left w:val="none" w:sz="0" w:space="0" w:color="auto"/>
                    <w:bottom w:val="none" w:sz="0" w:space="0" w:color="auto"/>
                    <w:right w:val="none" w:sz="0" w:space="0" w:color="auto"/>
                  </w:divBdr>
                  <w:divsChild>
                    <w:div w:id="252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14839">
      <w:bodyDiv w:val="1"/>
      <w:marLeft w:val="0"/>
      <w:marRight w:val="0"/>
      <w:marTop w:val="0"/>
      <w:marBottom w:val="0"/>
      <w:divBdr>
        <w:top w:val="none" w:sz="0" w:space="0" w:color="auto"/>
        <w:left w:val="none" w:sz="0" w:space="0" w:color="auto"/>
        <w:bottom w:val="none" w:sz="0" w:space="0" w:color="auto"/>
        <w:right w:val="none" w:sz="0" w:space="0" w:color="auto"/>
      </w:divBdr>
    </w:div>
    <w:div w:id="1534879108">
      <w:bodyDiv w:val="1"/>
      <w:marLeft w:val="0"/>
      <w:marRight w:val="0"/>
      <w:marTop w:val="0"/>
      <w:marBottom w:val="0"/>
      <w:divBdr>
        <w:top w:val="none" w:sz="0" w:space="0" w:color="auto"/>
        <w:left w:val="none" w:sz="0" w:space="0" w:color="auto"/>
        <w:bottom w:val="none" w:sz="0" w:space="0" w:color="auto"/>
        <w:right w:val="none" w:sz="0" w:space="0" w:color="auto"/>
      </w:divBdr>
    </w:div>
    <w:div w:id="1554921139">
      <w:bodyDiv w:val="1"/>
      <w:marLeft w:val="0"/>
      <w:marRight w:val="0"/>
      <w:marTop w:val="0"/>
      <w:marBottom w:val="0"/>
      <w:divBdr>
        <w:top w:val="none" w:sz="0" w:space="0" w:color="auto"/>
        <w:left w:val="none" w:sz="0" w:space="0" w:color="auto"/>
        <w:bottom w:val="none" w:sz="0" w:space="0" w:color="auto"/>
        <w:right w:val="none" w:sz="0" w:space="0" w:color="auto"/>
      </w:divBdr>
    </w:div>
    <w:div w:id="1575360377">
      <w:bodyDiv w:val="1"/>
      <w:marLeft w:val="0"/>
      <w:marRight w:val="0"/>
      <w:marTop w:val="0"/>
      <w:marBottom w:val="0"/>
      <w:divBdr>
        <w:top w:val="none" w:sz="0" w:space="0" w:color="auto"/>
        <w:left w:val="none" w:sz="0" w:space="0" w:color="auto"/>
        <w:bottom w:val="none" w:sz="0" w:space="0" w:color="auto"/>
        <w:right w:val="none" w:sz="0" w:space="0" w:color="auto"/>
      </w:divBdr>
    </w:div>
    <w:div w:id="1630667186">
      <w:bodyDiv w:val="1"/>
      <w:marLeft w:val="0"/>
      <w:marRight w:val="0"/>
      <w:marTop w:val="0"/>
      <w:marBottom w:val="0"/>
      <w:divBdr>
        <w:top w:val="none" w:sz="0" w:space="0" w:color="auto"/>
        <w:left w:val="none" w:sz="0" w:space="0" w:color="auto"/>
        <w:bottom w:val="none" w:sz="0" w:space="0" w:color="auto"/>
        <w:right w:val="none" w:sz="0" w:space="0" w:color="auto"/>
      </w:divBdr>
    </w:div>
    <w:div w:id="1695111601">
      <w:bodyDiv w:val="1"/>
      <w:marLeft w:val="0"/>
      <w:marRight w:val="0"/>
      <w:marTop w:val="0"/>
      <w:marBottom w:val="0"/>
      <w:divBdr>
        <w:top w:val="none" w:sz="0" w:space="0" w:color="auto"/>
        <w:left w:val="none" w:sz="0" w:space="0" w:color="auto"/>
        <w:bottom w:val="none" w:sz="0" w:space="0" w:color="auto"/>
        <w:right w:val="none" w:sz="0" w:space="0" w:color="auto"/>
      </w:divBdr>
    </w:div>
    <w:div w:id="1755468453">
      <w:bodyDiv w:val="1"/>
      <w:marLeft w:val="0"/>
      <w:marRight w:val="0"/>
      <w:marTop w:val="0"/>
      <w:marBottom w:val="0"/>
      <w:divBdr>
        <w:top w:val="none" w:sz="0" w:space="0" w:color="auto"/>
        <w:left w:val="none" w:sz="0" w:space="0" w:color="auto"/>
        <w:bottom w:val="none" w:sz="0" w:space="0" w:color="auto"/>
        <w:right w:val="none" w:sz="0" w:space="0" w:color="auto"/>
      </w:divBdr>
    </w:div>
    <w:div w:id="1829396708">
      <w:bodyDiv w:val="1"/>
      <w:marLeft w:val="0"/>
      <w:marRight w:val="0"/>
      <w:marTop w:val="0"/>
      <w:marBottom w:val="0"/>
      <w:divBdr>
        <w:top w:val="none" w:sz="0" w:space="0" w:color="auto"/>
        <w:left w:val="none" w:sz="0" w:space="0" w:color="auto"/>
        <w:bottom w:val="none" w:sz="0" w:space="0" w:color="auto"/>
        <w:right w:val="none" w:sz="0" w:space="0" w:color="auto"/>
      </w:divBdr>
      <w:divsChild>
        <w:div w:id="1940868581">
          <w:marLeft w:val="0"/>
          <w:marRight w:val="0"/>
          <w:marTop w:val="0"/>
          <w:marBottom w:val="0"/>
          <w:divBdr>
            <w:top w:val="none" w:sz="0" w:space="0" w:color="auto"/>
            <w:left w:val="none" w:sz="0" w:space="0" w:color="auto"/>
            <w:bottom w:val="none" w:sz="0" w:space="0" w:color="auto"/>
            <w:right w:val="none" w:sz="0" w:space="0" w:color="auto"/>
          </w:divBdr>
          <w:divsChild>
            <w:div w:id="2011562590">
              <w:marLeft w:val="0"/>
              <w:marRight w:val="0"/>
              <w:marTop w:val="0"/>
              <w:marBottom w:val="0"/>
              <w:divBdr>
                <w:top w:val="none" w:sz="0" w:space="0" w:color="auto"/>
                <w:left w:val="none" w:sz="0" w:space="0" w:color="auto"/>
                <w:bottom w:val="none" w:sz="0" w:space="0" w:color="auto"/>
                <w:right w:val="none" w:sz="0" w:space="0" w:color="auto"/>
              </w:divBdr>
            </w:div>
            <w:div w:id="504976606">
              <w:marLeft w:val="0"/>
              <w:marRight w:val="0"/>
              <w:marTop w:val="0"/>
              <w:marBottom w:val="0"/>
              <w:divBdr>
                <w:top w:val="none" w:sz="0" w:space="0" w:color="auto"/>
                <w:left w:val="none" w:sz="0" w:space="0" w:color="auto"/>
                <w:bottom w:val="none" w:sz="0" w:space="0" w:color="auto"/>
                <w:right w:val="none" w:sz="0" w:space="0" w:color="auto"/>
              </w:divBdr>
              <w:divsChild>
                <w:div w:id="63727110">
                  <w:marLeft w:val="0"/>
                  <w:marRight w:val="0"/>
                  <w:marTop w:val="0"/>
                  <w:marBottom w:val="0"/>
                  <w:divBdr>
                    <w:top w:val="none" w:sz="0" w:space="0" w:color="auto"/>
                    <w:left w:val="none" w:sz="0" w:space="0" w:color="auto"/>
                    <w:bottom w:val="none" w:sz="0" w:space="0" w:color="auto"/>
                    <w:right w:val="none" w:sz="0" w:space="0" w:color="auto"/>
                  </w:divBdr>
                  <w:divsChild>
                    <w:div w:id="17539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87014">
      <w:bodyDiv w:val="1"/>
      <w:marLeft w:val="0"/>
      <w:marRight w:val="0"/>
      <w:marTop w:val="0"/>
      <w:marBottom w:val="0"/>
      <w:divBdr>
        <w:top w:val="none" w:sz="0" w:space="0" w:color="auto"/>
        <w:left w:val="none" w:sz="0" w:space="0" w:color="auto"/>
        <w:bottom w:val="none" w:sz="0" w:space="0" w:color="auto"/>
        <w:right w:val="none" w:sz="0" w:space="0" w:color="auto"/>
      </w:divBdr>
    </w:div>
    <w:div w:id="1918788460">
      <w:bodyDiv w:val="1"/>
      <w:marLeft w:val="0"/>
      <w:marRight w:val="0"/>
      <w:marTop w:val="0"/>
      <w:marBottom w:val="0"/>
      <w:divBdr>
        <w:top w:val="none" w:sz="0" w:space="0" w:color="auto"/>
        <w:left w:val="none" w:sz="0" w:space="0" w:color="auto"/>
        <w:bottom w:val="none" w:sz="0" w:space="0" w:color="auto"/>
        <w:right w:val="none" w:sz="0" w:space="0" w:color="auto"/>
      </w:divBdr>
    </w:div>
    <w:div w:id="2001469650">
      <w:bodyDiv w:val="1"/>
      <w:marLeft w:val="0"/>
      <w:marRight w:val="0"/>
      <w:marTop w:val="0"/>
      <w:marBottom w:val="0"/>
      <w:divBdr>
        <w:top w:val="none" w:sz="0" w:space="0" w:color="auto"/>
        <w:left w:val="none" w:sz="0" w:space="0" w:color="auto"/>
        <w:bottom w:val="none" w:sz="0" w:space="0" w:color="auto"/>
        <w:right w:val="none" w:sz="0" w:space="0" w:color="auto"/>
      </w:divBdr>
    </w:div>
    <w:div w:id="2042048750">
      <w:bodyDiv w:val="1"/>
      <w:marLeft w:val="0"/>
      <w:marRight w:val="0"/>
      <w:marTop w:val="0"/>
      <w:marBottom w:val="0"/>
      <w:divBdr>
        <w:top w:val="none" w:sz="0" w:space="0" w:color="auto"/>
        <w:left w:val="none" w:sz="0" w:space="0" w:color="auto"/>
        <w:bottom w:val="none" w:sz="0" w:space="0" w:color="auto"/>
        <w:right w:val="none" w:sz="0" w:space="0" w:color="auto"/>
      </w:divBdr>
    </w:div>
    <w:div w:id="2080201447">
      <w:bodyDiv w:val="1"/>
      <w:marLeft w:val="0"/>
      <w:marRight w:val="0"/>
      <w:marTop w:val="0"/>
      <w:marBottom w:val="0"/>
      <w:divBdr>
        <w:top w:val="none" w:sz="0" w:space="0" w:color="auto"/>
        <w:left w:val="none" w:sz="0" w:space="0" w:color="auto"/>
        <w:bottom w:val="none" w:sz="0" w:space="0" w:color="auto"/>
        <w:right w:val="none" w:sz="0" w:space="0" w:color="auto"/>
      </w:divBdr>
    </w:div>
    <w:div w:id="2095391589">
      <w:bodyDiv w:val="1"/>
      <w:marLeft w:val="0"/>
      <w:marRight w:val="0"/>
      <w:marTop w:val="0"/>
      <w:marBottom w:val="0"/>
      <w:divBdr>
        <w:top w:val="none" w:sz="0" w:space="0" w:color="auto"/>
        <w:left w:val="none" w:sz="0" w:space="0" w:color="auto"/>
        <w:bottom w:val="none" w:sz="0" w:space="0" w:color="auto"/>
        <w:right w:val="none" w:sz="0" w:space="0" w:color="auto"/>
      </w:divBdr>
      <w:divsChild>
        <w:div w:id="187568362">
          <w:marLeft w:val="0"/>
          <w:marRight w:val="0"/>
          <w:marTop w:val="0"/>
          <w:marBottom w:val="0"/>
          <w:divBdr>
            <w:top w:val="none" w:sz="0" w:space="0" w:color="auto"/>
            <w:left w:val="none" w:sz="0" w:space="0" w:color="auto"/>
            <w:bottom w:val="none" w:sz="0" w:space="0" w:color="auto"/>
            <w:right w:val="none" w:sz="0" w:space="0" w:color="auto"/>
          </w:divBdr>
          <w:divsChild>
            <w:div w:id="252009338">
              <w:marLeft w:val="0"/>
              <w:marRight w:val="0"/>
              <w:marTop w:val="0"/>
              <w:marBottom w:val="0"/>
              <w:divBdr>
                <w:top w:val="none" w:sz="0" w:space="0" w:color="auto"/>
                <w:left w:val="none" w:sz="0" w:space="0" w:color="auto"/>
                <w:bottom w:val="none" w:sz="0" w:space="0" w:color="auto"/>
                <w:right w:val="none" w:sz="0" w:space="0" w:color="auto"/>
              </w:divBdr>
            </w:div>
            <w:div w:id="1546216956">
              <w:marLeft w:val="0"/>
              <w:marRight w:val="0"/>
              <w:marTop w:val="0"/>
              <w:marBottom w:val="0"/>
              <w:divBdr>
                <w:top w:val="none" w:sz="0" w:space="0" w:color="auto"/>
                <w:left w:val="none" w:sz="0" w:space="0" w:color="auto"/>
                <w:bottom w:val="none" w:sz="0" w:space="0" w:color="auto"/>
                <w:right w:val="none" w:sz="0" w:space="0" w:color="auto"/>
              </w:divBdr>
              <w:divsChild>
                <w:div w:id="1304654848">
                  <w:marLeft w:val="0"/>
                  <w:marRight w:val="0"/>
                  <w:marTop w:val="0"/>
                  <w:marBottom w:val="0"/>
                  <w:divBdr>
                    <w:top w:val="none" w:sz="0" w:space="0" w:color="auto"/>
                    <w:left w:val="none" w:sz="0" w:space="0" w:color="auto"/>
                    <w:bottom w:val="none" w:sz="0" w:space="0" w:color="auto"/>
                    <w:right w:val="none" w:sz="0" w:space="0" w:color="auto"/>
                  </w:divBdr>
                  <w:divsChild>
                    <w:div w:id="20301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F6AE3-0177-4395-9F55-227C129C1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22</Pages>
  <Words>3349</Words>
  <Characters>19092</Characters>
  <Application>Microsoft Office Word</Application>
  <DocSecurity>0</DocSecurity>
  <Lines>159</Lines>
  <Paragraphs>44</Paragraphs>
  <ScaleCrop>false</ScaleCrop>
  <Company/>
  <LinksUpToDate>false</LinksUpToDate>
  <CharactersWithSpaces>22397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abd elgawad</dc:creator>
  <cp:keywords/>
  <dc:description/>
  <cp:lastModifiedBy>Hassan abd elgawad</cp:lastModifiedBy>
  <cp:revision>92</cp:revision>
  <dcterms:created xsi:type="dcterms:W3CDTF">2025-03-05T12:33:00Z</dcterms:created>
  <dcterms:modified xsi:type="dcterms:W3CDTF">2026-02-22T13:17:00Z</dcterms:modified>
</cp:coreProperties>
</file>