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7843958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208AB35" w14:textId="05FD4213" w:rsidR="008A39D7" w:rsidRDefault="008A39D7">
          <w:pPr>
            <w:pStyle w:val="TOCHeading"/>
          </w:pPr>
          <w:r>
            <w:t>Contents</w:t>
          </w:r>
        </w:p>
        <w:p w14:paraId="21CF37F2" w14:textId="5B93004B" w:rsidR="00FF6959" w:rsidRDefault="008A39D7">
          <w:pPr>
            <w:pStyle w:val="TOC1"/>
            <w:tabs>
              <w:tab w:val="right" w:leader="dot" w:pos="10790"/>
            </w:tabs>
            <w:rPr>
              <w:rFonts w:eastAsiaTheme="minorEastAsia"/>
              <w:noProof/>
            </w:rPr>
          </w:pPr>
          <w:r>
            <w:fldChar w:fldCharType="begin"/>
          </w:r>
          <w:r>
            <w:instrText xml:space="preserve"> TOC \o "1-3" \h \z \u </w:instrText>
          </w:r>
          <w:r>
            <w:fldChar w:fldCharType="separate"/>
          </w:r>
          <w:hyperlink w:anchor="_Toc222649238" w:history="1">
            <w:r w:rsidR="00FF6959" w:rsidRPr="000A0D5C">
              <w:rPr>
                <w:rStyle w:val="Hyperlink"/>
                <w:noProof/>
              </w:rPr>
              <w:t>1.Introduction</w:t>
            </w:r>
            <w:r w:rsidR="00FF6959">
              <w:rPr>
                <w:noProof/>
                <w:webHidden/>
              </w:rPr>
              <w:tab/>
            </w:r>
            <w:r w:rsidR="00FF6959">
              <w:rPr>
                <w:noProof/>
                <w:webHidden/>
              </w:rPr>
              <w:fldChar w:fldCharType="begin"/>
            </w:r>
            <w:r w:rsidR="00FF6959">
              <w:rPr>
                <w:noProof/>
                <w:webHidden/>
              </w:rPr>
              <w:instrText xml:space="preserve"> PAGEREF _Toc222649238 \h </w:instrText>
            </w:r>
            <w:r w:rsidR="00FF6959">
              <w:rPr>
                <w:noProof/>
                <w:webHidden/>
              </w:rPr>
            </w:r>
            <w:r w:rsidR="00FF6959">
              <w:rPr>
                <w:noProof/>
                <w:webHidden/>
              </w:rPr>
              <w:fldChar w:fldCharType="separate"/>
            </w:r>
            <w:r w:rsidR="00FF6959">
              <w:rPr>
                <w:noProof/>
                <w:webHidden/>
              </w:rPr>
              <w:t>2</w:t>
            </w:r>
            <w:r w:rsidR="00FF6959">
              <w:rPr>
                <w:noProof/>
                <w:webHidden/>
              </w:rPr>
              <w:fldChar w:fldCharType="end"/>
            </w:r>
          </w:hyperlink>
        </w:p>
        <w:p w14:paraId="25A20BDE" w14:textId="77572E1D" w:rsidR="00FF6959" w:rsidRDefault="00FF6959">
          <w:pPr>
            <w:pStyle w:val="TOC1"/>
            <w:tabs>
              <w:tab w:val="right" w:leader="dot" w:pos="10790"/>
            </w:tabs>
            <w:rPr>
              <w:rFonts w:eastAsiaTheme="minorEastAsia"/>
              <w:noProof/>
            </w:rPr>
          </w:pPr>
          <w:hyperlink w:anchor="_Toc222649239" w:history="1">
            <w:r w:rsidRPr="000A0D5C">
              <w:rPr>
                <w:rStyle w:val="Hyperlink"/>
                <w:noProof/>
              </w:rPr>
              <w:t>2. Key Components</w:t>
            </w:r>
            <w:r>
              <w:rPr>
                <w:noProof/>
                <w:webHidden/>
              </w:rPr>
              <w:tab/>
            </w:r>
            <w:r>
              <w:rPr>
                <w:noProof/>
                <w:webHidden/>
              </w:rPr>
              <w:fldChar w:fldCharType="begin"/>
            </w:r>
            <w:r>
              <w:rPr>
                <w:noProof/>
                <w:webHidden/>
              </w:rPr>
              <w:instrText xml:space="preserve"> PAGEREF _Toc222649239 \h </w:instrText>
            </w:r>
            <w:r>
              <w:rPr>
                <w:noProof/>
                <w:webHidden/>
              </w:rPr>
            </w:r>
            <w:r>
              <w:rPr>
                <w:noProof/>
                <w:webHidden/>
              </w:rPr>
              <w:fldChar w:fldCharType="separate"/>
            </w:r>
            <w:r>
              <w:rPr>
                <w:noProof/>
                <w:webHidden/>
              </w:rPr>
              <w:t>3</w:t>
            </w:r>
            <w:r>
              <w:rPr>
                <w:noProof/>
                <w:webHidden/>
              </w:rPr>
              <w:fldChar w:fldCharType="end"/>
            </w:r>
          </w:hyperlink>
        </w:p>
        <w:p w14:paraId="54AE0C07" w14:textId="63E6F1E3" w:rsidR="00FF6959" w:rsidRDefault="00FF6959">
          <w:pPr>
            <w:pStyle w:val="TOC1"/>
            <w:tabs>
              <w:tab w:val="right" w:leader="dot" w:pos="10790"/>
            </w:tabs>
            <w:rPr>
              <w:rFonts w:eastAsiaTheme="minorEastAsia"/>
              <w:noProof/>
            </w:rPr>
          </w:pPr>
          <w:hyperlink w:anchor="_Toc222649240" w:history="1">
            <w:r w:rsidRPr="000A0D5C">
              <w:rPr>
                <w:rStyle w:val="Hyperlink"/>
                <w:noProof/>
              </w:rPr>
              <w:t>3. Host Application (Shell / Container)</w:t>
            </w:r>
            <w:r>
              <w:rPr>
                <w:noProof/>
                <w:webHidden/>
              </w:rPr>
              <w:tab/>
            </w:r>
            <w:r>
              <w:rPr>
                <w:noProof/>
                <w:webHidden/>
              </w:rPr>
              <w:fldChar w:fldCharType="begin"/>
            </w:r>
            <w:r>
              <w:rPr>
                <w:noProof/>
                <w:webHidden/>
              </w:rPr>
              <w:instrText xml:space="preserve"> PAGEREF _Toc222649240 \h </w:instrText>
            </w:r>
            <w:r>
              <w:rPr>
                <w:noProof/>
                <w:webHidden/>
              </w:rPr>
            </w:r>
            <w:r>
              <w:rPr>
                <w:noProof/>
                <w:webHidden/>
              </w:rPr>
              <w:fldChar w:fldCharType="separate"/>
            </w:r>
            <w:r>
              <w:rPr>
                <w:noProof/>
                <w:webHidden/>
              </w:rPr>
              <w:t>4</w:t>
            </w:r>
            <w:r>
              <w:rPr>
                <w:noProof/>
                <w:webHidden/>
              </w:rPr>
              <w:fldChar w:fldCharType="end"/>
            </w:r>
          </w:hyperlink>
        </w:p>
        <w:p w14:paraId="34105437" w14:textId="33E54C60" w:rsidR="00FF6959" w:rsidRDefault="00FF6959">
          <w:pPr>
            <w:pStyle w:val="TOC2"/>
            <w:tabs>
              <w:tab w:val="right" w:leader="dot" w:pos="10790"/>
            </w:tabs>
            <w:rPr>
              <w:noProof/>
            </w:rPr>
          </w:pPr>
          <w:hyperlink w:anchor="_Toc222649241" w:history="1">
            <w:r w:rsidRPr="000A0D5C">
              <w:rPr>
                <w:rStyle w:val="Hyperlink"/>
                <w:rFonts w:eastAsia="Times New Roman"/>
                <w:noProof/>
              </w:rPr>
              <w:t>3.2What the Shell Owns vs What MFEs Own</w:t>
            </w:r>
            <w:r>
              <w:rPr>
                <w:noProof/>
                <w:webHidden/>
              </w:rPr>
              <w:tab/>
            </w:r>
            <w:r>
              <w:rPr>
                <w:noProof/>
                <w:webHidden/>
              </w:rPr>
              <w:fldChar w:fldCharType="begin"/>
            </w:r>
            <w:r>
              <w:rPr>
                <w:noProof/>
                <w:webHidden/>
              </w:rPr>
              <w:instrText xml:space="preserve"> PAGEREF _Toc222649241 \h </w:instrText>
            </w:r>
            <w:r>
              <w:rPr>
                <w:noProof/>
                <w:webHidden/>
              </w:rPr>
            </w:r>
            <w:r>
              <w:rPr>
                <w:noProof/>
                <w:webHidden/>
              </w:rPr>
              <w:fldChar w:fldCharType="separate"/>
            </w:r>
            <w:r>
              <w:rPr>
                <w:noProof/>
                <w:webHidden/>
              </w:rPr>
              <w:t>4</w:t>
            </w:r>
            <w:r>
              <w:rPr>
                <w:noProof/>
                <w:webHidden/>
              </w:rPr>
              <w:fldChar w:fldCharType="end"/>
            </w:r>
          </w:hyperlink>
        </w:p>
        <w:p w14:paraId="717B9C7E" w14:textId="36E3C6A7" w:rsidR="00FF6959" w:rsidRDefault="00FF6959">
          <w:pPr>
            <w:pStyle w:val="TOC2"/>
            <w:tabs>
              <w:tab w:val="right" w:leader="dot" w:pos="10790"/>
            </w:tabs>
            <w:rPr>
              <w:noProof/>
            </w:rPr>
          </w:pPr>
          <w:hyperlink w:anchor="_Toc222649242" w:history="1">
            <w:r w:rsidRPr="000A0D5C">
              <w:rPr>
                <w:rStyle w:val="Hyperlink"/>
                <w:rFonts w:eastAsia="Times New Roman"/>
                <w:noProof/>
              </w:rPr>
              <w:t>3.3 Global Layout (Header / Sidebar / Footer / Workspace)</w:t>
            </w:r>
            <w:r>
              <w:rPr>
                <w:noProof/>
                <w:webHidden/>
              </w:rPr>
              <w:tab/>
            </w:r>
            <w:r>
              <w:rPr>
                <w:noProof/>
                <w:webHidden/>
              </w:rPr>
              <w:fldChar w:fldCharType="begin"/>
            </w:r>
            <w:r>
              <w:rPr>
                <w:noProof/>
                <w:webHidden/>
              </w:rPr>
              <w:instrText xml:space="preserve"> PAGEREF _Toc222649242 \h </w:instrText>
            </w:r>
            <w:r>
              <w:rPr>
                <w:noProof/>
                <w:webHidden/>
              </w:rPr>
            </w:r>
            <w:r>
              <w:rPr>
                <w:noProof/>
                <w:webHidden/>
              </w:rPr>
              <w:fldChar w:fldCharType="separate"/>
            </w:r>
            <w:r>
              <w:rPr>
                <w:noProof/>
                <w:webHidden/>
              </w:rPr>
              <w:t>5</w:t>
            </w:r>
            <w:r>
              <w:rPr>
                <w:noProof/>
                <w:webHidden/>
              </w:rPr>
              <w:fldChar w:fldCharType="end"/>
            </w:r>
          </w:hyperlink>
        </w:p>
        <w:p w14:paraId="2E2F77CC" w14:textId="0EF9D303" w:rsidR="00FF6959" w:rsidRDefault="00FF6959">
          <w:pPr>
            <w:pStyle w:val="TOC2"/>
            <w:tabs>
              <w:tab w:val="right" w:leader="dot" w:pos="10790"/>
            </w:tabs>
            <w:rPr>
              <w:noProof/>
            </w:rPr>
          </w:pPr>
          <w:hyperlink w:anchor="_Toc222649243" w:history="1">
            <w:r w:rsidRPr="000A0D5C">
              <w:rPr>
                <w:rStyle w:val="Hyperlink"/>
                <w:rFonts w:eastAsia="Times New Roman"/>
                <w:noProof/>
              </w:rPr>
              <w:t>3.4 Global Navigation and Menu Orchestration</w:t>
            </w:r>
            <w:r>
              <w:rPr>
                <w:noProof/>
                <w:webHidden/>
              </w:rPr>
              <w:tab/>
            </w:r>
            <w:r>
              <w:rPr>
                <w:noProof/>
                <w:webHidden/>
              </w:rPr>
              <w:fldChar w:fldCharType="begin"/>
            </w:r>
            <w:r>
              <w:rPr>
                <w:noProof/>
                <w:webHidden/>
              </w:rPr>
              <w:instrText xml:space="preserve"> PAGEREF _Toc222649243 \h </w:instrText>
            </w:r>
            <w:r>
              <w:rPr>
                <w:noProof/>
                <w:webHidden/>
              </w:rPr>
            </w:r>
            <w:r>
              <w:rPr>
                <w:noProof/>
                <w:webHidden/>
              </w:rPr>
              <w:fldChar w:fldCharType="separate"/>
            </w:r>
            <w:r>
              <w:rPr>
                <w:noProof/>
                <w:webHidden/>
              </w:rPr>
              <w:t>6</w:t>
            </w:r>
            <w:r>
              <w:rPr>
                <w:noProof/>
                <w:webHidden/>
              </w:rPr>
              <w:fldChar w:fldCharType="end"/>
            </w:r>
          </w:hyperlink>
        </w:p>
        <w:p w14:paraId="419CCAC6" w14:textId="6E13A7D8" w:rsidR="008A39D7" w:rsidRDefault="008A39D7">
          <w:r>
            <w:rPr>
              <w:b/>
              <w:bCs/>
              <w:noProof/>
            </w:rPr>
            <w:fldChar w:fldCharType="end"/>
          </w:r>
        </w:p>
      </w:sdtContent>
    </w:sdt>
    <w:p w14:paraId="03AAE263" w14:textId="49E68DCF" w:rsidR="008A39D7" w:rsidRDefault="008A39D7">
      <w:r>
        <w:br w:type="page"/>
      </w:r>
    </w:p>
    <w:p w14:paraId="1BCAD7CF" w14:textId="585BB191" w:rsidR="00FA2668" w:rsidRPr="00FA2668" w:rsidRDefault="00826CDE" w:rsidP="00FA2668">
      <w:pPr>
        <w:pStyle w:val="Heading1"/>
      </w:pPr>
      <w:bookmarkStart w:id="0" w:name="_Toc222649238"/>
      <w:r>
        <w:lastRenderedPageBreak/>
        <w:t>1.</w:t>
      </w:r>
      <w:r w:rsidR="00FA2668">
        <w:t>I</w:t>
      </w:r>
      <w:r w:rsidR="00FA2668" w:rsidRPr="00FA2668">
        <w:t>ntroduction</w:t>
      </w:r>
      <w:bookmarkEnd w:id="0"/>
    </w:p>
    <w:p w14:paraId="284901E4" w14:textId="294095F2" w:rsidR="00F55F60" w:rsidRPr="00A615C3" w:rsidRDefault="00F55F60" w:rsidP="00F55F60">
      <w:pPr>
        <w:pStyle w:val="NormalWeb"/>
      </w:pPr>
      <w:r w:rsidRPr="00A615C3">
        <w:rPr>
          <w:rStyle w:val="Strong"/>
          <w:rFonts w:eastAsiaTheme="majorEastAsia"/>
        </w:rPr>
        <w:t>Micro-Frontend</w:t>
      </w:r>
      <w:r w:rsidRPr="00A615C3">
        <w:t xml:space="preserve"> approach to support a </w:t>
      </w:r>
      <w:r w:rsidRPr="00A615C3">
        <w:rPr>
          <w:rStyle w:val="Strong"/>
          <w:rFonts w:eastAsiaTheme="majorEastAsia"/>
        </w:rPr>
        <w:t>large-scale platform</w:t>
      </w:r>
      <w:r w:rsidRPr="00A615C3">
        <w:t xml:space="preserve"> with multiple business domains and independently evolving modules. It is designed to fit enterprise scenarios—such as </w:t>
      </w:r>
      <w:r w:rsidRPr="00A615C3">
        <w:rPr>
          <w:rStyle w:val="Strong"/>
          <w:rFonts w:eastAsiaTheme="majorEastAsia"/>
        </w:rPr>
        <w:t>ERP systems</w:t>
      </w:r>
      <w:r w:rsidRPr="00A615C3">
        <w:t xml:space="preserve">—where the platform includes modules like </w:t>
      </w:r>
      <w:r w:rsidRPr="00A615C3">
        <w:rPr>
          <w:rStyle w:val="Strong"/>
          <w:rFonts w:eastAsiaTheme="majorEastAsia"/>
        </w:rPr>
        <w:t>HR, Inventory, Sales, Finance, Procurement, CRM, and Reporting</w:t>
      </w:r>
      <w:r w:rsidRPr="00A615C3">
        <w:t xml:space="preserve">, while still delivering </w:t>
      </w:r>
      <w:r w:rsidRPr="00A615C3">
        <w:t>unified</w:t>
      </w:r>
      <w:r w:rsidRPr="00A615C3">
        <w:rPr>
          <w:rStyle w:val="Strong"/>
          <w:rFonts w:eastAsiaTheme="majorEastAsia"/>
        </w:rPr>
        <w:t xml:space="preserve"> user experience</w:t>
      </w:r>
      <w:r w:rsidRPr="00A615C3">
        <w:t>.</w:t>
      </w:r>
    </w:p>
    <w:p w14:paraId="13DA5C46" w14:textId="77777777" w:rsidR="00F55F60" w:rsidRPr="00A615C3" w:rsidRDefault="00F55F60" w:rsidP="00F55F60">
      <w:pPr>
        <w:pStyle w:val="NormalWeb"/>
      </w:pPr>
      <w:r w:rsidRPr="00A615C3">
        <w:t xml:space="preserve">In this model, the platform is composed of a central </w:t>
      </w:r>
      <w:r w:rsidRPr="00A615C3">
        <w:rPr>
          <w:rStyle w:val="Strong"/>
          <w:rFonts w:eastAsiaTheme="majorEastAsia"/>
        </w:rPr>
        <w:t>Host Application (Shell/Container)</w:t>
      </w:r>
      <w:r w:rsidRPr="00A615C3">
        <w:t xml:space="preserve"> and multiple </w:t>
      </w:r>
      <w:r w:rsidRPr="00A615C3">
        <w:rPr>
          <w:rStyle w:val="Strong"/>
          <w:rFonts w:eastAsiaTheme="majorEastAsia"/>
        </w:rPr>
        <w:t>domain-based micro-frontends</w:t>
      </w:r>
      <w:r w:rsidRPr="00A615C3">
        <w:t xml:space="preserve">. The </w:t>
      </w:r>
      <w:r w:rsidRPr="00A615C3">
        <w:rPr>
          <w:rStyle w:val="Strong"/>
          <w:rFonts w:eastAsiaTheme="majorEastAsia"/>
        </w:rPr>
        <w:t>Shell/Container</w:t>
      </w:r>
      <w:r w:rsidRPr="00A615C3">
        <w:t xml:space="preserve"> serves as the main platform entry point and orchestration layer, responsible for the shared application frame (such as navigation, layout, and global context), while each domain module is implemented as an independent micro-frontend (for example: </w:t>
      </w:r>
      <w:r w:rsidRPr="00A615C3">
        <w:rPr>
          <w:rStyle w:val="Strong"/>
          <w:rFonts w:eastAsiaTheme="majorEastAsia"/>
        </w:rPr>
        <w:t>MFE-HR, MFE-Inventory, MFE-Sales, MFE-Finance</w:t>
      </w:r>
      <w:r w:rsidRPr="00A615C3">
        <w:t>).</w:t>
      </w:r>
    </w:p>
    <w:p w14:paraId="3B12B81B" w14:textId="580572BD" w:rsidR="00F55F60" w:rsidRPr="00A615C3" w:rsidRDefault="00F55F60" w:rsidP="00F55F60">
      <w:pPr>
        <w:pStyle w:val="NormalWeb"/>
      </w:pPr>
      <w:r w:rsidRPr="00A615C3">
        <w:t>Each micro-</w:t>
      </w:r>
      <w:r w:rsidRPr="00A615C3">
        <w:t>fronted</w:t>
      </w:r>
      <w:r w:rsidRPr="00A615C3">
        <w:t xml:space="preserve"> is treated as a </w:t>
      </w:r>
      <w:r w:rsidRPr="00A615C3">
        <w:rPr>
          <w:rStyle w:val="Strong"/>
          <w:rFonts w:eastAsiaTheme="majorEastAsia"/>
        </w:rPr>
        <w:t>mini application</w:t>
      </w:r>
      <w:r w:rsidRPr="00A615C3">
        <w:t xml:space="preserve"> with clear ownership and internal boundaries. Within each micro-frontend, </w:t>
      </w:r>
      <w:r w:rsidRPr="00A615C3">
        <w:t>the</w:t>
      </w:r>
      <w:r w:rsidRPr="00A615C3">
        <w:t xml:space="preserve"> </w:t>
      </w:r>
      <w:r w:rsidRPr="00A615C3">
        <w:t>following</w:t>
      </w:r>
      <w:r w:rsidRPr="00A615C3">
        <w:t>:</w:t>
      </w:r>
    </w:p>
    <w:p w14:paraId="582DB302" w14:textId="77777777" w:rsidR="00F55F60" w:rsidRPr="00A615C3" w:rsidRDefault="00F55F60" w:rsidP="00F55F60">
      <w:pPr>
        <w:pStyle w:val="NormalWeb"/>
        <w:numPr>
          <w:ilvl w:val="0"/>
          <w:numId w:val="23"/>
        </w:numPr>
      </w:pPr>
      <w:r w:rsidRPr="00A615C3">
        <w:rPr>
          <w:rStyle w:val="Strong"/>
          <w:rFonts w:eastAsiaTheme="majorEastAsia"/>
        </w:rPr>
        <w:t>Clean Architecture</w:t>
      </w:r>
      <w:r w:rsidRPr="00A615C3">
        <w:t xml:space="preserve"> for separation of domain logic, application flow, infrastructure, and presentation</w:t>
      </w:r>
    </w:p>
    <w:p w14:paraId="6C392D57" w14:textId="77777777" w:rsidR="00F55F60" w:rsidRPr="00A615C3" w:rsidRDefault="00F55F60" w:rsidP="00F55F60">
      <w:pPr>
        <w:pStyle w:val="NormalWeb"/>
      </w:pPr>
      <w:r w:rsidRPr="00A615C3">
        <w:t xml:space="preserve">Across all micro-frontends, a shared </w:t>
      </w:r>
      <w:r w:rsidRPr="00A615C3">
        <w:rPr>
          <w:rStyle w:val="Strong"/>
          <w:rFonts w:eastAsiaTheme="majorEastAsia"/>
        </w:rPr>
        <w:t>Atomic Design base</w:t>
      </w:r>
      <w:r w:rsidRPr="00A615C3">
        <w:t xml:space="preserve"> is used to support structured UI composition and reusable interface building blocks.</w:t>
      </w:r>
    </w:p>
    <w:p w14:paraId="688D45BC" w14:textId="77777777" w:rsidR="00F55F60" w:rsidRPr="00A615C3" w:rsidRDefault="00F55F60" w:rsidP="00F55F60">
      <w:pPr>
        <w:pStyle w:val="NormalWeb"/>
      </w:pPr>
      <w:r w:rsidRPr="00A615C3">
        <w:t xml:space="preserve">In addition, the platform includes </w:t>
      </w:r>
      <w:r w:rsidRPr="00A615C3">
        <w:rPr>
          <w:rStyle w:val="Strong"/>
          <w:rFonts w:eastAsiaTheme="majorEastAsia"/>
        </w:rPr>
        <w:t>shared components and utilities</w:t>
      </w:r>
      <w:r w:rsidRPr="00A615C3">
        <w:t xml:space="preserve"> to ensure consistency across modules (for example: common UI primitives, shared utilities, API base integration, authentication/session helpers, localization, and telemetry support).</w:t>
      </w:r>
    </w:p>
    <w:p w14:paraId="0EB92321" w14:textId="77777777" w:rsidR="00F55F60" w:rsidRPr="00A615C3" w:rsidRDefault="00F55F60" w:rsidP="00F55F60">
      <w:pPr>
        <w:pStyle w:val="NormalWeb"/>
      </w:pPr>
      <w:r w:rsidRPr="00A615C3">
        <w:t>This approach enables the ERP frontend to scale in a controlled and maintainable way by combining:</w:t>
      </w:r>
    </w:p>
    <w:p w14:paraId="6F8556B1" w14:textId="77777777" w:rsidR="00F55F60" w:rsidRPr="00A615C3" w:rsidRDefault="00F55F60" w:rsidP="00F55F60">
      <w:pPr>
        <w:pStyle w:val="NormalWeb"/>
        <w:numPr>
          <w:ilvl w:val="0"/>
          <w:numId w:val="24"/>
        </w:numPr>
      </w:pPr>
      <w:r w:rsidRPr="00A615C3">
        <w:rPr>
          <w:rStyle w:val="Strong"/>
          <w:rFonts w:eastAsiaTheme="majorEastAsia"/>
        </w:rPr>
        <w:t>Modular business-domain ownership</w:t>
      </w:r>
    </w:p>
    <w:p w14:paraId="695BBCDC" w14:textId="77777777" w:rsidR="00F55F60" w:rsidRPr="00A615C3" w:rsidRDefault="00F55F60" w:rsidP="00F55F60">
      <w:pPr>
        <w:pStyle w:val="NormalWeb"/>
        <w:numPr>
          <w:ilvl w:val="0"/>
          <w:numId w:val="24"/>
        </w:numPr>
      </w:pPr>
      <w:r w:rsidRPr="00A615C3">
        <w:rPr>
          <w:rStyle w:val="Strong"/>
          <w:rFonts w:eastAsiaTheme="majorEastAsia"/>
        </w:rPr>
        <w:t>Consistent platform user experience</w:t>
      </w:r>
    </w:p>
    <w:p w14:paraId="7F6927CC" w14:textId="77777777" w:rsidR="00F55F60" w:rsidRPr="00A615C3" w:rsidRDefault="00F55F60" w:rsidP="00F55F60">
      <w:pPr>
        <w:pStyle w:val="NormalWeb"/>
        <w:numPr>
          <w:ilvl w:val="0"/>
          <w:numId w:val="24"/>
        </w:numPr>
      </w:pPr>
      <w:r w:rsidRPr="00A615C3">
        <w:rPr>
          <w:rStyle w:val="Strong"/>
          <w:rFonts w:eastAsiaTheme="majorEastAsia"/>
        </w:rPr>
        <w:t>Shared platform standards</w:t>
      </w:r>
    </w:p>
    <w:p w14:paraId="0028C230" w14:textId="77777777" w:rsidR="00F55F60" w:rsidRPr="00A615C3" w:rsidRDefault="00F55F60" w:rsidP="00F55F60">
      <w:pPr>
        <w:pStyle w:val="NormalWeb"/>
        <w:numPr>
          <w:ilvl w:val="0"/>
          <w:numId w:val="24"/>
        </w:numPr>
      </w:pPr>
      <w:r w:rsidRPr="00A615C3">
        <w:rPr>
          <w:rStyle w:val="Strong"/>
          <w:rFonts w:eastAsiaTheme="majorEastAsia"/>
        </w:rPr>
        <w:t>Maintainable internal architecture per module</w:t>
      </w:r>
    </w:p>
    <w:p w14:paraId="2CDB29F3" w14:textId="77777777" w:rsidR="004270B2" w:rsidRDefault="004270B2" w:rsidP="00F55F60"/>
    <w:p w14:paraId="6C835EBD" w14:textId="490F9001" w:rsidR="00D45725" w:rsidRDefault="00D45725" w:rsidP="00F55F60">
      <w:r>
        <w:br/>
      </w:r>
    </w:p>
    <w:p w14:paraId="751446D5" w14:textId="77777777" w:rsidR="00D45725" w:rsidRDefault="00D45725">
      <w:r>
        <w:br w:type="page"/>
      </w:r>
    </w:p>
    <w:p w14:paraId="0A9718C0" w14:textId="50B7F55F" w:rsidR="00A615C3" w:rsidRPr="00A615C3" w:rsidRDefault="00826CDE" w:rsidP="00A615C3">
      <w:pPr>
        <w:pStyle w:val="Heading1"/>
      </w:pPr>
      <w:bookmarkStart w:id="1" w:name="_Toc222649239"/>
      <w:r>
        <w:lastRenderedPageBreak/>
        <w:t xml:space="preserve">2. </w:t>
      </w:r>
      <w:r w:rsidR="00A615C3" w:rsidRPr="00A615C3">
        <w:t>Key Components</w:t>
      </w:r>
      <w:bookmarkEnd w:id="1"/>
    </w:p>
    <w:p w14:paraId="619D29BB" w14:textId="77777777" w:rsidR="00A615C3" w:rsidRPr="00A615C3" w:rsidRDefault="00A615C3" w:rsidP="00A615C3">
      <w:pPr>
        <w:numPr>
          <w:ilvl w:val="0"/>
          <w:numId w:val="25"/>
        </w:numPr>
      </w:pPr>
      <w:r w:rsidRPr="00A615C3">
        <w:rPr>
          <w:b/>
          <w:bCs/>
        </w:rPr>
        <w:t>Host Application (Shell / Container)</w:t>
      </w:r>
    </w:p>
    <w:p w14:paraId="6556DCAC" w14:textId="77777777" w:rsidR="00A615C3" w:rsidRPr="00A615C3" w:rsidRDefault="00A615C3" w:rsidP="00A615C3">
      <w:pPr>
        <w:numPr>
          <w:ilvl w:val="0"/>
          <w:numId w:val="25"/>
        </w:numPr>
      </w:pPr>
      <w:r w:rsidRPr="00A615C3">
        <w:rPr>
          <w:b/>
          <w:bCs/>
        </w:rPr>
        <w:t>Domain Micro-Frontends (MFE Modules)</w:t>
      </w:r>
    </w:p>
    <w:p w14:paraId="505CA859" w14:textId="77777777" w:rsidR="00A615C3" w:rsidRPr="00A615C3" w:rsidRDefault="00A615C3" w:rsidP="00A615C3">
      <w:pPr>
        <w:numPr>
          <w:ilvl w:val="1"/>
          <w:numId w:val="25"/>
        </w:numPr>
      </w:pPr>
      <w:r w:rsidRPr="00A615C3">
        <w:t>MFE-HR</w:t>
      </w:r>
    </w:p>
    <w:p w14:paraId="0DB32D76" w14:textId="77777777" w:rsidR="00A615C3" w:rsidRPr="00A615C3" w:rsidRDefault="00A615C3" w:rsidP="00A615C3">
      <w:pPr>
        <w:numPr>
          <w:ilvl w:val="1"/>
          <w:numId w:val="25"/>
        </w:numPr>
      </w:pPr>
      <w:r w:rsidRPr="00A615C3">
        <w:t>MFE-Inventory</w:t>
      </w:r>
    </w:p>
    <w:p w14:paraId="2DE3B427" w14:textId="77777777" w:rsidR="00A615C3" w:rsidRPr="00A615C3" w:rsidRDefault="00A615C3" w:rsidP="00A615C3">
      <w:pPr>
        <w:numPr>
          <w:ilvl w:val="1"/>
          <w:numId w:val="25"/>
        </w:numPr>
      </w:pPr>
      <w:r w:rsidRPr="00A615C3">
        <w:t>MFE-Sales</w:t>
      </w:r>
    </w:p>
    <w:p w14:paraId="1382FD0F" w14:textId="77777777" w:rsidR="00A615C3" w:rsidRPr="00A615C3" w:rsidRDefault="00A615C3" w:rsidP="00A615C3">
      <w:pPr>
        <w:numPr>
          <w:ilvl w:val="1"/>
          <w:numId w:val="25"/>
        </w:numPr>
      </w:pPr>
      <w:r w:rsidRPr="00A615C3">
        <w:t>MFE-Finance</w:t>
      </w:r>
    </w:p>
    <w:p w14:paraId="2332E777" w14:textId="77777777" w:rsidR="00A615C3" w:rsidRPr="00A615C3" w:rsidRDefault="00A615C3" w:rsidP="00A615C3">
      <w:pPr>
        <w:numPr>
          <w:ilvl w:val="1"/>
          <w:numId w:val="25"/>
        </w:numPr>
      </w:pPr>
      <w:r w:rsidRPr="00A615C3">
        <w:t>MFE-Procurement</w:t>
      </w:r>
    </w:p>
    <w:p w14:paraId="72E690DA" w14:textId="77777777" w:rsidR="00A615C3" w:rsidRPr="00A615C3" w:rsidRDefault="00A615C3" w:rsidP="00A615C3">
      <w:pPr>
        <w:numPr>
          <w:ilvl w:val="1"/>
          <w:numId w:val="25"/>
        </w:numPr>
      </w:pPr>
      <w:r w:rsidRPr="00A615C3">
        <w:t>MFE-CRM</w:t>
      </w:r>
    </w:p>
    <w:p w14:paraId="124FE61F" w14:textId="77777777" w:rsidR="00A615C3" w:rsidRPr="00A615C3" w:rsidRDefault="00A615C3" w:rsidP="00A615C3">
      <w:pPr>
        <w:numPr>
          <w:ilvl w:val="1"/>
          <w:numId w:val="25"/>
        </w:numPr>
      </w:pPr>
      <w:r w:rsidRPr="00A615C3">
        <w:t>MFE-Reporting</w:t>
      </w:r>
    </w:p>
    <w:p w14:paraId="1E3BEE88" w14:textId="77777777" w:rsidR="00A615C3" w:rsidRPr="00A615C3" w:rsidRDefault="00A615C3" w:rsidP="00A615C3">
      <w:pPr>
        <w:numPr>
          <w:ilvl w:val="0"/>
          <w:numId w:val="25"/>
        </w:numPr>
      </w:pPr>
      <w:r w:rsidRPr="00A615C3">
        <w:rPr>
          <w:b/>
          <w:bCs/>
        </w:rPr>
        <w:t>Micro-Frontend Internal Architecture</w:t>
      </w:r>
    </w:p>
    <w:p w14:paraId="7C3AA4E1" w14:textId="77777777" w:rsidR="00A615C3" w:rsidRPr="00A615C3" w:rsidRDefault="00A615C3" w:rsidP="00A615C3">
      <w:pPr>
        <w:numPr>
          <w:ilvl w:val="1"/>
          <w:numId w:val="25"/>
        </w:numPr>
      </w:pPr>
      <w:r w:rsidRPr="00A615C3">
        <w:t>Clean Architecture</w:t>
      </w:r>
    </w:p>
    <w:p w14:paraId="70D444E5" w14:textId="77777777" w:rsidR="00A615C3" w:rsidRPr="00A615C3" w:rsidRDefault="00A615C3" w:rsidP="00A615C3">
      <w:pPr>
        <w:numPr>
          <w:ilvl w:val="1"/>
          <w:numId w:val="25"/>
        </w:numPr>
      </w:pPr>
      <w:r w:rsidRPr="00A615C3">
        <w:t>Atomic Design Base</w:t>
      </w:r>
    </w:p>
    <w:p w14:paraId="1A63FA75" w14:textId="77777777" w:rsidR="00A615C3" w:rsidRPr="00A615C3" w:rsidRDefault="00A615C3" w:rsidP="00A615C3">
      <w:pPr>
        <w:numPr>
          <w:ilvl w:val="0"/>
          <w:numId w:val="25"/>
        </w:numPr>
      </w:pPr>
      <w:r w:rsidRPr="00A615C3">
        <w:rPr>
          <w:b/>
          <w:bCs/>
        </w:rPr>
        <w:t>Shared Components Layer</w:t>
      </w:r>
    </w:p>
    <w:p w14:paraId="088C1853" w14:textId="77777777" w:rsidR="00A615C3" w:rsidRPr="00A615C3" w:rsidRDefault="00A615C3" w:rsidP="00A615C3">
      <w:pPr>
        <w:numPr>
          <w:ilvl w:val="0"/>
          <w:numId w:val="25"/>
        </w:numPr>
      </w:pPr>
      <w:r w:rsidRPr="00A615C3">
        <w:rPr>
          <w:b/>
          <w:bCs/>
        </w:rPr>
        <w:t>Shared Utilities / Platform Services Layer</w:t>
      </w:r>
    </w:p>
    <w:p w14:paraId="018DD603" w14:textId="77777777" w:rsidR="00A615C3" w:rsidRPr="00A615C3" w:rsidRDefault="00A615C3" w:rsidP="00A615C3">
      <w:pPr>
        <w:numPr>
          <w:ilvl w:val="0"/>
          <w:numId w:val="25"/>
        </w:numPr>
      </w:pPr>
      <w:r w:rsidRPr="00A615C3">
        <w:rPr>
          <w:b/>
          <w:bCs/>
        </w:rPr>
        <w:t>Micro-Frontend Registration / Manifest Contract</w:t>
      </w:r>
    </w:p>
    <w:p w14:paraId="3957EADC" w14:textId="77777777" w:rsidR="00A615C3" w:rsidRPr="00A615C3" w:rsidRDefault="00A615C3" w:rsidP="00A615C3">
      <w:pPr>
        <w:numPr>
          <w:ilvl w:val="0"/>
          <w:numId w:val="25"/>
        </w:numPr>
      </w:pPr>
      <w:r w:rsidRPr="00A615C3">
        <w:rPr>
          <w:b/>
          <w:bCs/>
        </w:rPr>
        <w:t>Routing and Navigation Model</w:t>
      </w:r>
    </w:p>
    <w:p w14:paraId="7CD9D57B" w14:textId="77777777" w:rsidR="00A615C3" w:rsidRPr="00A615C3" w:rsidRDefault="00A615C3" w:rsidP="00A615C3">
      <w:pPr>
        <w:numPr>
          <w:ilvl w:val="0"/>
          <w:numId w:val="25"/>
        </w:numPr>
      </w:pPr>
      <w:r w:rsidRPr="00A615C3">
        <w:rPr>
          <w:b/>
          <w:bCs/>
        </w:rPr>
        <w:t>Cross-Micro-Frontend Integration / Communication Model</w:t>
      </w:r>
    </w:p>
    <w:p w14:paraId="4BDFDA00" w14:textId="77777777" w:rsidR="00A615C3" w:rsidRPr="00A615C3" w:rsidRDefault="00A615C3" w:rsidP="00A615C3">
      <w:pPr>
        <w:numPr>
          <w:ilvl w:val="0"/>
          <w:numId w:val="25"/>
        </w:numPr>
      </w:pPr>
      <w:r w:rsidRPr="00A615C3">
        <w:rPr>
          <w:b/>
          <w:bCs/>
        </w:rPr>
        <w:t>Observability, Logging, and Error Handling Foundation</w:t>
      </w:r>
    </w:p>
    <w:p w14:paraId="66258942" w14:textId="3ECDFD59" w:rsidR="00185A23" w:rsidRDefault="00185A23">
      <w:r>
        <w:br w:type="page"/>
      </w:r>
    </w:p>
    <w:p w14:paraId="59350BB1" w14:textId="3C4D145B" w:rsidR="005D50EB" w:rsidRPr="005D50EB" w:rsidRDefault="004B4270" w:rsidP="004B4270">
      <w:pPr>
        <w:pStyle w:val="Heading1"/>
        <w:rPr>
          <w:rFonts w:ascii="Times New Roman" w:eastAsia="Times New Roman" w:hAnsi="Times New Roman" w:cs="Times New Roman"/>
          <w:b/>
          <w:bCs/>
          <w:color w:val="auto"/>
          <w:kern w:val="0"/>
          <w:sz w:val="27"/>
          <w:szCs w:val="27"/>
          <w14:ligatures w14:val="none"/>
        </w:rPr>
      </w:pPr>
      <w:bookmarkStart w:id="2" w:name="_Toc222649240"/>
      <w:r w:rsidRPr="004B4270">
        <w:lastRenderedPageBreak/>
        <w:t>3</w:t>
      </w:r>
      <w:r w:rsidR="00826CDE">
        <w:t xml:space="preserve">. </w:t>
      </w:r>
      <w:r w:rsidR="004400BB" w:rsidRPr="004400BB">
        <w:t>Host Application (Shell / Container)</w:t>
      </w:r>
      <w:bookmarkEnd w:id="2"/>
    </w:p>
    <w:p w14:paraId="630E7398" w14:textId="77777777" w:rsidR="005D50EB" w:rsidRPr="005D50EB" w:rsidRDefault="005D50EB" w:rsidP="005D50EB">
      <w:pPr>
        <w:spacing w:before="100" w:beforeAutospacing="1" w:after="100" w:afterAutospacing="1" w:line="240" w:lineRule="auto"/>
        <w:rPr>
          <w:rFonts w:eastAsia="Times New Roman" w:cs="Times New Roman"/>
          <w:kern w:val="0"/>
          <w14:ligatures w14:val="none"/>
        </w:rPr>
      </w:pPr>
      <w:r w:rsidRPr="005D50EB">
        <w:rPr>
          <w:rFonts w:eastAsia="Times New Roman" w:cs="Times New Roman"/>
          <w:kern w:val="0"/>
          <w14:ligatures w14:val="none"/>
        </w:rPr>
        <w:t xml:space="preserve">The </w:t>
      </w:r>
      <w:r w:rsidRPr="005D50EB">
        <w:rPr>
          <w:rFonts w:eastAsia="Times New Roman" w:cs="Times New Roman"/>
          <w:b/>
          <w:bCs/>
          <w:kern w:val="0"/>
          <w14:ligatures w14:val="none"/>
        </w:rPr>
        <w:t>Host Application (Shell / Container)</w:t>
      </w:r>
      <w:r w:rsidRPr="005D50EB">
        <w:rPr>
          <w:rFonts w:eastAsia="Times New Roman" w:cs="Times New Roman"/>
          <w:kern w:val="0"/>
          <w14:ligatures w14:val="none"/>
        </w:rPr>
        <w:t xml:space="preserve"> is the central entry point of the platform and the orchestration layer for all micro-frontends. It provides the shared application frame and coordinates how domain modules are discovered, loaded, and presented to the user.</w:t>
      </w:r>
    </w:p>
    <w:p w14:paraId="3C757672" w14:textId="77777777" w:rsidR="005D50EB" w:rsidRPr="005D50EB" w:rsidRDefault="005D50EB" w:rsidP="005D50EB">
      <w:pPr>
        <w:spacing w:before="100" w:beforeAutospacing="1" w:after="100" w:afterAutospacing="1" w:line="240" w:lineRule="auto"/>
        <w:rPr>
          <w:rFonts w:eastAsia="Times New Roman" w:cs="Times New Roman"/>
          <w:kern w:val="0"/>
          <w14:ligatures w14:val="none"/>
        </w:rPr>
      </w:pPr>
      <w:r w:rsidRPr="005D50EB">
        <w:rPr>
          <w:rFonts w:eastAsia="Times New Roman" w:cs="Times New Roman"/>
          <w:kern w:val="0"/>
          <w14:ligatures w14:val="none"/>
        </w:rPr>
        <w:t xml:space="preserve">The Shell is responsible for establishing a </w:t>
      </w:r>
      <w:r w:rsidRPr="005D50EB">
        <w:rPr>
          <w:rFonts w:eastAsia="Times New Roman" w:cs="Times New Roman"/>
          <w:b/>
          <w:bCs/>
          <w:kern w:val="0"/>
          <w14:ligatures w14:val="none"/>
        </w:rPr>
        <w:t>consistent platform experience</w:t>
      </w:r>
      <w:r w:rsidRPr="005D50EB">
        <w:rPr>
          <w:rFonts w:eastAsia="Times New Roman" w:cs="Times New Roman"/>
          <w:kern w:val="0"/>
          <w14:ligatures w14:val="none"/>
        </w:rPr>
        <w:t xml:space="preserve"> across all modules while allowing each micro-frontend to remain independently implemented and evolved.</w:t>
      </w:r>
    </w:p>
    <w:p w14:paraId="014DC04B" w14:textId="77777777" w:rsidR="005D50EB" w:rsidRPr="005D50EB" w:rsidRDefault="005D50EB" w:rsidP="005D50EB">
      <w:pPr>
        <w:spacing w:before="100" w:beforeAutospacing="1" w:after="100" w:afterAutospacing="1" w:line="240" w:lineRule="auto"/>
        <w:rPr>
          <w:rFonts w:eastAsia="Times New Roman" w:cs="Times New Roman"/>
          <w:kern w:val="0"/>
          <w14:ligatures w14:val="none"/>
        </w:rPr>
      </w:pPr>
      <w:r w:rsidRPr="005D50EB">
        <w:rPr>
          <w:rFonts w:eastAsia="Times New Roman" w:cs="Times New Roman"/>
          <w:kern w:val="0"/>
          <w14:ligatures w14:val="none"/>
        </w:rPr>
        <w:t>Core responsibilities include:</w:t>
      </w:r>
    </w:p>
    <w:p w14:paraId="1ED6BEA9" w14:textId="77777777" w:rsidR="005D50EB" w:rsidRPr="005D50EB" w:rsidRDefault="005D50EB" w:rsidP="005D50EB">
      <w:pPr>
        <w:numPr>
          <w:ilvl w:val="0"/>
          <w:numId w:val="26"/>
        </w:numPr>
        <w:spacing w:before="100" w:beforeAutospacing="1" w:after="100" w:afterAutospacing="1" w:line="240" w:lineRule="auto"/>
        <w:rPr>
          <w:rFonts w:eastAsia="Times New Roman" w:cs="Times New Roman"/>
          <w:kern w:val="0"/>
          <w14:ligatures w14:val="none"/>
        </w:rPr>
      </w:pPr>
      <w:r w:rsidRPr="005D50EB">
        <w:rPr>
          <w:rFonts w:eastAsia="Times New Roman" w:cs="Times New Roman"/>
          <w:kern w:val="0"/>
          <w14:ligatures w14:val="none"/>
        </w:rPr>
        <w:t>Providing the global application layout and frame</w:t>
      </w:r>
    </w:p>
    <w:p w14:paraId="2F5D22D4" w14:textId="77777777" w:rsidR="005D50EB" w:rsidRPr="005D50EB" w:rsidRDefault="005D50EB" w:rsidP="005D50EB">
      <w:pPr>
        <w:numPr>
          <w:ilvl w:val="0"/>
          <w:numId w:val="26"/>
        </w:numPr>
        <w:spacing w:before="100" w:beforeAutospacing="1" w:after="100" w:afterAutospacing="1" w:line="240" w:lineRule="auto"/>
        <w:rPr>
          <w:rFonts w:eastAsia="Times New Roman" w:cs="Times New Roman"/>
          <w:kern w:val="0"/>
          <w14:ligatures w14:val="none"/>
        </w:rPr>
      </w:pPr>
      <w:r w:rsidRPr="005D50EB">
        <w:rPr>
          <w:rFonts w:eastAsia="Times New Roman" w:cs="Times New Roman"/>
          <w:kern w:val="0"/>
          <w14:ligatures w14:val="none"/>
        </w:rPr>
        <w:t>Managing top-level navigation and menu orchestration</w:t>
      </w:r>
    </w:p>
    <w:p w14:paraId="230DDE4B" w14:textId="77777777" w:rsidR="005D50EB" w:rsidRPr="005D50EB" w:rsidRDefault="005D50EB" w:rsidP="005D50EB">
      <w:pPr>
        <w:numPr>
          <w:ilvl w:val="0"/>
          <w:numId w:val="26"/>
        </w:numPr>
        <w:spacing w:before="100" w:beforeAutospacing="1" w:after="100" w:afterAutospacing="1" w:line="240" w:lineRule="auto"/>
        <w:rPr>
          <w:rFonts w:eastAsia="Times New Roman" w:cs="Times New Roman"/>
          <w:kern w:val="0"/>
          <w14:ligatures w14:val="none"/>
        </w:rPr>
      </w:pPr>
      <w:r w:rsidRPr="005D50EB">
        <w:rPr>
          <w:rFonts w:eastAsia="Times New Roman" w:cs="Times New Roman"/>
          <w:kern w:val="0"/>
          <w14:ligatures w14:val="none"/>
        </w:rPr>
        <w:t>Initializing authentication and user session context</w:t>
      </w:r>
    </w:p>
    <w:p w14:paraId="6615B913" w14:textId="77777777" w:rsidR="005D50EB" w:rsidRPr="005D50EB" w:rsidRDefault="005D50EB" w:rsidP="005D50EB">
      <w:pPr>
        <w:numPr>
          <w:ilvl w:val="0"/>
          <w:numId w:val="26"/>
        </w:numPr>
        <w:spacing w:before="100" w:beforeAutospacing="1" w:after="100" w:afterAutospacing="1" w:line="240" w:lineRule="auto"/>
        <w:rPr>
          <w:rFonts w:eastAsia="Times New Roman" w:cs="Times New Roman"/>
          <w:kern w:val="0"/>
          <w14:ligatures w14:val="none"/>
        </w:rPr>
      </w:pPr>
      <w:r w:rsidRPr="005D50EB">
        <w:rPr>
          <w:rFonts w:eastAsia="Times New Roman" w:cs="Times New Roman"/>
          <w:kern w:val="0"/>
          <w14:ligatures w14:val="none"/>
        </w:rPr>
        <w:t>Applying permission-based module visibility and route access</w:t>
      </w:r>
    </w:p>
    <w:p w14:paraId="6A69FD95" w14:textId="77777777" w:rsidR="005D50EB" w:rsidRPr="005D50EB" w:rsidRDefault="005D50EB" w:rsidP="005D50EB">
      <w:pPr>
        <w:numPr>
          <w:ilvl w:val="0"/>
          <w:numId w:val="26"/>
        </w:numPr>
        <w:spacing w:before="100" w:beforeAutospacing="1" w:after="100" w:afterAutospacing="1" w:line="240" w:lineRule="auto"/>
        <w:rPr>
          <w:rFonts w:eastAsia="Times New Roman" w:cs="Times New Roman"/>
          <w:kern w:val="0"/>
          <w14:ligatures w14:val="none"/>
        </w:rPr>
      </w:pPr>
      <w:r w:rsidRPr="005D50EB">
        <w:rPr>
          <w:rFonts w:eastAsia="Times New Roman" w:cs="Times New Roman"/>
          <w:kern w:val="0"/>
          <w14:ligatures w14:val="none"/>
        </w:rPr>
        <w:t>Registering and loading micro-frontends</w:t>
      </w:r>
    </w:p>
    <w:p w14:paraId="7F322008" w14:textId="77777777" w:rsidR="005D50EB" w:rsidRPr="005D50EB" w:rsidRDefault="005D50EB" w:rsidP="005D50EB">
      <w:pPr>
        <w:numPr>
          <w:ilvl w:val="0"/>
          <w:numId w:val="26"/>
        </w:numPr>
        <w:spacing w:before="100" w:beforeAutospacing="1" w:after="100" w:afterAutospacing="1" w:line="240" w:lineRule="auto"/>
        <w:rPr>
          <w:rFonts w:eastAsia="Times New Roman" w:cs="Times New Roman"/>
          <w:kern w:val="0"/>
          <w14:ligatures w14:val="none"/>
        </w:rPr>
      </w:pPr>
      <w:r w:rsidRPr="005D50EB">
        <w:rPr>
          <w:rFonts w:eastAsia="Times New Roman" w:cs="Times New Roman"/>
          <w:kern w:val="0"/>
          <w14:ligatures w14:val="none"/>
        </w:rPr>
        <w:t>Providing shared global providers (theme, localization, tenant context, telemetry)</w:t>
      </w:r>
    </w:p>
    <w:p w14:paraId="4103CA1E" w14:textId="77777777" w:rsidR="005D50EB" w:rsidRPr="005D50EB" w:rsidRDefault="005D50EB" w:rsidP="005D50EB">
      <w:pPr>
        <w:numPr>
          <w:ilvl w:val="0"/>
          <w:numId w:val="26"/>
        </w:numPr>
        <w:spacing w:before="100" w:beforeAutospacing="1" w:after="100" w:afterAutospacing="1" w:line="240" w:lineRule="auto"/>
        <w:rPr>
          <w:rFonts w:eastAsia="Times New Roman" w:cs="Times New Roman"/>
          <w:kern w:val="0"/>
          <w14:ligatures w14:val="none"/>
        </w:rPr>
      </w:pPr>
      <w:r w:rsidRPr="005D50EB">
        <w:rPr>
          <w:rFonts w:eastAsia="Times New Roman" w:cs="Times New Roman"/>
          <w:kern w:val="0"/>
          <w14:ligatures w14:val="none"/>
        </w:rPr>
        <w:t>Handling global error boundaries and fallback behavior</w:t>
      </w:r>
    </w:p>
    <w:p w14:paraId="7F7D06A9" w14:textId="22C57E61" w:rsidR="00D45725" w:rsidRDefault="005D50EB" w:rsidP="00874CA2">
      <w:pPr>
        <w:numPr>
          <w:ilvl w:val="0"/>
          <w:numId w:val="26"/>
        </w:numPr>
        <w:spacing w:before="100" w:beforeAutospacing="1" w:after="100" w:afterAutospacing="1" w:line="240" w:lineRule="auto"/>
        <w:rPr>
          <w:rFonts w:eastAsia="Times New Roman" w:cs="Times New Roman"/>
          <w:kern w:val="0"/>
          <w14:ligatures w14:val="none"/>
        </w:rPr>
      </w:pPr>
      <w:r w:rsidRPr="005D50EB">
        <w:rPr>
          <w:rFonts w:eastAsia="Times New Roman" w:cs="Times New Roman"/>
          <w:kern w:val="0"/>
          <w14:ligatures w14:val="none"/>
        </w:rPr>
        <w:t>Exposing an integration contract for micro-frontends</w:t>
      </w:r>
    </w:p>
    <w:p w14:paraId="5C032587" w14:textId="62CBEE2B" w:rsidR="008A08AF" w:rsidRPr="008A08AF" w:rsidRDefault="00BF5460" w:rsidP="008A08AF">
      <w:pPr>
        <w:pStyle w:val="Heading2"/>
        <w:rPr>
          <w:rFonts w:eastAsia="Times New Roman"/>
        </w:rPr>
      </w:pPr>
      <w:bookmarkStart w:id="3" w:name="_Toc222649241"/>
      <w:r>
        <w:rPr>
          <w:rFonts w:eastAsia="Times New Roman"/>
        </w:rPr>
        <w:t>3.</w:t>
      </w:r>
      <w:r w:rsidR="00093C1D">
        <w:rPr>
          <w:rFonts w:eastAsia="Times New Roman"/>
        </w:rPr>
        <w:t>2</w:t>
      </w:r>
      <w:r w:rsidR="008A08AF" w:rsidRPr="008A08AF">
        <w:rPr>
          <w:rFonts w:eastAsia="Times New Roman"/>
        </w:rPr>
        <w:t>What the Shell Owns vs What MFEs Own</w:t>
      </w:r>
      <w:bookmarkEnd w:id="3"/>
    </w:p>
    <w:p w14:paraId="0D1BE7F2" w14:textId="77777777" w:rsidR="008A08AF" w:rsidRPr="008A08AF" w:rsidRDefault="008A08AF" w:rsidP="008A08AF">
      <w:pPr>
        <w:spacing w:before="100" w:beforeAutospacing="1" w:after="100" w:afterAutospacing="1" w:line="240" w:lineRule="auto"/>
        <w:rPr>
          <w:rFonts w:eastAsia="Times New Roman" w:cs="Times New Roman"/>
          <w:b/>
          <w:bCs/>
          <w:kern w:val="0"/>
          <w14:ligatures w14:val="none"/>
        </w:rPr>
      </w:pPr>
      <w:r w:rsidRPr="008A08AF">
        <w:rPr>
          <w:rFonts w:eastAsia="Times New Roman" w:cs="Times New Roman"/>
          <w:b/>
          <w:bCs/>
          <w:kern w:val="0"/>
          <w14:ligatures w14:val="none"/>
        </w:rPr>
        <w:t>The Shell Owns</w:t>
      </w:r>
    </w:p>
    <w:p w14:paraId="029DF07B" w14:textId="77777777" w:rsidR="008A08AF" w:rsidRPr="008A08AF" w:rsidRDefault="008A08AF" w:rsidP="008A08AF">
      <w:pPr>
        <w:numPr>
          <w:ilvl w:val="0"/>
          <w:numId w:val="27"/>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Platform entry point</w:t>
      </w:r>
    </w:p>
    <w:p w14:paraId="001F4FB1" w14:textId="77777777" w:rsidR="008A08AF" w:rsidRPr="008A08AF" w:rsidRDefault="008A08AF" w:rsidP="008A08AF">
      <w:pPr>
        <w:numPr>
          <w:ilvl w:val="0"/>
          <w:numId w:val="27"/>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Global layout (header, sidebar, footer, workspace frame)</w:t>
      </w:r>
    </w:p>
    <w:p w14:paraId="4C40E4D6" w14:textId="77777777" w:rsidR="008A08AF" w:rsidRPr="008A08AF" w:rsidRDefault="008A08AF" w:rsidP="008A08AF">
      <w:pPr>
        <w:numPr>
          <w:ilvl w:val="0"/>
          <w:numId w:val="27"/>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Top-level routing (module base routes)</w:t>
      </w:r>
    </w:p>
    <w:p w14:paraId="7097C4AB" w14:textId="77777777" w:rsidR="008A08AF" w:rsidRPr="008A08AF" w:rsidRDefault="008A08AF" w:rsidP="008A08AF">
      <w:pPr>
        <w:numPr>
          <w:ilvl w:val="0"/>
          <w:numId w:val="27"/>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Global navigation/menu rendering</w:t>
      </w:r>
    </w:p>
    <w:p w14:paraId="0960C963" w14:textId="77777777" w:rsidR="008A08AF" w:rsidRPr="008A08AF" w:rsidRDefault="008A08AF" w:rsidP="008A08AF">
      <w:pPr>
        <w:numPr>
          <w:ilvl w:val="0"/>
          <w:numId w:val="27"/>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Authentication bootstrap and session initialization</w:t>
      </w:r>
    </w:p>
    <w:p w14:paraId="611A98C7" w14:textId="77777777" w:rsidR="008A08AF" w:rsidRPr="008A08AF" w:rsidRDefault="008A08AF" w:rsidP="008A08AF">
      <w:pPr>
        <w:numPr>
          <w:ilvl w:val="0"/>
          <w:numId w:val="27"/>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Permission-based visibility of modules and menu items</w:t>
      </w:r>
    </w:p>
    <w:p w14:paraId="546404E0" w14:textId="77777777" w:rsidR="008A08AF" w:rsidRPr="008A08AF" w:rsidRDefault="008A08AF" w:rsidP="008A08AF">
      <w:pPr>
        <w:numPr>
          <w:ilvl w:val="0"/>
          <w:numId w:val="27"/>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Shared providers and cross-cutting context</w:t>
      </w:r>
    </w:p>
    <w:p w14:paraId="1C1BE583" w14:textId="77777777" w:rsidR="008A08AF" w:rsidRPr="008A08AF" w:rsidRDefault="008A08AF" w:rsidP="008A08AF">
      <w:pPr>
        <w:numPr>
          <w:ilvl w:val="0"/>
          <w:numId w:val="27"/>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MFE discovery, registration, and runtime orchestration</w:t>
      </w:r>
    </w:p>
    <w:p w14:paraId="754087C9" w14:textId="77777777" w:rsidR="008A08AF" w:rsidRPr="008A08AF" w:rsidRDefault="008A08AF" w:rsidP="008A08AF">
      <w:pPr>
        <w:numPr>
          <w:ilvl w:val="0"/>
          <w:numId w:val="27"/>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Global error boundaries and fallback UI</w:t>
      </w:r>
    </w:p>
    <w:p w14:paraId="47A628DF" w14:textId="77777777" w:rsidR="008A08AF" w:rsidRPr="008A08AF" w:rsidRDefault="008A08AF" w:rsidP="008A08AF">
      <w:pPr>
        <w:numPr>
          <w:ilvl w:val="0"/>
          <w:numId w:val="27"/>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Platform-level telemetry context</w:t>
      </w:r>
    </w:p>
    <w:p w14:paraId="4C7AE0C8" w14:textId="77777777" w:rsidR="008A08AF" w:rsidRPr="008A08AF" w:rsidRDefault="008A08AF" w:rsidP="008A08AF">
      <w:pPr>
        <w:spacing w:before="100" w:beforeAutospacing="1" w:after="100" w:afterAutospacing="1" w:line="240" w:lineRule="auto"/>
        <w:rPr>
          <w:rFonts w:eastAsia="Times New Roman" w:cs="Times New Roman"/>
          <w:b/>
          <w:bCs/>
          <w:kern w:val="0"/>
          <w14:ligatures w14:val="none"/>
        </w:rPr>
      </w:pPr>
      <w:r w:rsidRPr="008A08AF">
        <w:rPr>
          <w:rFonts w:eastAsia="Times New Roman" w:cs="Times New Roman"/>
          <w:b/>
          <w:bCs/>
          <w:kern w:val="0"/>
          <w14:ligatures w14:val="none"/>
        </w:rPr>
        <w:t>Each Micro-Frontend Owns</w:t>
      </w:r>
    </w:p>
    <w:p w14:paraId="210E3678" w14:textId="77777777" w:rsidR="008A08AF" w:rsidRPr="008A08AF" w:rsidRDefault="008A08AF" w:rsidP="008A08AF">
      <w:pPr>
        <w:numPr>
          <w:ilvl w:val="0"/>
          <w:numId w:val="28"/>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Domain-specific pages and workflows</w:t>
      </w:r>
    </w:p>
    <w:p w14:paraId="394C5CF4" w14:textId="77777777" w:rsidR="008A08AF" w:rsidRPr="008A08AF" w:rsidRDefault="008A08AF" w:rsidP="008A08AF">
      <w:pPr>
        <w:numPr>
          <w:ilvl w:val="0"/>
          <w:numId w:val="28"/>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Internal routing under its assigned base route</w:t>
      </w:r>
    </w:p>
    <w:p w14:paraId="4196E1CB" w14:textId="77777777" w:rsidR="008A08AF" w:rsidRPr="008A08AF" w:rsidRDefault="008A08AF" w:rsidP="008A08AF">
      <w:pPr>
        <w:numPr>
          <w:ilvl w:val="0"/>
          <w:numId w:val="28"/>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Domain UI components and page composition</w:t>
      </w:r>
    </w:p>
    <w:p w14:paraId="54610AD4" w14:textId="77777777" w:rsidR="008A08AF" w:rsidRPr="008A08AF" w:rsidRDefault="008A08AF" w:rsidP="008A08AF">
      <w:pPr>
        <w:numPr>
          <w:ilvl w:val="0"/>
          <w:numId w:val="28"/>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Feature state and UI interactions</w:t>
      </w:r>
    </w:p>
    <w:p w14:paraId="29E937F1" w14:textId="77777777" w:rsidR="008A08AF" w:rsidRPr="008A08AF" w:rsidRDefault="008A08AF" w:rsidP="008A08AF">
      <w:pPr>
        <w:numPr>
          <w:ilvl w:val="0"/>
          <w:numId w:val="28"/>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Domain validation and frontend business logic</w:t>
      </w:r>
    </w:p>
    <w:p w14:paraId="7313D29E" w14:textId="77777777" w:rsidR="008A08AF" w:rsidRPr="008A08AF" w:rsidRDefault="008A08AF" w:rsidP="008A08AF">
      <w:pPr>
        <w:numPr>
          <w:ilvl w:val="0"/>
          <w:numId w:val="28"/>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Backend integration adapters for that domain</w:t>
      </w:r>
    </w:p>
    <w:p w14:paraId="5A83EED5" w14:textId="77777777" w:rsidR="008A08AF" w:rsidRPr="008A08AF" w:rsidRDefault="008A08AF" w:rsidP="008A08AF">
      <w:pPr>
        <w:numPr>
          <w:ilvl w:val="0"/>
          <w:numId w:val="28"/>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Local error handling (inside module scope)</w:t>
      </w:r>
    </w:p>
    <w:p w14:paraId="126E4FE7" w14:textId="77777777" w:rsidR="008A08AF" w:rsidRPr="008A08AF" w:rsidRDefault="008A08AF" w:rsidP="008A08AF">
      <w:pPr>
        <w:numPr>
          <w:ilvl w:val="0"/>
          <w:numId w:val="28"/>
        </w:numPr>
        <w:spacing w:before="100" w:beforeAutospacing="1" w:after="100" w:afterAutospacing="1" w:line="240" w:lineRule="auto"/>
        <w:rPr>
          <w:rFonts w:eastAsia="Times New Roman" w:cs="Times New Roman"/>
          <w:kern w:val="0"/>
          <w14:ligatures w14:val="none"/>
        </w:rPr>
      </w:pPr>
      <w:r w:rsidRPr="008A08AF">
        <w:rPr>
          <w:rFonts w:eastAsia="Times New Roman" w:cs="Times New Roman"/>
          <w:kern w:val="0"/>
          <w14:ligatures w14:val="none"/>
        </w:rPr>
        <w:t>Module-specific telemetry events</w:t>
      </w:r>
    </w:p>
    <w:p w14:paraId="2CFC0153" w14:textId="1807E69C" w:rsidR="008A08AF" w:rsidRPr="008A08AF" w:rsidRDefault="008A08AF" w:rsidP="008A08AF">
      <w:pPr>
        <w:spacing w:before="100" w:beforeAutospacing="1" w:after="100" w:afterAutospacing="1" w:line="240" w:lineRule="auto"/>
        <w:rPr>
          <w:rFonts w:eastAsia="Times New Roman" w:cs="Times New Roman"/>
          <w:kern w:val="0"/>
          <w14:ligatures w14:val="none"/>
        </w:rPr>
      </w:pPr>
      <w:r w:rsidRPr="008A08AF">
        <w:rPr>
          <w:rFonts w:eastAsia="Times New Roman" w:cs="Times New Roman"/>
          <w:b/>
          <w:bCs/>
          <w:kern w:val="0"/>
          <w14:ligatures w14:val="none"/>
        </w:rPr>
        <w:t>Boundary rule:</w:t>
      </w:r>
      <w:r w:rsidRPr="008A08AF">
        <w:rPr>
          <w:rFonts w:eastAsia="Times New Roman" w:cs="Times New Roman"/>
          <w:kern w:val="0"/>
          <w14:ligatures w14:val="none"/>
        </w:rPr>
        <w:t xml:space="preserve"> </w:t>
      </w:r>
      <w:r w:rsidRPr="008A08AF">
        <w:rPr>
          <w:rFonts w:eastAsia="Times New Roman" w:cs="Times New Roman"/>
          <w:kern w:val="0"/>
          <w14:ligatures w14:val="none"/>
        </w:rPr>
        <w:t>Shell</w:t>
      </w:r>
      <w:r w:rsidRPr="008A08AF">
        <w:rPr>
          <w:rFonts w:eastAsia="Times New Roman" w:cs="Times New Roman"/>
          <w:kern w:val="0"/>
          <w14:ligatures w14:val="none"/>
        </w:rPr>
        <w:t xml:space="preserve"> owns the </w:t>
      </w:r>
      <w:r w:rsidRPr="008A08AF">
        <w:rPr>
          <w:rFonts w:eastAsia="Times New Roman" w:cs="Times New Roman"/>
          <w:b/>
          <w:bCs/>
          <w:kern w:val="0"/>
          <w14:ligatures w14:val="none"/>
        </w:rPr>
        <w:t>platform frame and orchestration</w:t>
      </w:r>
      <w:r w:rsidRPr="008A08AF">
        <w:rPr>
          <w:rFonts w:eastAsia="Times New Roman" w:cs="Times New Roman"/>
          <w:kern w:val="0"/>
          <w14:ligatures w14:val="none"/>
        </w:rPr>
        <w:t xml:space="preserve">; MFEs own the </w:t>
      </w:r>
      <w:r w:rsidRPr="008A08AF">
        <w:rPr>
          <w:rFonts w:eastAsia="Times New Roman" w:cs="Times New Roman"/>
          <w:b/>
          <w:bCs/>
          <w:kern w:val="0"/>
          <w14:ligatures w14:val="none"/>
        </w:rPr>
        <w:t>domain experience inside their module boundary</w:t>
      </w:r>
      <w:r w:rsidRPr="008A08AF">
        <w:rPr>
          <w:rFonts w:eastAsia="Times New Roman" w:cs="Times New Roman"/>
          <w:kern w:val="0"/>
          <w14:ligatures w14:val="none"/>
        </w:rPr>
        <w:t>.</w:t>
      </w:r>
    </w:p>
    <w:p w14:paraId="5E80146F" w14:textId="77777777" w:rsidR="00BF5460" w:rsidRPr="00BF5460" w:rsidRDefault="00BF5460" w:rsidP="00093C1D">
      <w:pPr>
        <w:pStyle w:val="Heading2"/>
        <w:rPr>
          <w:rFonts w:eastAsia="Times New Roman"/>
        </w:rPr>
      </w:pPr>
      <w:bookmarkStart w:id="4" w:name="_Toc222649242"/>
      <w:r w:rsidRPr="00BF5460">
        <w:rPr>
          <w:rFonts w:eastAsia="Times New Roman"/>
        </w:rPr>
        <w:lastRenderedPageBreak/>
        <w:t>3.3 Global Layout (Header / Sidebar / Footer / Workspace)</w:t>
      </w:r>
      <w:bookmarkEnd w:id="4"/>
    </w:p>
    <w:p w14:paraId="729CC4F5" w14:textId="162ACE9C" w:rsidR="00BF5460" w:rsidRPr="00BF5460" w:rsidRDefault="00BF5460" w:rsidP="00BF5460">
      <w:p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Shell</w:t>
      </w:r>
      <w:r w:rsidRPr="00BF5460">
        <w:rPr>
          <w:rFonts w:eastAsia="Times New Roman" w:cs="Times New Roman"/>
          <w:kern w:val="0"/>
          <w14:ligatures w14:val="none"/>
        </w:rPr>
        <w:t xml:space="preserve"> provides the shared layout structure used by all modules to ensure </w:t>
      </w:r>
      <w:r w:rsidR="00093C1D" w:rsidRPr="00BF5460">
        <w:rPr>
          <w:rFonts w:eastAsia="Times New Roman" w:cs="Times New Roman"/>
          <w:kern w:val="0"/>
          <w14:ligatures w14:val="none"/>
        </w:rPr>
        <w:t>unified</w:t>
      </w:r>
      <w:r w:rsidRPr="00BF5460">
        <w:rPr>
          <w:rFonts w:eastAsia="Times New Roman" w:cs="Times New Roman"/>
          <w:kern w:val="0"/>
          <w14:ligatures w14:val="none"/>
        </w:rPr>
        <w:t xml:space="preserve"> user experience.</w:t>
      </w:r>
    </w:p>
    <w:p w14:paraId="033CD4A8" w14:textId="77777777" w:rsidR="00BF5460" w:rsidRPr="00BF5460" w:rsidRDefault="00BF5460" w:rsidP="00BF5460">
      <w:pPr>
        <w:spacing w:before="100" w:beforeAutospacing="1" w:after="100" w:afterAutospacing="1" w:line="240" w:lineRule="auto"/>
        <w:rPr>
          <w:rFonts w:eastAsia="Times New Roman" w:cs="Times New Roman"/>
          <w:b/>
          <w:bCs/>
          <w:kern w:val="0"/>
          <w14:ligatures w14:val="none"/>
        </w:rPr>
      </w:pPr>
      <w:r w:rsidRPr="00BF5460">
        <w:rPr>
          <w:rFonts w:eastAsia="Times New Roman" w:cs="Times New Roman"/>
          <w:b/>
          <w:bCs/>
          <w:kern w:val="0"/>
          <w14:ligatures w14:val="none"/>
        </w:rPr>
        <w:t>Typical Layout Regions</w:t>
      </w:r>
    </w:p>
    <w:p w14:paraId="4FB6E901" w14:textId="77777777" w:rsidR="00BF5460" w:rsidRPr="00BF5460" w:rsidRDefault="00BF5460" w:rsidP="00BF5460">
      <w:pPr>
        <w:numPr>
          <w:ilvl w:val="0"/>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b/>
          <w:bCs/>
          <w:kern w:val="0"/>
          <w14:ligatures w14:val="none"/>
        </w:rPr>
        <w:t>Header</w:t>
      </w:r>
    </w:p>
    <w:p w14:paraId="37159924" w14:textId="77777777" w:rsidR="00BF5460" w:rsidRPr="00BF5460"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Platform branding/logo</w:t>
      </w:r>
    </w:p>
    <w:p w14:paraId="52A0D963" w14:textId="77777777" w:rsidR="00BF5460" w:rsidRPr="00BF5460"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User profile/session actions</w:t>
      </w:r>
    </w:p>
    <w:p w14:paraId="7FC08699" w14:textId="0F665959" w:rsidR="00BF5460" w:rsidRPr="00BF5460"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 xml:space="preserve">Notifications entry </w:t>
      </w:r>
    </w:p>
    <w:p w14:paraId="17F8A168" w14:textId="58B0BD98" w:rsidR="00BF5460" w:rsidRPr="00BF5460"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 xml:space="preserve">Language switcher </w:t>
      </w:r>
    </w:p>
    <w:p w14:paraId="3854D625" w14:textId="77777777" w:rsidR="00BF5460" w:rsidRPr="00BF5460"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Tenant/company selector (if applicable)</w:t>
      </w:r>
    </w:p>
    <w:p w14:paraId="29A8083C" w14:textId="77777777" w:rsidR="00BF5460" w:rsidRPr="00BF5460" w:rsidRDefault="00BF5460" w:rsidP="00BF5460">
      <w:pPr>
        <w:numPr>
          <w:ilvl w:val="0"/>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b/>
          <w:bCs/>
          <w:kern w:val="0"/>
          <w14:ligatures w14:val="none"/>
        </w:rPr>
        <w:t>Sidebar</w:t>
      </w:r>
    </w:p>
    <w:p w14:paraId="2E50A184" w14:textId="77777777" w:rsidR="00BF5460" w:rsidRPr="00BF5460"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Main module navigation (HR, Inventory, Sales, Finance, etc.)</w:t>
      </w:r>
    </w:p>
    <w:p w14:paraId="665115E0" w14:textId="77777777" w:rsidR="00BF5460" w:rsidRPr="00BF5460"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Grouped navigation sections</w:t>
      </w:r>
    </w:p>
    <w:p w14:paraId="4FC112CF" w14:textId="77777777" w:rsidR="00BF5460" w:rsidRPr="00BF5460"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Permission-aware menu items</w:t>
      </w:r>
    </w:p>
    <w:p w14:paraId="3CFB6046" w14:textId="77777777" w:rsidR="00BF5460" w:rsidRPr="00BF5460"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Collapsible behavior (optional)</w:t>
      </w:r>
    </w:p>
    <w:p w14:paraId="12A92570" w14:textId="77777777" w:rsidR="00BF5460" w:rsidRPr="00BF5460" w:rsidRDefault="00BF5460" w:rsidP="00BF5460">
      <w:pPr>
        <w:numPr>
          <w:ilvl w:val="0"/>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b/>
          <w:bCs/>
          <w:kern w:val="0"/>
          <w14:ligatures w14:val="none"/>
        </w:rPr>
        <w:t>Footer</w:t>
      </w:r>
    </w:p>
    <w:p w14:paraId="7E0E0284" w14:textId="77777777" w:rsidR="00BF5460" w:rsidRPr="00BF5460"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Environment/version indicators (optional)</w:t>
      </w:r>
    </w:p>
    <w:p w14:paraId="7A837112" w14:textId="77777777" w:rsidR="00BF5460" w:rsidRPr="00BF5460"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Support/help links (optional)</w:t>
      </w:r>
    </w:p>
    <w:p w14:paraId="1F95A7C4" w14:textId="77777777" w:rsidR="00BF5460" w:rsidRPr="00BF5460"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Copyright/product info</w:t>
      </w:r>
    </w:p>
    <w:p w14:paraId="4B51D727" w14:textId="77777777" w:rsidR="00BF5460" w:rsidRPr="00BF5460" w:rsidRDefault="00BF5460" w:rsidP="00BF5460">
      <w:pPr>
        <w:numPr>
          <w:ilvl w:val="0"/>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b/>
          <w:bCs/>
          <w:kern w:val="0"/>
          <w14:ligatures w14:val="none"/>
        </w:rPr>
        <w:t>Workspace / Content Area</w:t>
      </w:r>
    </w:p>
    <w:p w14:paraId="1DB7E1EA" w14:textId="77777777" w:rsidR="00BF5460" w:rsidRPr="00BF5460"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Main rendering area where the active micro-frontend is mounted</w:t>
      </w:r>
    </w:p>
    <w:p w14:paraId="32629351" w14:textId="77777777" w:rsidR="00BF5460" w:rsidRPr="00BF5460"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Page-level shell wrappers (breadcrumbs, page title host zone if applicable)</w:t>
      </w:r>
    </w:p>
    <w:p w14:paraId="0ABA64F1" w14:textId="53204657" w:rsidR="0071327E" w:rsidRDefault="00BF5460" w:rsidP="00BF5460">
      <w:pPr>
        <w:numPr>
          <w:ilvl w:val="1"/>
          <w:numId w:val="29"/>
        </w:numPr>
        <w:spacing w:before="100" w:beforeAutospacing="1" w:after="100" w:afterAutospacing="1" w:line="240" w:lineRule="auto"/>
        <w:rPr>
          <w:rFonts w:eastAsia="Times New Roman" w:cs="Times New Roman"/>
          <w:kern w:val="0"/>
          <w14:ligatures w14:val="none"/>
        </w:rPr>
      </w:pPr>
      <w:r w:rsidRPr="00BF5460">
        <w:rPr>
          <w:rFonts w:eastAsia="Times New Roman" w:cs="Times New Roman"/>
          <w:kern w:val="0"/>
          <w14:ligatures w14:val="none"/>
        </w:rPr>
        <w:t>Loading/fallback state rendering area</w:t>
      </w:r>
    </w:p>
    <w:p w14:paraId="663D2779" w14:textId="33323D98" w:rsidR="00BF5460" w:rsidRPr="00BF5460" w:rsidRDefault="0071327E" w:rsidP="0071327E">
      <w:pPr>
        <w:rPr>
          <w:rFonts w:eastAsia="Times New Roman" w:cs="Times New Roman"/>
          <w:kern w:val="0"/>
          <w14:ligatures w14:val="none"/>
        </w:rPr>
      </w:pPr>
      <w:r>
        <w:rPr>
          <w:rFonts w:eastAsia="Times New Roman" w:cs="Times New Roman"/>
          <w:kern w:val="0"/>
          <w14:ligatures w14:val="none"/>
        </w:rPr>
        <w:br w:type="page"/>
      </w:r>
    </w:p>
    <w:p w14:paraId="01B4E3AF" w14:textId="77777777" w:rsidR="00093C1D" w:rsidRPr="00093C1D" w:rsidRDefault="00093C1D" w:rsidP="0047375E">
      <w:pPr>
        <w:pStyle w:val="Heading2"/>
        <w:rPr>
          <w:rFonts w:eastAsia="Times New Roman"/>
        </w:rPr>
      </w:pPr>
      <w:bookmarkStart w:id="5" w:name="_Toc222649243"/>
      <w:r w:rsidRPr="00093C1D">
        <w:rPr>
          <w:rFonts w:eastAsia="Times New Roman"/>
        </w:rPr>
        <w:lastRenderedPageBreak/>
        <w:t>3.4 Global Navigation and Menu Orchestration</w:t>
      </w:r>
      <w:bookmarkEnd w:id="5"/>
    </w:p>
    <w:p w14:paraId="138F743D" w14:textId="1D352D1A" w:rsidR="00093C1D" w:rsidRPr="00093C1D" w:rsidRDefault="0047375E" w:rsidP="00093C1D">
      <w:pPr>
        <w:spacing w:before="100" w:beforeAutospacing="1" w:after="100" w:afterAutospacing="1" w:line="240" w:lineRule="auto"/>
        <w:rPr>
          <w:rFonts w:eastAsia="Times New Roman" w:cs="Times New Roman"/>
          <w:kern w:val="0"/>
          <w14:ligatures w14:val="none"/>
        </w:rPr>
      </w:pPr>
      <w:r w:rsidRPr="00093C1D">
        <w:rPr>
          <w:rFonts w:eastAsia="Times New Roman" w:cs="Times New Roman"/>
          <w:kern w:val="0"/>
          <w14:ligatures w14:val="none"/>
        </w:rPr>
        <w:t>Shell</w:t>
      </w:r>
      <w:r w:rsidR="00093C1D" w:rsidRPr="00093C1D">
        <w:rPr>
          <w:rFonts w:eastAsia="Times New Roman" w:cs="Times New Roman"/>
          <w:kern w:val="0"/>
          <w14:ligatures w14:val="none"/>
        </w:rPr>
        <w:t xml:space="preserve"> is responsible for orchestrating global navigation and building the platform menu across all registered modules.</w:t>
      </w:r>
    </w:p>
    <w:p w14:paraId="016AFC77" w14:textId="77777777" w:rsidR="00093C1D" w:rsidRPr="00093C1D" w:rsidRDefault="00093C1D" w:rsidP="00093C1D">
      <w:pPr>
        <w:spacing w:before="100" w:beforeAutospacing="1" w:after="100" w:afterAutospacing="1" w:line="240" w:lineRule="auto"/>
        <w:rPr>
          <w:rFonts w:eastAsia="Times New Roman" w:cs="Times New Roman"/>
          <w:b/>
          <w:bCs/>
          <w:kern w:val="0"/>
          <w14:ligatures w14:val="none"/>
        </w:rPr>
      </w:pPr>
      <w:r w:rsidRPr="00093C1D">
        <w:rPr>
          <w:rFonts w:eastAsia="Times New Roman" w:cs="Times New Roman"/>
          <w:b/>
          <w:bCs/>
          <w:kern w:val="0"/>
          <w14:ligatures w14:val="none"/>
        </w:rPr>
        <w:t>Responsibilities</w:t>
      </w:r>
    </w:p>
    <w:p w14:paraId="00642379" w14:textId="77777777" w:rsidR="00093C1D" w:rsidRPr="00093C1D" w:rsidRDefault="00093C1D" w:rsidP="00093C1D">
      <w:pPr>
        <w:numPr>
          <w:ilvl w:val="0"/>
          <w:numId w:val="30"/>
        </w:numPr>
        <w:spacing w:before="100" w:beforeAutospacing="1" w:after="100" w:afterAutospacing="1" w:line="240" w:lineRule="auto"/>
        <w:rPr>
          <w:rFonts w:eastAsia="Times New Roman" w:cs="Times New Roman"/>
          <w:kern w:val="0"/>
          <w14:ligatures w14:val="none"/>
        </w:rPr>
      </w:pPr>
      <w:r w:rsidRPr="00093C1D">
        <w:rPr>
          <w:rFonts w:eastAsia="Times New Roman" w:cs="Times New Roman"/>
          <w:kern w:val="0"/>
          <w14:ligatures w14:val="none"/>
        </w:rPr>
        <w:t>Resolve available modules from registration/manifest data</w:t>
      </w:r>
    </w:p>
    <w:p w14:paraId="1CB17BF4" w14:textId="77777777" w:rsidR="00093C1D" w:rsidRPr="00093C1D" w:rsidRDefault="00093C1D" w:rsidP="00093C1D">
      <w:pPr>
        <w:numPr>
          <w:ilvl w:val="0"/>
          <w:numId w:val="30"/>
        </w:numPr>
        <w:spacing w:before="100" w:beforeAutospacing="1" w:after="100" w:afterAutospacing="1" w:line="240" w:lineRule="auto"/>
        <w:rPr>
          <w:rFonts w:eastAsia="Times New Roman" w:cs="Times New Roman"/>
          <w:kern w:val="0"/>
          <w14:ligatures w14:val="none"/>
        </w:rPr>
      </w:pPr>
      <w:r w:rsidRPr="00093C1D">
        <w:rPr>
          <w:rFonts w:eastAsia="Times New Roman" w:cs="Times New Roman"/>
          <w:kern w:val="0"/>
          <w14:ligatures w14:val="none"/>
        </w:rPr>
        <w:t>Build the sidebar/top navigation structure</w:t>
      </w:r>
    </w:p>
    <w:p w14:paraId="5FECF7F2" w14:textId="77777777" w:rsidR="00093C1D" w:rsidRPr="00093C1D" w:rsidRDefault="00093C1D" w:rsidP="00093C1D">
      <w:pPr>
        <w:numPr>
          <w:ilvl w:val="0"/>
          <w:numId w:val="30"/>
        </w:numPr>
        <w:spacing w:before="100" w:beforeAutospacing="1" w:after="100" w:afterAutospacing="1" w:line="240" w:lineRule="auto"/>
        <w:rPr>
          <w:rFonts w:eastAsia="Times New Roman" w:cs="Times New Roman"/>
          <w:kern w:val="0"/>
          <w14:ligatures w14:val="none"/>
        </w:rPr>
      </w:pPr>
      <w:r w:rsidRPr="00093C1D">
        <w:rPr>
          <w:rFonts w:eastAsia="Times New Roman" w:cs="Times New Roman"/>
          <w:kern w:val="0"/>
          <w14:ligatures w14:val="none"/>
        </w:rPr>
        <w:t>Apply ordering/grouping rules</w:t>
      </w:r>
    </w:p>
    <w:p w14:paraId="20F0EB1D" w14:textId="77777777" w:rsidR="00093C1D" w:rsidRPr="00093C1D" w:rsidRDefault="00093C1D" w:rsidP="00093C1D">
      <w:pPr>
        <w:numPr>
          <w:ilvl w:val="0"/>
          <w:numId w:val="30"/>
        </w:numPr>
        <w:spacing w:before="100" w:beforeAutospacing="1" w:after="100" w:afterAutospacing="1" w:line="240" w:lineRule="auto"/>
        <w:rPr>
          <w:rFonts w:eastAsia="Times New Roman" w:cs="Times New Roman"/>
          <w:kern w:val="0"/>
          <w14:ligatures w14:val="none"/>
        </w:rPr>
      </w:pPr>
      <w:r w:rsidRPr="00093C1D">
        <w:rPr>
          <w:rFonts w:eastAsia="Times New Roman" w:cs="Times New Roman"/>
          <w:kern w:val="0"/>
          <w14:ligatures w14:val="none"/>
        </w:rPr>
        <w:t>Apply feature flags (if enabled/disabled)</w:t>
      </w:r>
    </w:p>
    <w:p w14:paraId="55787619" w14:textId="77777777" w:rsidR="00093C1D" w:rsidRPr="00093C1D" w:rsidRDefault="00093C1D" w:rsidP="00093C1D">
      <w:pPr>
        <w:numPr>
          <w:ilvl w:val="0"/>
          <w:numId w:val="30"/>
        </w:numPr>
        <w:spacing w:before="100" w:beforeAutospacing="1" w:after="100" w:afterAutospacing="1" w:line="240" w:lineRule="auto"/>
        <w:rPr>
          <w:rFonts w:eastAsia="Times New Roman" w:cs="Times New Roman"/>
          <w:kern w:val="0"/>
          <w14:ligatures w14:val="none"/>
        </w:rPr>
      </w:pPr>
      <w:r w:rsidRPr="00093C1D">
        <w:rPr>
          <w:rFonts w:eastAsia="Times New Roman" w:cs="Times New Roman"/>
          <w:kern w:val="0"/>
          <w14:ligatures w14:val="none"/>
        </w:rPr>
        <w:t>Filter menu items based on user permissions/claims</w:t>
      </w:r>
    </w:p>
    <w:p w14:paraId="095790A0" w14:textId="77777777" w:rsidR="00093C1D" w:rsidRPr="00093C1D" w:rsidRDefault="00093C1D" w:rsidP="00093C1D">
      <w:pPr>
        <w:numPr>
          <w:ilvl w:val="0"/>
          <w:numId w:val="30"/>
        </w:numPr>
        <w:spacing w:before="100" w:beforeAutospacing="1" w:after="100" w:afterAutospacing="1" w:line="240" w:lineRule="auto"/>
        <w:rPr>
          <w:rFonts w:eastAsia="Times New Roman" w:cs="Times New Roman"/>
          <w:kern w:val="0"/>
          <w14:ligatures w14:val="none"/>
        </w:rPr>
      </w:pPr>
      <w:r w:rsidRPr="00093C1D">
        <w:rPr>
          <w:rFonts w:eastAsia="Times New Roman" w:cs="Times New Roman"/>
          <w:kern w:val="0"/>
          <w14:ligatures w14:val="none"/>
        </w:rPr>
        <w:t>Route users to the selected module base route</w:t>
      </w:r>
    </w:p>
    <w:p w14:paraId="7F54010B" w14:textId="77777777" w:rsidR="00093C1D" w:rsidRPr="00093C1D" w:rsidRDefault="00093C1D" w:rsidP="00093C1D">
      <w:pPr>
        <w:spacing w:before="100" w:beforeAutospacing="1" w:after="100" w:afterAutospacing="1" w:line="240" w:lineRule="auto"/>
        <w:rPr>
          <w:rFonts w:eastAsia="Times New Roman" w:cs="Times New Roman"/>
          <w:b/>
          <w:bCs/>
          <w:kern w:val="0"/>
          <w14:ligatures w14:val="none"/>
        </w:rPr>
      </w:pPr>
      <w:r w:rsidRPr="00093C1D">
        <w:rPr>
          <w:rFonts w:eastAsia="Times New Roman" w:cs="Times New Roman"/>
          <w:b/>
          <w:bCs/>
          <w:kern w:val="0"/>
          <w14:ligatures w14:val="none"/>
        </w:rPr>
        <w:t>Menu Source Strategy</w:t>
      </w:r>
    </w:p>
    <w:p w14:paraId="54B908AB" w14:textId="77777777" w:rsidR="00093C1D" w:rsidRPr="00093C1D" w:rsidRDefault="00093C1D" w:rsidP="00093C1D">
      <w:pPr>
        <w:spacing w:before="100" w:beforeAutospacing="1" w:after="100" w:afterAutospacing="1" w:line="240" w:lineRule="auto"/>
        <w:rPr>
          <w:rFonts w:eastAsia="Times New Roman" w:cs="Times New Roman"/>
          <w:kern w:val="0"/>
          <w14:ligatures w14:val="none"/>
        </w:rPr>
      </w:pPr>
      <w:r w:rsidRPr="00093C1D">
        <w:rPr>
          <w:rFonts w:eastAsia="Times New Roman" w:cs="Times New Roman"/>
          <w:kern w:val="0"/>
          <w14:ligatures w14:val="none"/>
        </w:rPr>
        <w:t>The menu should be generated from a combination of:</w:t>
      </w:r>
    </w:p>
    <w:p w14:paraId="598E63C2" w14:textId="77777777" w:rsidR="00093C1D" w:rsidRPr="00093C1D" w:rsidRDefault="00093C1D" w:rsidP="00093C1D">
      <w:pPr>
        <w:numPr>
          <w:ilvl w:val="0"/>
          <w:numId w:val="31"/>
        </w:numPr>
        <w:spacing w:before="100" w:beforeAutospacing="1" w:after="100" w:afterAutospacing="1" w:line="240" w:lineRule="auto"/>
        <w:rPr>
          <w:rFonts w:eastAsia="Times New Roman" w:cs="Times New Roman"/>
          <w:kern w:val="0"/>
          <w14:ligatures w14:val="none"/>
        </w:rPr>
      </w:pPr>
      <w:r w:rsidRPr="00093C1D">
        <w:rPr>
          <w:rFonts w:eastAsia="Times New Roman" w:cs="Times New Roman"/>
          <w:b/>
          <w:bCs/>
          <w:kern w:val="0"/>
          <w14:ligatures w14:val="none"/>
        </w:rPr>
        <w:t>Shell configuration</w:t>
      </w:r>
      <w:r w:rsidRPr="00093C1D">
        <w:rPr>
          <w:rFonts w:eastAsia="Times New Roman" w:cs="Times New Roman"/>
          <w:kern w:val="0"/>
          <w14:ligatures w14:val="none"/>
        </w:rPr>
        <w:t xml:space="preserve"> (groups, ordering, platform rules)</w:t>
      </w:r>
    </w:p>
    <w:p w14:paraId="4695E8EF" w14:textId="77777777" w:rsidR="00093C1D" w:rsidRPr="00093C1D" w:rsidRDefault="00093C1D" w:rsidP="00093C1D">
      <w:pPr>
        <w:numPr>
          <w:ilvl w:val="0"/>
          <w:numId w:val="31"/>
        </w:numPr>
        <w:spacing w:before="100" w:beforeAutospacing="1" w:after="100" w:afterAutospacing="1" w:line="240" w:lineRule="auto"/>
        <w:rPr>
          <w:rFonts w:eastAsia="Times New Roman" w:cs="Times New Roman"/>
          <w:kern w:val="0"/>
          <w14:ligatures w14:val="none"/>
        </w:rPr>
      </w:pPr>
      <w:r w:rsidRPr="00093C1D">
        <w:rPr>
          <w:rFonts w:eastAsia="Times New Roman" w:cs="Times New Roman"/>
          <w:b/>
          <w:bCs/>
          <w:kern w:val="0"/>
          <w14:ligatures w14:val="none"/>
        </w:rPr>
        <w:t>MFE manifests</w:t>
      </w:r>
      <w:r w:rsidRPr="00093C1D">
        <w:rPr>
          <w:rFonts w:eastAsia="Times New Roman" w:cs="Times New Roman"/>
          <w:kern w:val="0"/>
          <w14:ligatures w14:val="none"/>
        </w:rPr>
        <w:t xml:space="preserve"> (module metadata, route, display name, icon, permissions)</w:t>
      </w:r>
    </w:p>
    <w:p w14:paraId="00160267" w14:textId="77777777" w:rsidR="00093C1D" w:rsidRPr="00093C1D" w:rsidRDefault="00093C1D" w:rsidP="00093C1D">
      <w:pPr>
        <w:spacing w:before="100" w:beforeAutospacing="1" w:after="100" w:afterAutospacing="1" w:line="240" w:lineRule="auto"/>
        <w:rPr>
          <w:rFonts w:eastAsia="Times New Roman" w:cs="Times New Roman"/>
          <w:kern w:val="0"/>
          <w14:ligatures w14:val="none"/>
        </w:rPr>
      </w:pPr>
      <w:r w:rsidRPr="00093C1D">
        <w:rPr>
          <w:rFonts w:eastAsia="Times New Roman" w:cs="Times New Roman"/>
          <w:kern w:val="0"/>
          <w14:ligatures w14:val="none"/>
        </w:rPr>
        <w:t>This ensures the Shell maintains control over the user experience while allowing modules to declare their integration metadata.</w:t>
      </w:r>
    </w:p>
    <w:p w14:paraId="6766DA45" w14:textId="0A989333" w:rsidR="00093C1D" w:rsidRPr="00093C1D" w:rsidRDefault="00093C1D" w:rsidP="00093C1D">
      <w:pPr>
        <w:spacing w:before="100" w:beforeAutospacing="1" w:after="100" w:afterAutospacing="1" w:line="240" w:lineRule="auto"/>
        <w:rPr>
          <w:rFonts w:eastAsia="Times New Roman" w:cs="Times New Roman"/>
          <w:kern w:val="0"/>
          <w14:ligatures w14:val="none"/>
        </w:rPr>
      </w:pPr>
      <w:r w:rsidRPr="00093C1D">
        <w:rPr>
          <w:rFonts w:eastAsia="Times New Roman" w:cs="Times New Roman"/>
          <w:b/>
          <w:bCs/>
          <w:kern w:val="0"/>
          <w14:ligatures w14:val="none"/>
        </w:rPr>
        <w:t>Best practice:</w:t>
      </w:r>
      <w:r w:rsidRPr="00093C1D">
        <w:rPr>
          <w:rFonts w:eastAsia="Times New Roman" w:cs="Times New Roman"/>
          <w:kern w:val="0"/>
          <w14:ligatures w14:val="none"/>
        </w:rPr>
        <w:t xml:space="preserve"> </w:t>
      </w:r>
      <w:r w:rsidR="0071327E" w:rsidRPr="00093C1D">
        <w:rPr>
          <w:rFonts w:eastAsia="Times New Roman" w:cs="Times New Roman"/>
          <w:kern w:val="0"/>
          <w14:ligatures w14:val="none"/>
        </w:rPr>
        <w:t>Shell</w:t>
      </w:r>
      <w:r w:rsidRPr="00093C1D">
        <w:rPr>
          <w:rFonts w:eastAsia="Times New Roman" w:cs="Times New Roman"/>
          <w:kern w:val="0"/>
          <w14:ligatures w14:val="none"/>
        </w:rPr>
        <w:t xml:space="preserve"> renders the menu; MFEs provide registration metadata, not direct menu rendering logic.</w:t>
      </w:r>
    </w:p>
    <w:p w14:paraId="217A3990" w14:textId="47931543" w:rsidR="00871F87" w:rsidRDefault="00871F87">
      <w:pPr>
        <w:rPr>
          <w:rFonts w:eastAsia="Times New Roman" w:cs="Times New Roman"/>
          <w:kern w:val="0"/>
          <w14:ligatures w14:val="none"/>
        </w:rPr>
      </w:pPr>
      <w:r>
        <w:rPr>
          <w:rFonts w:eastAsia="Times New Roman" w:cs="Times New Roman"/>
          <w:kern w:val="0"/>
          <w14:ligatures w14:val="none"/>
        </w:rPr>
        <w:br w:type="page"/>
      </w:r>
    </w:p>
    <w:p w14:paraId="02CFF09D" w14:textId="77777777" w:rsidR="00A44A03" w:rsidRPr="00A44A03" w:rsidRDefault="00A44A03" w:rsidP="00A44A03">
      <w:pPr>
        <w:pStyle w:val="Heading2"/>
        <w:rPr>
          <w:rFonts w:eastAsia="Times New Roman"/>
        </w:rPr>
      </w:pPr>
      <w:r w:rsidRPr="00A44A03">
        <w:rPr>
          <w:rFonts w:eastAsia="Times New Roman"/>
        </w:rPr>
        <w:lastRenderedPageBreak/>
        <w:t>3.5 Authentication / Session Bootstrap</w:t>
      </w:r>
    </w:p>
    <w:p w14:paraId="7E4E5740" w14:textId="5A6BDB27" w:rsidR="00A44A03" w:rsidRPr="00A44A03" w:rsidRDefault="00A44A03" w:rsidP="00A44A03">
      <w:pPr>
        <w:spacing w:before="100" w:beforeAutospacing="1" w:after="100" w:afterAutospacing="1" w:line="240" w:lineRule="auto"/>
        <w:rPr>
          <w:rFonts w:eastAsia="Times New Roman" w:cs="Times New Roman"/>
          <w:kern w:val="0"/>
          <w14:ligatures w14:val="none"/>
        </w:rPr>
      </w:pPr>
      <w:r w:rsidRPr="00A44A03">
        <w:rPr>
          <w:rFonts w:eastAsia="Times New Roman" w:cs="Times New Roman"/>
          <w:kern w:val="0"/>
          <w14:ligatures w14:val="none"/>
        </w:rPr>
        <w:t>Shell</w:t>
      </w:r>
      <w:r w:rsidRPr="00A44A03">
        <w:rPr>
          <w:rFonts w:eastAsia="Times New Roman" w:cs="Times New Roman"/>
          <w:kern w:val="0"/>
          <w14:ligatures w14:val="none"/>
        </w:rPr>
        <w:t xml:space="preserve"> performs the initial authentication and session bootstrap process before loading protected modules.</w:t>
      </w:r>
    </w:p>
    <w:p w14:paraId="1E763681" w14:textId="77777777" w:rsidR="00A44A03" w:rsidRPr="00A44A03" w:rsidRDefault="00A44A03" w:rsidP="00A44A03">
      <w:pPr>
        <w:spacing w:before="100" w:beforeAutospacing="1" w:after="100" w:afterAutospacing="1" w:line="240" w:lineRule="auto"/>
        <w:rPr>
          <w:rFonts w:eastAsia="Times New Roman" w:cs="Times New Roman"/>
          <w:b/>
          <w:bCs/>
          <w:kern w:val="0"/>
          <w14:ligatures w14:val="none"/>
        </w:rPr>
      </w:pPr>
      <w:r w:rsidRPr="00A44A03">
        <w:rPr>
          <w:rFonts w:eastAsia="Times New Roman" w:cs="Times New Roman"/>
          <w:b/>
          <w:bCs/>
          <w:kern w:val="0"/>
          <w14:ligatures w14:val="none"/>
        </w:rPr>
        <w:t>Responsibilities</w:t>
      </w:r>
    </w:p>
    <w:p w14:paraId="3815ADD5" w14:textId="77777777" w:rsidR="00A44A03" w:rsidRPr="00A44A03" w:rsidRDefault="00A44A03" w:rsidP="00A44A03">
      <w:pPr>
        <w:numPr>
          <w:ilvl w:val="0"/>
          <w:numId w:val="34"/>
        </w:numPr>
        <w:spacing w:before="100" w:beforeAutospacing="1" w:after="100" w:afterAutospacing="1" w:line="240" w:lineRule="auto"/>
        <w:rPr>
          <w:rFonts w:eastAsia="Times New Roman" w:cs="Times New Roman"/>
          <w:kern w:val="0"/>
          <w14:ligatures w14:val="none"/>
        </w:rPr>
      </w:pPr>
      <w:r w:rsidRPr="00A44A03">
        <w:rPr>
          <w:rFonts w:eastAsia="Times New Roman" w:cs="Times New Roman"/>
          <w:kern w:val="0"/>
          <w14:ligatures w14:val="none"/>
        </w:rPr>
        <w:t>Detect authentication state (authenticated / unauthenticated)</w:t>
      </w:r>
    </w:p>
    <w:p w14:paraId="32BA9C59" w14:textId="77777777" w:rsidR="00A44A03" w:rsidRPr="00A44A03" w:rsidRDefault="00A44A03" w:rsidP="00A44A03">
      <w:pPr>
        <w:numPr>
          <w:ilvl w:val="0"/>
          <w:numId w:val="34"/>
        </w:numPr>
        <w:spacing w:before="100" w:beforeAutospacing="1" w:after="100" w:afterAutospacing="1" w:line="240" w:lineRule="auto"/>
        <w:rPr>
          <w:rFonts w:eastAsia="Times New Roman" w:cs="Times New Roman"/>
          <w:kern w:val="0"/>
          <w14:ligatures w14:val="none"/>
        </w:rPr>
      </w:pPr>
      <w:r w:rsidRPr="00A44A03">
        <w:rPr>
          <w:rFonts w:eastAsia="Times New Roman" w:cs="Times New Roman"/>
          <w:kern w:val="0"/>
          <w14:ligatures w14:val="none"/>
        </w:rPr>
        <w:t>Trigger login flow or redirect to identity provider (if required)</w:t>
      </w:r>
    </w:p>
    <w:p w14:paraId="3C0CBF40" w14:textId="77777777" w:rsidR="00A44A03" w:rsidRPr="00A44A03" w:rsidRDefault="00A44A03" w:rsidP="00A44A03">
      <w:pPr>
        <w:numPr>
          <w:ilvl w:val="0"/>
          <w:numId w:val="34"/>
        </w:numPr>
        <w:spacing w:before="100" w:beforeAutospacing="1" w:after="100" w:afterAutospacing="1" w:line="240" w:lineRule="auto"/>
        <w:rPr>
          <w:rFonts w:eastAsia="Times New Roman" w:cs="Times New Roman"/>
          <w:kern w:val="0"/>
          <w14:ligatures w14:val="none"/>
        </w:rPr>
      </w:pPr>
      <w:r w:rsidRPr="00A44A03">
        <w:rPr>
          <w:rFonts w:eastAsia="Times New Roman" w:cs="Times New Roman"/>
          <w:kern w:val="0"/>
          <w14:ligatures w14:val="none"/>
        </w:rPr>
        <w:t>Retrieve and initialize session context (tokens, user profile, tenant/company context)</w:t>
      </w:r>
    </w:p>
    <w:p w14:paraId="5011C793" w14:textId="77777777" w:rsidR="00A44A03" w:rsidRPr="00A44A03" w:rsidRDefault="00A44A03" w:rsidP="00A44A03">
      <w:pPr>
        <w:numPr>
          <w:ilvl w:val="0"/>
          <w:numId w:val="34"/>
        </w:numPr>
        <w:spacing w:before="100" w:beforeAutospacing="1" w:after="100" w:afterAutospacing="1" w:line="240" w:lineRule="auto"/>
        <w:rPr>
          <w:rFonts w:eastAsia="Times New Roman" w:cs="Times New Roman"/>
          <w:kern w:val="0"/>
          <w14:ligatures w14:val="none"/>
        </w:rPr>
      </w:pPr>
      <w:r w:rsidRPr="00A44A03">
        <w:rPr>
          <w:rFonts w:eastAsia="Times New Roman" w:cs="Times New Roman"/>
          <w:kern w:val="0"/>
          <w14:ligatures w14:val="none"/>
        </w:rPr>
        <w:t>Initialize user claims/permissions</w:t>
      </w:r>
    </w:p>
    <w:p w14:paraId="55223DA0" w14:textId="77777777" w:rsidR="00A44A03" w:rsidRPr="00A44A03" w:rsidRDefault="00A44A03" w:rsidP="00A44A03">
      <w:pPr>
        <w:numPr>
          <w:ilvl w:val="0"/>
          <w:numId w:val="34"/>
        </w:numPr>
        <w:spacing w:before="100" w:beforeAutospacing="1" w:after="100" w:afterAutospacing="1" w:line="240" w:lineRule="auto"/>
        <w:rPr>
          <w:rFonts w:eastAsia="Times New Roman" w:cs="Times New Roman"/>
          <w:kern w:val="0"/>
          <w14:ligatures w14:val="none"/>
        </w:rPr>
      </w:pPr>
      <w:r w:rsidRPr="00A44A03">
        <w:rPr>
          <w:rFonts w:eastAsia="Times New Roman" w:cs="Times New Roman"/>
          <w:kern w:val="0"/>
          <w14:ligatures w14:val="none"/>
        </w:rPr>
        <w:t>Handle token refresh lifecycle (or delegate via shared auth SDK)</w:t>
      </w:r>
    </w:p>
    <w:p w14:paraId="1DA2FA32" w14:textId="77777777" w:rsidR="00A44A03" w:rsidRPr="00A44A03" w:rsidRDefault="00A44A03" w:rsidP="00A44A03">
      <w:pPr>
        <w:numPr>
          <w:ilvl w:val="0"/>
          <w:numId w:val="34"/>
        </w:numPr>
        <w:spacing w:before="100" w:beforeAutospacing="1" w:after="100" w:afterAutospacing="1" w:line="240" w:lineRule="auto"/>
        <w:rPr>
          <w:rFonts w:eastAsia="Times New Roman" w:cs="Times New Roman"/>
          <w:kern w:val="0"/>
          <w14:ligatures w14:val="none"/>
        </w:rPr>
      </w:pPr>
      <w:r w:rsidRPr="00A44A03">
        <w:rPr>
          <w:rFonts w:eastAsia="Times New Roman" w:cs="Times New Roman"/>
          <w:kern w:val="0"/>
          <w14:ligatures w14:val="none"/>
        </w:rPr>
        <w:t>Expose session/auth context to MFEs through shared providers/contract</w:t>
      </w:r>
    </w:p>
    <w:p w14:paraId="10650631" w14:textId="77777777" w:rsidR="00A44A03" w:rsidRPr="00A44A03" w:rsidRDefault="00A44A03" w:rsidP="00A44A03">
      <w:pPr>
        <w:spacing w:before="100" w:beforeAutospacing="1" w:after="100" w:afterAutospacing="1" w:line="240" w:lineRule="auto"/>
        <w:rPr>
          <w:rFonts w:eastAsia="Times New Roman" w:cs="Times New Roman"/>
          <w:b/>
          <w:bCs/>
          <w:kern w:val="0"/>
          <w14:ligatures w14:val="none"/>
        </w:rPr>
      </w:pPr>
      <w:r w:rsidRPr="00A44A03">
        <w:rPr>
          <w:rFonts w:eastAsia="Times New Roman" w:cs="Times New Roman"/>
          <w:b/>
          <w:bCs/>
          <w:kern w:val="0"/>
          <w14:ligatures w14:val="none"/>
        </w:rPr>
        <w:t>Expected Outcome</w:t>
      </w:r>
    </w:p>
    <w:p w14:paraId="0EAB37DB" w14:textId="7FD60014" w:rsidR="00A44A03" w:rsidRPr="00A44A03" w:rsidRDefault="00A44A03" w:rsidP="00A44A03">
      <w:pPr>
        <w:spacing w:before="100" w:beforeAutospacing="1" w:after="100" w:afterAutospacing="1" w:line="240" w:lineRule="auto"/>
        <w:rPr>
          <w:rFonts w:eastAsia="Times New Roman" w:cs="Times New Roman"/>
          <w:kern w:val="0"/>
          <w14:ligatures w14:val="none"/>
        </w:rPr>
      </w:pPr>
      <w:r w:rsidRPr="00A44A03">
        <w:rPr>
          <w:rFonts w:eastAsia="Times New Roman" w:cs="Times New Roman"/>
          <w:kern w:val="0"/>
          <w14:ligatures w14:val="none"/>
        </w:rPr>
        <w:t xml:space="preserve">Before </w:t>
      </w:r>
      <w:r w:rsidR="00A66C82" w:rsidRPr="00A44A03">
        <w:rPr>
          <w:rFonts w:eastAsia="Times New Roman" w:cs="Times New Roman"/>
          <w:kern w:val="0"/>
          <w14:ligatures w14:val="none"/>
        </w:rPr>
        <w:t>the domain</w:t>
      </w:r>
      <w:r w:rsidRPr="00A44A03">
        <w:rPr>
          <w:rFonts w:eastAsia="Times New Roman" w:cs="Times New Roman"/>
          <w:kern w:val="0"/>
          <w14:ligatures w14:val="none"/>
        </w:rPr>
        <w:t xml:space="preserve"> MFE is mounted, </w:t>
      </w:r>
      <w:r w:rsidR="00DD5900" w:rsidRPr="00A44A03">
        <w:rPr>
          <w:rFonts w:eastAsia="Times New Roman" w:cs="Times New Roman"/>
          <w:kern w:val="0"/>
          <w14:ligatures w14:val="none"/>
        </w:rPr>
        <w:t>Shell</w:t>
      </w:r>
      <w:r w:rsidRPr="00A44A03">
        <w:rPr>
          <w:rFonts w:eastAsia="Times New Roman" w:cs="Times New Roman"/>
          <w:kern w:val="0"/>
          <w14:ligatures w14:val="none"/>
        </w:rPr>
        <w:t xml:space="preserve"> should have established:</w:t>
      </w:r>
    </w:p>
    <w:p w14:paraId="598A8CEC" w14:textId="77777777" w:rsidR="00A44A03" w:rsidRPr="00A44A03" w:rsidRDefault="00A44A03" w:rsidP="00A44A03">
      <w:pPr>
        <w:numPr>
          <w:ilvl w:val="0"/>
          <w:numId w:val="35"/>
        </w:numPr>
        <w:spacing w:before="100" w:beforeAutospacing="1" w:after="100" w:afterAutospacing="1" w:line="240" w:lineRule="auto"/>
        <w:rPr>
          <w:rFonts w:eastAsia="Times New Roman" w:cs="Times New Roman"/>
          <w:kern w:val="0"/>
          <w14:ligatures w14:val="none"/>
        </w:rPr>
      </w:pPr>
      <w:r w:rsidRPr="00A44A03">
        <w:rPr>
          <w:rFonts w:eastAsia="Times New Roman" w:cs="Times New Roman"/>
          <w:kern w:val="0"/>
          <w14:ligatures w14:val="none"/>
        </w:rPr>
        <w:t>authenticated user identity</w:t>
      </w:r>
    </w:p>
    <w:p w14:paraId="334D14B3" w14:textId="77777777" w:rsidR="00A44A03" w:rsidRPr="00A44A03" w:rsidRDefault="00A44A03" w:rsidP="00A44A03">
      <w:pPr>
        <w:numPr>
          <w:ilvl w:val="0"/>
          <w:numId w:val="35"/>
        </w:numPr>
        <w:spacing w:before="100" w:beforeAutospacing="1" w:after="100" w:afterAutospacing="1" w:line="240" w:lineRule="auto"/>
        <w:rPr>
          <w:rFonts w:eastAsia="Times New Roman" w:cs="Times New Roman"/>
          <w:kern w:val="0"/>
          <w14:ligatures w14:val="none"/>
        </w:rPr>
      </w:pPr>
      <w:r w:rsidRPr="00A44A03">
        <w:rPr>
          <w:rFonts w:eastAsia="Times New Roman" w:cs="Times New Roman"/>
          <w:kern w:val="0"/>
          <w14:ligatures w14:val="none"/>
        </w:rPr>
        <w:t>current tenant/company/branch context (if applicable)</w:t>
      </w:r>
    </w:p>
    <w:p w14:paraId="2F1FDE23" w14:textId="77777777" w:rsidR="00A44A03" w:rsidRPr="00A44A03" w:rsidRDefault="00A44A03" w:rsidP="00A44A03">
      <w:pPr>
        <w:numPr>
          <w:ilvl w:val="0"/>
          <w:numId w:val="35"/>
        </w:numPr>
        <w:spacing w:before="100" w:beforeAutospacing="1" w:after="100" w:afterAutospacing="1" w:line="240" w:lineRule="auto"/>
        <w:rPr>
          <w:rFonts w:eastAsia="Times New Roman" w:cs="Times New Roman"/>
          <w:kern w:val="0"/>
          <w14:ligatures w14:val="none"/>
        </w:rPr>
      </w:pPr>
      <w:r w:rsidRPr="00A44A03">
        <w:rPr>
          <w:rFonts w:eastAsia="Times New Roman" w:cs="Times New Roman"/>
          <w:kern w:val="0"/>
          <w14:ligatures w14:val="none"/>
        </w:rPr>
        <w:t>permission/role claims</w:t>
      </w:r>
    </w:p>
    <w:p w14:paraId="7499A6A6" w14:textId="77777777" w:rsidR="00A44A03" w:rsidRPr="00A44A03" w:rsidRDefault="00A44A03" w:rsidP="00A44A03">
      <w:pPr>
        <w:numPr>
          <w:ilvl w:val="0"/>
          <w:numId w:val="35"/>
        </w:numPr>
        <w:spacing w:before="100" w:beforeAutospacing="1" w:after="100" w:afterAutospacing="1" w:line="240" w:lineRule="auto"/>
        <w:rPr>
          <w:rFonts w:eastAsia="Times New Roman" w:cs="Times New Roman"/>
          <w:kern w:val="0"/>
          <w14:ligatures w14:val="none"/>
        </w:rPr>
      </w:pPr>
      <w:r w:rsidRPr="00A44A03">
        <w:rPr>
          <w:rFonts w:eastAsia="Times New Roman" w:cs="Times New Roman"/>
          <w:kern w:val="0"/>
          <w14:ligatures w14:val="none"/>
        </w:rPr>
        <w:t>locale/language preferences (if platform-level)</w:t>
      </w:r>
    </w:p>
    <w:p w14:paraId="459B2883" w14:textId="77777777" w:rsidR="00A44A03" w:rsidRPr="00A44A03" w:rsidRDefault="00A44A03" w:rsidP="00A44A03">
      <w:pPr>
        <w:numPr>
          <w:ilvl w:val="0"/>
          <w:numId w:val="35"/>
        </w:numPr>
        <w:spacing w:before="100" w:beforeAutospacing="1" w:after="100" w:afterAutospacing="1" w:line="240" w:lineRule="auto"/>
        <w:rPr>
          <w:rFonts w:eastAsia="Times New Roman" w:cs="Times New Roman"/>
          <w:kern w:val="0"/>
          <w14:ligatures w14:val="none"/>
        </w:rPr>
      </w:pPr>
      <w:r w:rsidRPr="00A44A03">
        <w:rPr>
          <w:rFonts w:eastAsia="Times New Roman" w:cs="Times New Roman"/>
          <w:kern w:val="0"/>
          <w14:ligatures w14:val="none"/>
        </w:rPr>
        <w:t>global telemetry correlation context (if applicable)</w:t>
      </w:r>
    </w:p>
    <w:p w14:paraId="6C6E0D51" w14:textId="77777777" w:rsidR="00A44A03" w:rsidRPr="00A44A03" w:rsidRDefault="00A44A03" w:rsidP="00A44A03">
      <w:pPr>
        <w:spacing w:before="100" w:beforeAutospacing="1" w:after="100" w:afterAutospacing="1" w:line="240" w:lineRule="auto"/>
        <w:rPr>
          <w:rFonts w:eastAsia="Times New Roman" w:cs="Times New Roman"/>
          <w:kern w:val="0"/>
          <w14:ligatures w14:val="none"/>
        </w:rPr>
      </w:pPr>
      <w:r w:rsidRPr="00A44A03">
        <w:rPr>
          <w:rFonts w:eastAsia="Times New Roman" w:cs="Times New Roman"/>
          <w:kern w:val="0"/>
          <w14:ligatures w14:val="none"/>
        </w:rPr>
        <w:t>This guarantees all modules start with a consistent and trusted platform context.</w:t>
      </w:r>
    </w:p>
    <w:p w14:paraId="5B64831B" w14:textId="77777777" w:rsidR="00A66C82" w:rsidRPr="00A66C82" w:rsidRDefault="00A66C82" w:rsidP="00A66C82">
      <w:pPr>
        <w:pStyle w:val="Heading2"/>
        <w:rPr>
          <w:rFonts w:eastAsia="Times New Roman"/>
        </w:rPr>
      </w:pPr>
      <w:r w:rsidRPr="00A66C82">
        <w:rPr>
          <w:rFonts w:eastAsia="Times New Roman"/>
        </w:rPr>
        <w:t>3.6 Permission-Based Module Visibility</w:t>
      </w:r>
    </w:p>
    <w:p w14:paraId="3A067B4D" w14:textId="77777777" w:rsidR="00A66C82" w:rsidRPr="00A66C82" w:rsidRDefault="00A66C82" w:rsidP="00A66C82">
      <w:pPr>
        <w:spacing w:before="100" w:beforeAutospacing="1" w:after="100" w:afterAutospacing="1" w:line="240" w:lineRule="auto"/>
        <w:rPr>
          <w:rFonts w:eastAsia="Times New Roman" w:cs="Times New Roman"/>
          <w:kern w:val="0"/>
          <w14:ligatures w14:val="none"/>
        </w:rPr>
      </w:pPr>
      <w:r w:rsidRPr="00A66C82">
        <w:rPr>
          <w:rFonts w:eastAsia="Times New Roman" w:cs="Times New Roman"/>
          <w:kern w:val="0"/>
          <w14:ligatures w14:val="none"/>
        </w:rPr>
        <w:t>The Shell controls which modules and navigation entries are visible and accessible based on the user’s permissions, roles, or claims.</w:t>
      </w:r>
    </w:p>
    <w:p w14:paraId="25B5004E" w14:textId="77777777" w:rsidR="00A66C82" w:rsidRPr="00A66C82" w:rsidRDefault="00A66C82" w:rsidP="00A66C82">
      <w:pPr>
        <w:spacing w:before="100" w:beforeAutospacing="1" w:after="100" w:afterAutospacing="1" w:line="240" w:lineRule="auto"/>
        <w:rPr>
          <w:rFonts w:eastAsia="Times New Roman" w:cs="Times New Roman"/>
          <w:b/>
          <w:bCs/>
          <w:kern w:val="0"/>
          <w14:ligatures w14:val="none"/>
        </w:rPr>
      </w:pPr>
      <w:r w:rsidRPr="00A66C82">
        <w:rPr>
          <w:rFonts w:eastAsia="Times New Roman" w:cs="Times New Roman"/>
          <w:b/>
          <w:bCs/>
          <w:kern w:val="0"/>
          <w14:ligatures w14:val="none"/>
        </w:rPr>
        <w:t>Shell Responsibilities</w:t>
      </w:r>
    </w:p>
    <w:p w14:paraId="2BD9872E" w14:textId="77777777" w:rsidR="00A66C82" w:rsidRPr="00A66C82" w:rsidRDefault="00A66C82" w:rsidP="00A66C82">
      <w:pPr>
        <w:numPr>
          <w:ilvl w:val="0"/>
          <w:numId w:val="36"/>
        </w:numPr>
        <w:spacing w:before="100" w:beforeAutospacing="1" w:after="100" w:afterAutospacing="1" w:line="240" w:lineRule="auto"/>
        <w:rPr>
          <w:rFonts w:eastAsia="Times New Roman" w:cs="Times New Roman"/>
          <w:kern w:val="0"/>
          <w14:ligatures w14:val="none"/>
        </w:rPr>
      </w:pPr>
      <w:r w:rsidRPr="00A66C82">
        <w:rPr>
          <w:rFonts w:eastAsia="Times New Roman" w:cs="Times New Roman"/>
          <w:kern w:val="0"/>
          <w14:ligatures w14:val="none"/>
        </w:rPr>
        <w:t>Evaluate permissions for each registered module</w:t>
      </w:r>
    </w:p>
    <w:p w14:paraId="5323B731" w14:textId="77777777" w:rsidR="00A66C82" w:rsidRPr="00A66C82" w:rsidRDefault="00A66C82" w:rsidP="00A66C82">
      <w:pPr>
        <w:numPr>
          <w:ilvl w:val="0"/>
          <w:numId w:val="36"/>
        </w:numPr>
        <w:spacing w:before="100" w:beforeAutospacing="1" w:after="100" w:afterAutospacing="1" w:line="240" w:lineRule="auto"/>
        <w:rPr>
          <w:rFonts w:eastAsia="Times New Roman" w:cs="Times New Roman"/>
          <w:kern w:val="0"/>
          <w14:ligatures w14:val="none"/>
        </w:rPr>
      </w:pPr>
      <w:r w:rsidRPr="00A66C82">
        <w:rPr>
          <w:rFonts w:eastAsia="Times New Roman" w:cs="Times New Roman"/>
          <w:kern w:val="0"/>
          <w14:ligatures w14:val="none"/>
        </w:rPr>
        <w:t>Hide or disable unavailable modules in the menu</w:t>
      </w:r>
    </w:p>
    <w:p w14:paraId="1C37B795" w14:textId="77777777" w:rsidR="00A66C82" w:rsidRPr="00A66C82" w:rsidRDefault="00A66C82" w:rsidP="00A66C82">
      <w:pPr>
        <w:numPr>
          <w:ilvl w:val="0"/>
          <w:numId w:val="36"/>
        </w:numPr>
        <w:spacing w:before="100" w:beforeAutospacing="1" w:after="100" w:afterAutospacing="1" w:line="240" w:lineRule="auto"/>
        <w:rPr>
          <w:rFonts w:eastAsia="Times New Roman" w:cs="Times New Roman"/>
          <w:kern w:val="0"/>
          <w14:ligatures w14:val="none"/>
        </w:rPr>
      </w:pPr>
      <w:r w:rsidRPr="00A66C82">
        <w:rPr>
          <w:rFonts w:eastAsia="Times New Roman" w:cs="Times New Roman"/>
          <w:kern w:val="0"/>
          <w14:ligatures w14:val="none"/>
        </w:rPr>
        <w:t>Prevent navigation to unauthorized module routes</w:t>
      </w:r>
    </w:p>
    <w:p w14:paraId="208A8E5F" w14:textId="77777777" w:rsidR="00A66C82" w:rsidRPr="00A66C82" w:rsidRDefault="00A66C82" w:rsidP="00A66C82">
      <w:pPr>
        <w:numPr>
          <w:ilvl w:val="0"/>
          <w:numId w:val="36"/>
        </w:numPr>
        <w:spacing w:before="100" w:beforeAutospacing="1" w:after="100" w:afterAutospacing="1" w:line="240" w:lineRule="auto"/>
        <w:rPr>
          <w:rFonts w:eastAsia="Times New Roman" w:cs="Times New Roman"/>
          <w:kern w:val="0"/>
          <w14:ligatures w14:val="none"/>
        </w:rPr>
      </w:pPr>
      <w:r w:rsidRPr="00A66C82">
        <w:rPr>
          <w:rFonts w:eastAsia="Times New Roman" w:cs="Times New Roman"/>
          <w:kern w:val="0"/>
          <w14:ligatures w14:val="none"/>
        </w:rPr>
        <w:t>Render unauthorized fallback screens/messages when needed</w:t>
      </w:r>
    </w:p>
    <w:p w14:paraId="7E8491AC" w14:textId="77777777" w:rsidR="00A66C82" w:rsidRPr="00A66C82" w:rsidRDefault="00A66C82" w:rsidP="00A66C82">
      <w:pPr>
        <w:numPr>
          <w:ilvl w:val="0"/>
          <w:numId w:val="36"/>
        </w:numPr>
        <w:spacing w:before="100" w:beforeAutospacing="1" w:after="100" w:afterAutospacing="1" w:line="240" w:lineRule="auto"/>
        <w:rPr>
          <w:rFonts w:eastAsia="Times New Roman" w:cs="Times New Roman"/>
          <w:kern w:val="0"/>
          <w14:ligatures w14:val="none"/>
        </w:rPr>
      </w:pPr>
      <w:r w:rsidRPr="00A66C82">
        <w:rPr>
          <w:rFonts w:eastAsia="Times New Roman" w:cs="Times New Roman"/>
          <w:kern w:val="0"/>
          <w14:ligatures w14:val="none"/>
        </w:rPr>
        <w:t>Pass relevant permission context to MFEs (if required for finer UI control)</w:t>
      </w:r>
    </w:p>
    <w:p w14:paraId="3ED57868" w14:textId="77777777" w:rsidR="00A66C82" w:rsidRPr="00A66C82" w:rsidRDefault="00A66C82" w:rsidP="00A66C82">
      <w:pPr>
        <w:spacing w:before="100" w:beforeAutospacing="1" w:after="100" w:afterAutospacing="1" w:line="240" w:lineRule="auto"/>
        <w:rPr>
          <w:rFonts w:eastAsia="Times New Roman" w:cs="Times New Roman"/>
          <w:b/>
          <w:bCs/>
          <w:kern w:val="0"/>
          <w14:ligatures w14:val="none"/>
        </w:rPr>
      </w:pPr>
      <w:r w:rsidRPr="00A66C82">
        <w:rPr>
          <w:rFonts w:eastAsia="Times New Roman" w:cs="Times New Roman"/>
          <w:b/>
          <w:bCs/>
          <w:kern w:val="0"/>
          <w14:ligatures w14:val="none"/>
        </w:rPr>
        <w:t>Important Rule</w:t>
      </w:r>
    </w:p>
    <w:p w14:paraId="1E79109D" w14:textId="39C449DF" w:rsidR="00A66C82" w:rsidRPr="00A66C82" w:rsidRDefault="00A66C82" w:rsidP="00A66C82">
      <w:pPr>
        <w:spacing w:before="100" w:beforeAutospacing="1" w:after="100" w:afterAutospacing="1" w:line="240" w:lineRule="auto"/>
        <w:rPr>
          <w:rFonts w:eastAsia="Times New Roman" w:cs="Times New Roman"/>
          <w:kern w:val="0"/>
          <w14:ligatures w14:val="none"/>
        </w:rPr>
      </w:pPr>
      <w:r w:rsidRPr="00A66C82">
        <w:rPr>
          <w:rFonts w:eastAsia="Times New Roman" w:cs="Times New Roman"/>
          <w:kern w:val="0"/>
          <w14:ligatures w14:val="none"/>
        </w:rPr>
        <w:t xml:space="preserve">Permission checks in </w:t>
      </w:r>
      <w:r w:rsidR="0031667E" w:rsidRPr="00A66C82">
        <w:rPr>
          <w:rFonts w:eastAsia="Times New Roman" w:cs="Times New Roman"/>
          <w:kern w:val="0"/>
          <w14:ligatures w14:val="none"/>
        </w:rPr>
        <w:t>Shell</w:t>
      </w:r>
      <w:r w:rsidRPr="00A66C82">
        <w:rPr>
          <w:rFonts w:eastAsia="Times New Roman" w:cs="Times New Roman"/>
          <w:kern w:val="0"/>
          <w14:ligatures w14:val="none"/>
        </w:rPr>
        <w:t xml:space="preserve"> improve UX and navigation control, but they do </w:t>
      </w:r>
      <w:r w:rsidRPr="00A66C82">
        <w:rPr>
          <w:rFonts w:eastAsia="Times New Roman" w:cs="Times New Roman"/>
          <w:b/>
          <w:bCs/>
          <w:kern w:val="0"/>
          <w14:ligatures w14:val="none"/>
        </w:rPr>
        <w:t>not replace backend authorization</w:t>
      </w:r>
      <w:r w:rsidRPr="00A66C82">
        <w:rPr>
          <w:rFonts w:eastAsia="Times New Roman" w:cs="Times New Roman"/>
          <w:kern w:val="0"/>
          <w14:ligatures w14:val="none"/>
        </w:rPr>
        <w:t>.</w:t>
      </w:r>
    </w:p>
    <w:p w14:paraId="257F20EB" w14:textId="77777777" w:rsidR="00A66C82" w:rsidRPr="00A66C82" w:rsidRDefault="00A66C82" w:rsidP="00A66C82">
      <w:pPr>
        <w:spacing w:before="100" w:beforeAutospacing="1" w:after="100" w:afterAutospacing="1" w:line="240" w:lineRule="auto"/>
        <w:rPr>
          <w:rFonts w:eastAsia="Times New Roman" w:cs="Times New Roman"/>
          <w:kern w:val="0"/>
          <w14:ligatures w14:val="none"/>
        </w:rPr>
      </w:pPr>
      <w:r w:rsidRPr="00A66C82">
        <w:rPr>
          <w:rFonts w:eastAsia="Times New Roman" w:cs="Times New Roman"/>
          <w:b/>
          <w:bCs/>
          <w:kern w:val="0"/>
          <w14:ligatures w14:val="none"/>
        </w:rPr>
        <w:t>Security rule:</w:t>
      </w:r>
      <w:r w:rsidRPr="00A66C82">
        <w:rPr>
          <w:rFonts w:eastAsia="Times New Roman" w:cs="Times New Roman"/>
          <w:kern w:val="0"/>
          <w14:ligatures w14:val="none"/>
        </w:rPr>
        <w:t xml:space="preserve"> The Shell enforces </w:t>
      </w:r>
      <w:r w:rsidRPr="00A66C82">
        <w:rPr>
          <w:rFonts w:eastAsia="Times New Roman" w:cs="Times New Roman"/>
          <w:b/>
          <w:bCs/>
          <w:kern w:val="0"/>
          <w14:ligatures w14:val="none"/>
        </w:rPr>
        <w:t>UI-level visibility and routing guards</w:t>
      </w:r>
      <w:r w:rsidRPr="00A66C82">
        <w:rPr>
          <w:rFonts w:eastAsia="Times New Roman" w:cs="Times New Roman"/>
          <w:kern w:val="0"/>
          <w14:ligatures w14:val="none"/>
        </w:rPr>
        <w:t>; backend services remain the source of truth for access control.</w:t>
      </w:r>
    </w:p>
    <w:p w14:paraId="70A38241" w14:textId="3A52BF36" w:rsidR="0031667E" w:rsidRDefault="0031667E">
      <w:pPr>
        <w:rPr>
          <w:rFonts w:eastAsia="Times New Roman" w:cs="Times New Roman"/>
          <w:kern w:val="0"/>
          <w14:ligatures w14:val="none"/>
        </w:rPr>
      </w:pPr>
      <w:r>
        <w:rPr>
          <w:rFonts w:eastAsia="Times New Roman" w:cs="Times New Roman"/>
          <w:kern w:val="0"/>
          <w14:ligatures w14:val="none"/>
        </w:rPr>
        <w:br w:type="page"/>
      </w:r>
    </w:p>
    <w:p w14:paraId="4CAEEEB2" w14:textId="77777777" w:rsidR="00C508EA" w:rsidRPr="00C508EA" w:rsidRDefault="00C508EA" w:rsidP="00C508EA">
      <w:pPr>
        <w:pStyle w:val="Heading2"/>
        <w:rPr>
          <w:rFonts w:eastAsia="Times New Roman"/>
        </w:rPr>
      </w:pPr>
      <w:r w:rsidRPr="00C508EA">
        <w:rPr>
          <w:rFonts w:eastAsia="Times New Roman"/>
        </w:rPr>
        <w:lastRenderedPageBreak/>
        <w:t>3.7 Global Providers (Theme, i18n, Tenant, Telemetry)</w:t>
      </w:r>
    </w:p>
    <w:p w14:paraId="6E07F036" w14:textId="77777777" w:rsidR="00C508EA" w:rsidRPr="00C508EA" w:rsidRDefault="00C508EA" w:rsidP="00C508EA">
      <w:p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The Shell initializes and hosts platform-wide providers that should be shared consistently across all micro-frontends.</w:t>
      </w:r>
    </w:p>
    <w:p w14:paraId="419747BF" w14:textId="77777777" w:rsidR="00C508EA" w:rsidRPr="00C508EA" w:rsidRDefault="00C508EA" w:rsidP="00C508EA">
      <w:pPr>
        <w:spacing w:before="100" w:beforeAutospacing="1" w:after="100" w:afterAutospacing="1" w:line="240" w:lineRule="auto"/>
        <w:rPr>
          <w:rFonts w:eastAsia="Times New Roman" w:cs="Times New Roman"/>
          <w:b/>
          <w:bCs/>
          <w:kern w:val="0"/>
          <w14:ligatures w14:val="none"/>
        </w:rPr>
      </w:pPr>
      <w:r w:rsidRPr="00C508EA">
        <w:rPr>
          <w:rFonts w:eastAsia="Times New Roman" w:cs="Times New Roman"/>
          <w:b/>
          <w:bCs/>
          <w:kern w:val="0"/>
          <w14:ligatures w14:val="none"/>
        </w:rPr>
        <w:t>Typical Global Providers</w:t>
      </w:r>
    </w:p>
    <w:p w14:paraId="63A8353D" w14:textId="77777777" w:rsidR="00C508EA" w:rsidRPr="00C508EA" w:rsidRDefault="00C508EA" w:rsidP="00C508EA">
      <w:pPr>
        <w:numPr>
          <w:ilvl w:val="0"/>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b/>
          <w:bCs/>
          <w:kern w:val="0"/>
          <w14:ligatures w14:val="none"/>
        </w:rPr>
        <w:t>Theme Provider</w:t>
      </w:r>
    </w:p>
    <w:p w14:paraId="470F509B" w14:textId="77777777" w:rsidR="00C508EA" w:rsidRPr="00C508EA" w:rsidRDefault="00C508EA" w:rsidP="00C508EA">
      <w:pPr>
        <w:numPr>
          <w:ilvl w:val="1"/>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Design tokens</w:t>
      </w:r>
    </w:p>
    <w:p w14:paraId="31943648" w14:textId="77777777" w:rsidR="00C508EA" w:rsidRPr="00C508EA" w:rsidRDefault="00C508EA" w:rsidP="00C508EA">
      <w:pPr>
        <w:numPr>
          <w:ilvl w:val="1"/>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Light/dark mode (if applicable)</w:t>
      </w:r>
    </w:p>
    <w:p w14:paraId="1DF3382F" w14:textId="77777777" w:rsidR="00C508EA" w:rsidRPr="00C508EA" w:rsidRDefault="00C508EA" w:rsidP="00C508EA">
      <w:pPr>
        <w:numPr>
          <w:ilvl w:val="1"/>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UI density/layout settings (optional)</w:t>
      </w:r>
    </w:p>
    <w:p w14:paraId="16BF1641" w14:textId="77777777" w:rsidR="00C508EA" w:rsidRPr="00C508EA" w:rsidRDefault="00C508EA" w:rsidP="00C508EA">
      <w:pPr>
        <w:numPr>
          <w:ilvl w:val="0"/>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b/>
          <w:bCs/>
          <w:kern w:val="0"/>
          <w14:ligatures w14:val="none"/>
        </w:rPr>
        <w:t>Localization / i18n Provider</w:t>
      </w:r>
    </w:p>
    <w:p w14:paraId="3BC5716A" w14:textId="77777777" w:rsidR="00C508EA" w:rsidRPr="00C508EA" w:rsidRDefault="00C508EA" w:rsidP="00C508EA">
      <w:pPr>
        <w:numPr>
          <w:ilvl w:val="1"/>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Language selection (e.g., English / Arabic)</w:t>
      </w:r>
    </w:p>
    <w:p w14:paraId="209CB305" w14:textId="77777777" w:rsidR="00C508EA" w:rsidRPr="00C508EA" w:rsidRDefault="00C508EA" w:rsidP="00C508EA">
      <w:pPr>
        <w:numPr>
          <w:ilvl w:val="1"/>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Locale formatting behavior</w:t>
      </w:r>
    </w:p>
    <w:p w14:paraId="368C938B" w14:textId="77777777" w:rsidR="00C508EA" w:rsidRPr="00C508EA" w:rsidRDefault="00C508EA" w:rsidP="00C508EA">
      <w:pPr>
        <w:numPr>
          <w:ilvl w:val="1"/>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RTL/LTR direction support</w:t>
      </w:r>
    </w:p>
    <w:p w14:paraId="4A051556" w14:textId="77777777" w:rsidR="00C508EA" w:rsidRPr="00C508EA" w:rsidRDefault="00C508EA" w:rsidP="00C508EA">
      <w:pPr>
        <w:numPr>
          <w:ilvl w:val="0"/>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b/>
          <w:bCs/>
          <w:kern w:val="0"/>
          <w14:ligatures w14:val="none"/>
        </w:rPr>
        <w:t>Tenant / Company Context Provider</w:t>
      </w:r>
    </w:p>
    <w:p w14:paraId="401055EA" w14:textId="77777777" w:rsidR="00C508EA" w:rsidRPr="00C508EA" w:rsidRDefault="00C508EA" w:rsidP="00C508EA">
      <w:pPr>
        <w:numPr>
          <w:ilvl w:val="1"/>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Current tenant/company/branch</w:t>
      </w:r>
    </w:p>
    <w:p w14:paraId="4DBCCB66" w14:textId="77777777" w:rsidR="00C508EA" w:rsidRPr="00C508EA" w:rsidRDefault="00C508EA" w:rsidP="00C508EA">
      <w:pPr>
        <w:numPr>
          <w:ilvl w:val="1"/>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Context switching support (if platform supports it)</w:t>
      </w:r>
    </w:p>
    <w:p w14:paraId="5ED3D647" w14:textId="77777777" w:rsidR="00C508EA" w:rsidRPr="00C508EA" w:rsidRDefault="00C508EA" w:rsidP="00C508EA">
      <w:pPr>
        <w:numPr>
          <w:ilvl w:val="0"/>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b/>
          <w:bCs/>
          <w:kern w:val="0"/>
          <w14:ligatures w14:val="none"/>
        </w:rPr>
        <w:t>Telemetry / Logging Context Provider</w:t>
      </w:r>
    </w:p>
    <w:p w14:paraId="7FD053E8" w14:textId="77777777" w:rsidR="00C508EA" w:rsidRPr="00C508EA" w:rsidRDefault="00C508EA" w:rsidP="00C508EA">
      <w:pPr>
        <w:numPr>
          <w:ilvl w:val="1"/>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Correlation IDs</w:t>
      </w:r>
    </w:p>
    <w:p w14:paraId="762FDD9E" w14:textId="77777777" w:rsidR="00C508EA" w:rsidRPr="00C508EA" w:rsidRDefault="00C508EA" w:rsidP="00C508EA">
      <w:pPr>
        <w:numPr>
          <w:ilvl w:val="1"/>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User/session metadata (as permitted)</w:t>
      </w:r>
    </w:p>
    <w:p w14:paraId="2555FDCC" w14:textId="77777777" w:rsidR="00C508EA" w:rsidRPr="00C508EA" w:rsidRDefault="00C508EA" w:rsidP="00C508EA">
      <w:pPr>
        <w:numPr>
          <w:ilvl w:val="1"/>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Tenant/module context propagation support</w:t>
      </w:r>
    </w:p>
    <w:p w14:paraId="6EF63746" w14:textId="77777777" w:rsidR="00C508EA" w:rsidRPr="00C508EA" w:rsidRDefault="00C508EA" w:rsidP="00C508EA">
      <w:pPr>
        <w:numPr>
          <w:ilvl w:val="0"/>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b/>
          <w:bCs/>
          <w:kern w:val="0"/>
          <w14:ligatures w14:val="none"/>
        </w:rPr>
        <w:t>Auth / Session Provider</w:t>
      </w:r>
    </w:p>
    <w:p w14:paraId="76B37329" w14:textId="77777777" w:rsidR="00C508EA" w:rsidRPr="00C508EA" w:rsidRDefault="00C508EA" w:rsidP="00C508EA">
      <w:pPr>
        <w:numPr>
          <w:ilvl w:val="1"/>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User identity</w:t>
      </w:r>
    </w:p>
    <w:p w14:paraId="5D55DA1D" w14:textId="77777777" w:rsidR="00C508EA" w:rsidRPr="00C508EA" w:rsidRDefault="00C508EA" w:rsidP="00C508EA">
      <w:pPr>
        <w:numPr>
          <w:ilvl w:val="1"/>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Claims/permissions</w:t>
      </w:r>
    </w:p>
    <w:p w14:paraId="419D6BDE" w14:textId="77777777" w:rsidR="00C508EA" w:rsidRPr="00C508EA" w:rsidRDefault="00C508EA" w:rsidP="00C508EA">
      <w:pPr>
        <w:numPr>
          <w:ilvl w:val="1"/>
          <w:numId w:val="37"/>
        </w:num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Session status</w:t>
      </w:r>
    </w:p>
    <w:p w14:paraId="4F3FFB9D" w14:textId="0B6619C8" w:rsidR="00C508EA" w:rsidRPr="00C508EA" w:rsidRDefault="00C508EA" w:rsidP="00C508EA">
      <w:pPr>
        <w:spacing w:before="100" w:beforeAutospacing="1" w:after="100" w:afterAutospacing="1" w:line="240" w:lineRule="auto"/>
        <w:rPr>
          <w:rFonts w:eastAsia="Times New Roman" w:cs="Times New Roman"/>
          <w:kern w:val="0"/>
          <w14:ligatures w14:val="none"/>
        </w:rPr>
      </w:pPr>
      <w:r w:rsidRPr="00C508EA">
        <w:rPr>
          <w:rFonts w:eastAsia="Times New Roman" w:cs="Times New Roman"/>
          <w:kern w:val="0"/>
          <w14:ligatures w14:val="none"/>
        </w:rPr>
        <w:t>Shell</w:t>
      </w:r>
      <w:r w:rsidRPr="00C508EA">
        <w:rPr>
          <w:rFonts w:eastAsia="Times New Roman" w:cs="Times New Roman"/>
          <w:kern w:val="0"/>
          <w14:ligatures w14:val="none"/>
        </w:rPr>
        <w:t xml:space="preserve"> should provide these through stable contracts so all MFEs consume the same platform context model rather than re-implementing it independently.</w:t>
      </w:r>
    </w:p>
    <w:p w14:paraId="137E543C" w14:textId="460FBA0B" w:rsidR="00F85AC0" w:rsidRDefault="00F85AC0">
      <w:pPr>
        <w:rPr>
          <w:rFonts w:eastAsia="Times New Roman" w:cs="Times New Roman"/>
          <w:kern w:val="0"/>
          <w14:ligatures w14:val="none"/>
        </w:rPr>
      </w:pPr>
      <w:r>
        <w:rPr>
          <w:rFonts w:eastAsia="Times New Roman" w:cs="Times New Roman"/>
          <w:kern w:val="0"/>
          <w14:ligatures w14:val="none"/>
        </w:rPr>
        <w:br w:type="page"/>
      </w:r>
    </w:p>
    <w:p w14:paraId="28B23363" w14:textId="77777777" w:rsidR="00F85AC0" w:rsidRPr="00F85AC0" w:rsidRDefault="00F85AC0" w:rsidP="00F85AC0">
      <w:pPr>
        <w:pStyle w:val="Heading2"/>
        <w:rPr>
          <w:rFonts w:eastAsia="Times New Roman"/>
        </w:rPr>
      </w:pPr>
      <w:r w:rsidRPr="00F85AC0">
        <w:rPr>
          <w:rFonts w:eastAsia="Times New Roman"/>
        </w:rPr>
        <w:lastRenderedPageBreak/>
        <w:t>3.8 MFE Loading / Orchestration Lifecycle</w:t>
      </w:r>
    </w:p>
    <w:p w14:paraId="576A348E" w14:textId="7788844F" w:rsidR="00F85AC0" w:rsidRPr="00F85AC0" w:rsidRDefault="00F85AC0" w:rsidP="00F85AC0">
      <w:p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Shell</w:t>
      </w:r>
      <w:r w:rsidRPr="00F85AC0">
        <w:rPr>
          <w:rFonts w:eastAsia="Times New Roman" w:cs="Times New Roman"/>
          <w:kern w:val="0"/>
          <w14:ligatures w14:val="none"/>
        </w:rPr>
        <w:t xml:space="preserve"> manages the lifecycle of micro-frontends from registration to rendering.</w:t>
      </w:r>
    </w:p>
    <w:p w14:paraId="206F1264" w14:textId="77777777" w:rsidR="00F85AC0" w:rsidRPr="00F85AC0" w:rsidRDefault="00F85AC0" w:rsidP="00F85AC0">
      <w:pPr>
        <w:spacing w:before="100" w:beforeAutospacing="1" w:after="100" w:afterAutospacing="1" w:line="240" w:lineRule="auto"/>
        <w:rPr>
          <w:rFonts w:eastAsia="Times New Roman" w:cs="Times New Roman"/>
          <w:b/>
          <w:bCs/>
          <w:kern w:val="0"/>
          <w14:ligatures w14:val="none"/>
        </w:rPr>
      </w:pPr>
      <w:r w:rsidRPr="00F85AC0">
        <w:rPr>
          <w:rFonts w:eastAsia="Times New Roman" w:cs="Times New Roman"/>
          <w:b/>
          <w:bCs/>
          <w:kern w:val="0"/>
          <w14:ligatures w14:val="none"/>
        </w:rPr>
        <w:t>Typical Lifecycle Steps</w:t>
      </w:r>
    </w:p>
    <w:p w14:paraId="602141E5" w14:textId="77777777" w:rsidR="00F85AC0" w:rsidRPr="00F85AC0" w:rsidRDefault="00F85AC0" w:rsidP="00F85AC0">
      <w:pPr>
        <w:numPr>
          <w:ilvl w:val="0"/>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b/>
          <w:bCs/>
          <w:kern w:val="0"/>
          <w14:ligatures w14:val="none"/>
        </w:rPr>
        <w:t>Initialize Shell</w:t>
      </w:r>
    </w:p>
    <w:p w14:paraId="76E9D78A"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Start app bootstrap</w:t>
      </w:r>
    </w:p>
    <w:p w14:paraId="03FEB1D0"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Initialize providers (auth, theme, i18n, telemetry, tenant)</w:t>
      </w:r>
    </w:p>
    <w:p w14:paraId="5CF82299" w14:textId="77777777" w:rsidR="00F85AC0" w:rsidRPr="00F85AC0" w:rsidRDefault="00F85AC0" w:rsidP="00F85AC0">
      <w:pPr>
        <w:numPr>
          <w:ilvl w:val="0"/>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b/>
          <w:bCs/>
          <w:kern w:val="0"/>
          <w14:ligatures w14:val="none"/>
        </w:rPr>
        <w:t>Load Module Registry / Manifests</w:t>
      </w:r>
    </w:p>
    <w:p w14:paraId="36541D9A"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Discover registered MFEs</w:t>
      </w:r>
    </w:p>
    <w:p w14:paraId="54006480"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Validate required metadata (id, route, permissions, load entry)</w:t>
      </w:r>
    </w:p>
    <w:p w14:paraId="2E1C6E40" w14:textId="77777777" w:rsidR="00F85AC0" w:rsidRPr="00F85AC0" w:rsidRDefault="00F85AC0" w:rsidP="00F85AC0">
      <w:pPr>
        <w:numPr>
          <w:ilvl w:val="0"/>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b/>
          <w:bCs/>
          <w:kern w:val="0"/>
          <w14:ligatures w14:val="none"/>
        </w:rPr>
        <w:t>Build Navigation</w:t>
      </w:r>
    </w:p>
    <w:p w14:paraId="13BE485F"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Filter modules by permissions/feature flags</w:t>
      </w:r>
    </w:p>
    <w:p w14:paraId="05EB240E"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Render menu structure</w:t>
      </w:r>
    </w:p>
    <w:p w14:paraId="28D2E1C3" w14:textId="77777777" w:rsidR="00F85AC0" w:rsidRPr="00F85AC0" w:rsidRDefault="00F85AC0" w:rsidP="00F85AC0">
      <w:pPr>
        <w:numPr>
          <w:ilvl w:val="0"/>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b/>
          <w:bCs/>
          <w:kern w:val="0"/>
          <w14:ligatures w14:val="none"/>
        </w:rPr>
        <w:t>Resolve Route</w:t>
      </w:r>
    </w:p>
    <w:p w14:paraId="3D2BC3EA"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Match current URL to a module base route</w:t>
      </w:r>
    </w:p>
    <w:p w14:paraId="5307CC30" w14:textId="77777777" w:rsidR="00F85AC0" w:rsidRPr="00F85AC0" w:rsidRDefault="00F85AC0" w:rsidP="00F85AC0">
      <w:pPr>
        <w:numPr>
          <w:ilvl w:val="0"/>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b/>
          <w:bCs/>
          <w:kern w:val="0"/>
          <w14:ligatures w14:val="none"/>
        </w:rPr>
        <w:t>Load Target MFE</w:t>
      </w:r>
    </w:p>
    <w:p w14:paraId="6D3121A8"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Load module entry/runtime bundle</w:t>
      </w:r>
    </w:p>
    <w:p w14:paraId="10E50A2B"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Initialize integration context</w:t>
      </w:r>
    </w:p>
    <w:p w14:paraId="3DC3C8E5"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Mount into workspace</w:t>
      </w:r>
    </w:p>
    <w:p w14:paraId="1AFED8A7" w14:textId="77777777" w:rsidR="00F85AC0" w:rsidRPr="00F85AC0" w:rsidRDefault="00F85AC0" w:rsidP="00F85AC0">
      <w:pPr>
        <w:numPr>
          <w:ilvl w:val="0"/>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b/>
          <w:bCs/>
          <w:kern w:val="0"/>
          <w14:ligatures w14:val="none"/>
        </w:rPr>
        <w:t>Handle Runtime States</w:t>
      </w:r>
    </w:p>
    <w:p w14:paraId="3DCA41E1"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Loading state while MFE loads</w:t>
      </w:r>
    </w:p>
    <w:p w14:paraId="134E2BF5"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Error fallback if MFE fails</w:t>
      </w:r>
    </w:p>
    <w:p w14:paraId="38F919F7"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Unmount/remount when navigating to another module</w:t>
      </w:r>
    </w:p>
    <w:p w14:paraId="4765E8E7" w14:textId="77777777" w:rsidR="00F85AC0" w:rsidRPr="00F85AC0" w:rsidRDefault="00F85AC0" w:rsidP="00F85AC0">
      <w:pPr>
        <w:numPr>
          <w:ilvl w:val="0"/>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b/>
          <w:bCs/>
          <w:kern w:val="0"/>
          <w14:ligatures w14:val="none"/>
        </w:rPr>
        <w:t>Track Telemetry</w:t>
      </w:r>
    </w:p>
    <w:p w14:paraId="2BA4CD65"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Log module load success/failure</w:t>
      </w:r>
    </w:p>
    <w:p w14:paraId="6C686F9C" w14:textId="77777777" w:rsidR="00F85AC0" w:rsidRPr="00F85AC0" w:rsidRDefault="00F85AC0" w:rsidP="00F85AC0">
      <w:pPr>
        <w:numPr>
          <w:ilvl w:val="1"/>
          <w:numId w:val="38"/>
        </w:num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Capture route/module navigation events</w:t>
      </w:r>
    </w:p>
    <w:p w14:paraId="7D8E9E4B" w14:textId="77777777" w:rsidR="00F85AC0" w:rsidRPr="00F85AC0" w:rsidRDefault="00F85AC0" w:rsidP="00F85AC0">
      <w:pPr>
        <w:spacing w:before="100" w:beforeAutospacing="1" w:after="100" w:afterAutospacing="1" w:line="240" w:lineRule="auto"/>
        <w:rPr>
          <w:rFonts w:eastAsia="Times New Roman" w:cs="Times New Roman"/>
          <w:b/>
          <w:bCs/>
          <w:kern w:val="0"/>
          <w14:ligatures w14:val="none"/>
        </w:rPr>
      </w:pPr>
      <w:r w:rsidRPr="00F85AC0">
        <w:rPr>
          <w:rFonts w:eastAsia="Times New Roman" w:cs="Times New Roman"/>
          <w:b/>
          <w:bCs/>
          <w:kern w:val="0"/>
          <w14:ligatures w14:val="none"/>
        </w:rPr>
        <w:t>Lifecycle Design Goal</w:t>
      </w:r>
    </w:p>
    <w:p w14:paraId="635B8F5E" w14:textId="05AEEC65" w:rsidR="00F85AC0" w:rsidRPr="00F85AC0" w:rsidRDefault="00F85AC0" w:rsidP="00F85AC0">
      <w:pPr>
        <w:spacing w:before="100" w:beforeAutospacing="1" w:after="100" w:afterAutospacing="1" w:line="240" w:lineRule="auto"/>
        <w:rPr>
          <w:rFonts w:eastAsia="Times New Roman" w:cs="Times New Roman"/>
          <w:kern w:val="0"/>
          <w14:ligatures w14:val="none"/>
        </w:rPr>
      </w:pPr>
      <w:r w:rsidRPr="00F85AC0">
        <w:rPr>
          <w:rFonts w:eastAsia="Times New Roman" w:cs="Times New Roman"/>
          <w:kern w:val="0"/>
          <w14:ligatures w14:val="none"/>
        </w:rPr>
        <w:t xml:space="preserve">A failure in one MFE should not </w:t>
      </w:r>
      <w:r w:rsidRPr="00F85AC0">
        <w:rPr>
          <w:rFonts w:eastAsia="Times New Roman" w:cs="Times New Roman"/>
          <w:kern w:val="0"/>
          <w14:ligatures w14:val="none"/>
        </w:rPr>
        <w:t>crash into</w:t>
      </w:r>
      <w:r w:rsidRPr="00F85AC0">
        <w:rPr>
          <w:rFonts w:eastAsia="Times New Roman" w:cs="Times New Roman"/>
          <w:kern w:val="0"/>
          <w14:ligatures w14:val="none"/>
        </w:rPr>
        <w:t xml:space="preserve"> the entire platform. The Shell must isolate module failures and preserve the platform frame.</w:t>
      </w:r>
    </w:p>
    <w:p w14:paraId="6461191A" w14:textId="6E114C33" w:rsidR="00114D4E" w:rsidRDefault="00114D4E">
      <w:pPr>
        <w:rPr>
          <w:rFonts w:eastAsia="Times New Roman" w:cs="Times New Roman"/>
          <w:kern w:val="0"/>
          <w14:ligatures w14:val="none"/>
        </w:rPr>
      </w:pPr>
      <w:r>
        <w:rPr>
          <w:rFonts w:eastAsia="Times New Roman" w:cs="Times New Roman"/>
          <w:kern w:val="0"/>
          <w14:ligatures w14:val="none"/>
        </w:rPr>
        <w:br w:type="page"/>
      </w:r>
    </w:p>
    <w:p w14:paraId="4F0DF61F" w14:textId="77777777" w:rsidR="00114D4E" w:rsidRPr="00114D4E" w:rsidRDefault="00114D4E" w:rsidP="00114D4E">
      <w:pPr>
        <w:pStyle w:val="Heading2"/>
        <w:rPr>
          <w:rFonts w:eastAsia="Times New Roman"/>
        </w:rPr>
      </w:pPr>
      <w:r w:rsidRPr="00114D4E">
        <w:rPr>
          <w:rFonts w:eastAsia="Times New Roman"/>
        </w:rPr>
        <w:lastRenderedPageBreak/>
        <w:t>3.9 Error Boundaries and Fallback Behavior</w:t>
      </w:r>
    </w:p>
    <w:p w14:paraId="65A7EDBC" w14:textId="49B71FA4" w:rsidR="00114D4E" w:rsidRPr="00114D4E" w:rsidRDefault="00114D4E" w:rsidP="00114D4E">
      <w:p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Shell</w:t>
      </w:r>
      <w:r w:rsidRPr="00114D4E">
        <w:rPr>
          <w:rFonts w:eastAsia="Times New Roman" w:cs="Times New Roman"/>
          <w:kern w:val="0"/>
          <w14:ligatures w14:val="none"/>
        </w:rPr>
        <w:t xml:space="preserve"> provides platform-level resilience through global error boundaries and fallback behavior.</w:t>
      </w:r>
    </w:p>
    <w:p w14:paraId="76582367" w14:textId="77777777" w:rsidR="00114D4E" w:rsidRPr="00114D4E" w:rsidRDefault="00114D4E" w:rsidP="00114D4E">
      <w:pPr>
        <w:spacing w:before="100" w:beforeAutospacing="1" w:after="100" w:afterAutospacing="1" w:line="240" w:lineRule="auto"/>
        <w:rPr>
          <w:rFonts w:eastAsia="Times New Roman" w:cs="Times New Roman"/>
          <w:b/>
          <w:bCs/>
          <w:kern w:val="0"/>
          <w14:ligatures w14:val="none"/>
        </w:rPr>
      </w:pPr>
      <w:r w:rsidRPr="00114D4E">
        <w:rPr>
          <w:rFonts w:eastAsia="Times New Roman" w:cs="Times New Roman"/>
          <w:b/>
          <w:bCs/>
          <w:kern w:val="0"/>
          <w14:ligatures w14:val="none"/>
        </w:rPr>
        <w:t>Shell-Level Error Handling Responsibilities</w:t>
      </w:r>
    </w:p>
    <w:p w14:paraId="2E532C04" w14:textId="77777777" w:rsidR="00114D4E" w:rsidRPr="00114D4E" w:rsidRDefault="00114D4E" w:rsidP="00114D4E">
      <w:pPr>
        <w:numPr>
          <w:ilvl w:val="0"/>
          <w:numId w:val="39"/>
        </w:num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Catch rendering/runtime errors at the module boundary</w:t>
      </w:r>
    </w:p>
    <w:p w14:paraId="47CC6A32" w14:textId="77777777" w:rsidR="00114D4E" w:rsidRPr="00114D4E" w:rsidRDefault="00114D4E" w:rsidP="00114D4E">
      <w:pPr>
        <w:numPr>
          <w:ilvl w:val="0"/>
          <w:numId w:val="39"/>
        </w:num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Display a user-friendly fallback screen for failed modules</w:t>
      </w:r>
    </w:p>
    <w:p w14:paraId="0812EAB7" w14:textId="77777777" w:rsidR="00114D4E" w:rsidRPr="00114D4E" w:rsidRDefault="00114D4E" w:rsidP="00114D4E">
      <w:pPr>
        <w:numPr>
          <w:ilvl w:val="0"/>
          <w:numId w:val="39"/>
        </w:num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Preserve Shell navigation and platform frame</w:t>
      </w:r>
    </w:p>
    <w:p w14:paraId="58C32D32" w14:textId="77777777" w:rsidR="00114D4E" w:rsidRPr="00114D4E" w:rsidRDefault="00114D4E" w:rsidP="00114D4E">
      <w:pPr>
        <w:numPr>
          <w:ilvl w:val="0"/>
          <w:numId w:val="39"/>
        </w:num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Log error details with module context</w:t>
      </w:r>
    </w:p>
    <w:p w14:paraId="52A9B247" w14:textId="77777777" w:rsidR="00114D4E" w:rsidRPr="00114D4E" w:rsidRDefault="00114D4E" w:rsidP="00114D4E">
      <w:pPr>
        <w:numPr>
          <w:ilvl w:val="0"/>
          <w:numId w:val="39"/>
        </w:numPr>
        <w:spacing w:before="100" w:beforeAutospacing="1" w:after="100" w:afterAutospacing="1" w:line="240" w:lineRule="auto"/>
        <w:rPr>
          <w:rFonts w:eastAsia="Times New Roman" w:cs="Times New Roman"/>
          <w:kern w:val="0"/>
          <w14:ligatures w14:val="none"/>
        </w:rPr>
      </w:pPr>
      <w:proofErr w:type="gramStart"/>
      <w:r w:rsidRPr="00114D4E">
        <w:rPr>
          <w:rFonts w:eastAsia="Times New Roman" w:cs="Times New Roman"/>
          <w:kern w:val="0"/>
          <w14:ligatures w14:val="none"/>
        </w:rPr>
        <w:t>Offer</w:t>
      </w:r>
      <w:proofErr w:type="gramEnd"/>
      <w:r w:rsidRPr="00114D4E">
        <w:rPr>
          <w:rFonts w:eastAsia="Times New Roman" w:cs="Times New Roman"/>
          <w:kern w:val="0"/>
          <w14:ligatures w14:val="none"/>
        </w:rPr>
        <w:t xml:space="preserve"> retry/reload actions (where applicable)</w:t>
      </w:r>
    </w:p>
    <w:p w14:paraId="532922D6" w14:textId="77777777" w:rsidR="00114D4E" w:rsidRPr="00114D4E" w:rsidRDefault="00114D4E" w:rsidP="00114D4E">
      <w:pPr>
        <w:spacing w:before="100" w:beforeAutospacing="1" w:after="100" w:afterAutospacing="1" w:line="240" w:lineRule="auto"/>
        <w:rPr>
          <w:rFonts w:eastAsia="Times New Roman" w:cs="Times New Roman"/>
          <w:b/>
          <w:bCs/>
          <w:kern w:val="0"/>
          <w14:ligatures w14:val="none"/>
        </w:rPr>
      </w:pPr>
      <w:r w:rsidRPr="00114D4E">
        <w:rPr>
          <w:rFonts w:eastAsia="Times New Roman" w:cs="Times New Roman"/>
          <w:b/>
          <w:bCs/>
          <w:kern w:val="0"/>
          <w14:ligatures w14:val="none"/>
        </w:rPr>
        <w:t>Fallback Scenarios</w:t>
      </w:r>
    </w:p>
    <w:p w14:paraId="6C2A4BCC" w14:textId="77777777" w:rsidR="00114D4E" w:rsidRPr="00114D4E" w:rsidRDefault="00114D4E" w:rsidP="00114D4E">
      <w:pPr>
        <w:numPr>
          <w:ilvl w:val="0"/>
          <w:numId w:val="40"/>
        </w:num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MFE bundle fails to load</w:t>
      </w:r>
    </w:p>
    <w:p w14:paraId="2DAACC11" w14:textId="77777777" w:rsidR="00114D4E" w:rsidRPr="00114D4E" w:rsidRDefault="00114D4E" w:rsidP="00114D4E">
      <w:pPr>
        <w:numPr>
          <w:ilvl w:val="0"/>
          <w:numId w:val="40"/>
        </w:num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MFE runtime initialization fails</w:t>
      </w:r>
    </w:p>
    <w:p w14:paraId="0C6384DE" w14:textId="77777777" w:rsidR="00114D4E" w:rsidRPr="00114D4E" w:rsidRDefault="00114D4E" w:rsidP="00114D4E">
      <w:pPr>
        <w:numPr>
          <w:ilvl w:val="0"/>
          <w:numId w:val="40"/>
        </w:num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Manifest is invalid/missing required fields</w:t>
      </w:r>
    </w:p>
    <w:p w14:paraId="60ECE035" w14:textId="77777777" w:rsidR="00114D4E" w:rsidRPr="00114D4E" w:rsidRDefault="00114D4E" w:rsidP="00114D4E">
      <w:pPr>
        <w:numPr>
          <w:ilvl w:val="0"/>
          <w:numId w:val="40"/>
        </w:num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Unauthorized route access</w:t>
      </w:r>
    </w:p>
    <w:p w14:paraId="7A624DDB" w14:textId="77777777" w:rsidR="00114D4E" w:rsidRPr="00114D4E" w:rsidRDefault="00114D4E" w:rsidP="00114D4E">
      <w:pPr>
        <w:numPr>
          <w:ilvl w:val="0"/>
          <w:numId w:val="40"/>
        </w:num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Unsupported route/module not found</w:t>
      </w:r>
    </w:p>
    <w:p w14:paraId="2851CD63" w14:textId="77777777" w:rsidR="00114D4E" w:rsidRPr="00114D4E" w:rsidRDefault="00114D4E" w:rsidP="00114D4E">
      <w:pPr>
        <w:spacing w:before="100" w:beforeAutospacing="1" w:after="100" w:afterAutospacing="1" w:line="240" w:lineRule="auto"/>
        <w:rPr>
          <w:rFonts w:eastAsia="Times New Roman" w:cs="Times New Roman"/>
          <w:b/>
          <w:bCs/>
          <w:kern w:val="0"/>
          <w14:ligatures w14:val="none"/>
        </w:rPr>
      </w:pPr>
      <w:r w:rsidRPr="00114D4E">
        <w:rPr>
          <w:rFonts w:eastAsia="Times New Roman" w:cs="Times New Roman"/>
          <w:b/>
          <w:bCs/>
          <w:kern w:val="0"/>
          <w14:ligatures w14:val="none"/>
        </w:rPr>
        <w:t>Example Fallback Behavior</w:t>
      </w:r>
    </w:p>
    <w:p w14:paraId="65410822" w14:textId="77777777" w:rsidR="00114D4E" w:rsidRPr="00114D4E" w:rsidRDefault="00114D4E" w:rsidP="00114D4E">
      <w:p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If MFE-Reporting fails to load:</w:t>
      </w:r>
    </w:p>
    <w:p w14:paraId="0AE1F0E6" w14:textId="77777777" w:rsidR="00114D4E" w:rsidRPr="00114D4E" w:rsidRDefault="00114D4E" w:rsidP="00114D4E">
      <w:pPr>
        <w:numPr>
          <w:ilvl w:val="0"/>
          <w:numId w:val="41"/>
        </w:num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Shell keeps header/sidebar visible</w:t>
      </w:r>
    </w:p>
    <w:p w14:paraId="18E3544A" w14:textId="77777777" w:rsidR="00114D4E" w:rsidRPr="00114D4E" w:rsidRDefault="00114D4E" w:rsidP="00114D4E">
      <w:pPr>
        <w:numPr>
          <w:ilvl w:val="0"/>
          <w:numId w:val="41"/>
        </w:num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Workspace shows a fallback panel:</w:t>
      </w:r>
    </w:p>
    <w:p w14:paraId="64255F37" w14:textId="77777777" w:rsidR="00114D4E" w:rsidRPr="00114D4E" w:rsidRDefault="00114D4E" w:rsidP="00114D4E">
      <w:pPr>
        <w:numPr>
          <w:ilvl w:val="1"/>
          <w:numId w:val="41"/>
        </w:num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“Reporting module is temporarily unavailable”</w:t>
      </w:r>
    </w:p>
    <w:p w14:paraId="08C2B400" w14:textId="77777777" w:rsidR="00114D4E" w:rsidRPr="00114D4E" w:rsidRDefault="00114D4E" w:rsidP="00114D4E">
      <w:pPr>
        <w:numPr>
          <w:ilvl w:val="1"/>
          <w:numId w:val="41"/>
        </w:num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Retry action</w:t>
      </w:r>
    </w:p>
    <w:p w14:paraId="28A53AAA" w14:textId="3C60F973" w:rsidR="00033826" w:rsidRPr="003601AB" w:rsidRDefault="00114D4E" w:rsidP="003601AB">
      <w:pPr>
        <w:numPr>
          <w:ilvl w:val="1"/>
          <w:numId w:val="41"/>
        </w:numPr>
        <w:spacing w:before="100" w:beforeAutospacing="1" w:after="100" w:afterAutospacing="1" w:line="240" w:lineRule="auto"/>
        <w:rPr>
          <w:rFonts w:eastAsia="Times New Roman" w:cs="Times New Roman"/>
          <w:kern w:val="0"/>
          <w14:ligatures w14:val="none"/>
        </w:rPr>
      </w:pPr>
      <w:r w:rsidRPr="00114D4E">
        <w:rPr>
          <w:rFonts w:eastAsia="Times New Roman" w:cs="Times New Roman"/>
          <w:kern w:val="0"/>
          <w14:ligatures w14:val="none"/>
        </w:rPr>
        <w:t>Support reference/error ID (optional)</w:t>
      </w:r>
      <w:r w:rsidR="00033826" w:rsidRPr="003601AB">
        <w:rPr>
          <w:rFonts w:eastAsia="Times New Roman" w:cs="Times New Roman"/>
          <w:kern w:val="0"/>
          <w14:ligatures w14:val="none"/>
        </w:rPr>
        <w:br w:type="page"/>
      </w:r>
    </w:p>
    <w:p w14:paraId="4FFAA88C" w14:textId="21D0C850" w:rsidR="00033826" w:rsidRPr="00033826" w:rsidRDefault="00033826" w:rsidP="00033826">
      <w:pPr>
        <w:pStyle w:val="Heading2"/>
        <w:rPr>
          <w:rFonts w:eastAsia="Times New Roman"/>
        </w:rPr>
      </w:pPr>
      <w:r>
        <w:rPr>
          <w:rFonts w:eastAsia="Times New Roman"/>
        </w:rPr>
        <w:lastRenderedPageBreak/>
        <w:t>3</w:t>
      </w:r>
      <w:r w:rsidRPr="00033826">
        <w:rPr>
          <w:rFonts w:eastAsia="Times New Roman"/>
        </w:rPr>
        <w:t>.10 Shell Integration Contract with MFEs</w:t>
      </w:r>
    </w:p>
    <w:p w14:paraId="5E20EC35" w14:textId="5E9B4D0C" w:rsidR="00033826" w:rsidRPr="00033826" w:rsidRDefault="00033826" w:rsidP="00033826">
      <w:p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Shell</w:t>
      </w:r>
      <w:r w:rsidRPr="00033826">
        <w:rPr>
          <w:rFonts w:eastAsia="Times New Roman" w:cs="Times New Roman"/>
          <w:kern w:val="0"/>
          <w14:ligatures w14:val="none"/>
        </w:rPr>
        <w:t xml:space="preserve"> and each micro-frontend must communicate through a clear and stable integration contract to prevent tight coupling.</w:t>
      </w:r>
    </w:p>
    <w:p w14:paraId="301295EE" w14:textId="77777777" w:rsidR="00033826" w:rsidRPr="00033826" w:rsidRDefault="00033826" w:rsidP="00033826">
      <w:pPr>
        <w:spacing w:before="100" w:beforeAutospacing="1" w:after="100" w:afterAutospacing="1" w:line="240" w:lineRule="auto"/>
        <w:rPr>
          <w:rFonts w:eastAsia="Times New Roman" w:cs="Times New Roman"/>
          <w:b/>
          <w:bCs/>
          <w:kern w:val="0"/>
          <w14:ligatures w14:val="none"/>
        </w:rPr>
      </w:pPr>
      <w:r w:rsidRPr="00033826">
        <w:rPr>
          <w:rFonts w:eastAsia="Times New Roman" w:cs="Times New Roman"/>
          <w:b/>
          <w:bCs/>
          <w:kern w:val="0"/>
          <w14:ligatures w14:val="none"/>
        </w:rPr>
        <w:t>Contract Purpose</w:t>
      </w:r>
    </w:p>
    <w:p w14:paraId="540E9BC8" w14:textId="77777777" w:rsidR="00033826" w:rsidRPr="00033826" w:rsidRDefault="00033826" w:rsidP="00033826">
      <w:p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The integration contract defines how an MFE:</w:t>
      </w:r>
    </w:p>
    <w:p w14:paraId="4F7B3D11" w14:textId="77777777" w:rsidR="00033826" w:rsidRPr="00033826" w:rsidRDefault="00033826" w:rsidP="00033826">
      <w:pPr>
        <w:numPr>
          <w:ilvl w:val="0"/>
          <w:numId w:val="42"/>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registers itself (manifest)</w:t>
      </w:r>
    </w:p>
    <w:p w14:paraId="45E2A737" w14:textId="77777777" w:rsidR="00033826" w:rsidRPr="00033826" w:rsidRDefault="00033826" w:rsidP="00033826">
      <w:pPr>
        <w:numPr>
          <w:ilvl w:val="0"/>
          <w:numId w:val="42"/>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 xml:space="preserve">is loaded by </w:t>
      </w:r>
      <w:proofErr w:type="gramStart"/>
      <w:r w:rsidRPr="00033826">
        <w:rPr>
          <w:rFonts w:eastAsia="Times New Roman" w:cs="Times New Roman"/>
          <w:kern w:val="0"/>
          <w14:ligatures w14:val="none"/>
        </w:rPr>
        <w:t>the Shell</w:t>
      </w:r>
      <w:proofErr w:type="gramEnd"/>
    </w:p>
    <w:p w14:paraId="2335D45B" w14:textId="77777777" w:rsidR="00033826" w:rsidRPr="00033826" w:rsidRDefault="00033826" w:rsidP="00033826">
      <w:pPr>
        <w:numPr>
          <w:ilvl w:val="0"/>
          <w:numId w:val="42"/>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receives host/platform context</w:t>
      </w:r>
    </w:p>
    <w:p w14:paraId="632065B2" w14:textId="77777777" w:rsidR="00033826" w:rsidRPr="00033826" w:rsidRDefault="00033826" w:rsidP="00033826">
      <w:pPr>
        <w:numPr>
          <w:ilvl w:val="0"/>
          <w:numId w:val="42"/>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interacts with platform capabilities (navigation, telemetry, auth/session context)</w:t>
      </w:r>
    </w:p>
    <w:p w14:paraId="6CEA582B" w14:textId="77777777" w:rsidR="00033826" w:rsidRPr="00033826" w:rsidRDefault="00033826" w:rsidP="00033826">
      <w:pPr>
        <w:spacing w:before="100" w:beforeAutospacing="1" w:after="100" w:afterAutospacing="1" w:line="240" w:lineRule="auto"/>
        <w:rPr>
          <w:rFonts w:eastAsia="Times New Roman" w:cs="Times New Roman"/>
          <w:b/>
          <w:bCs/>
          <w:kern w:val="0"/>
          <w14:ligatures w14:val="none"/>
        </w:rPr>
      </w:pPr>
      <w:r w:rsidRPr="00033826">
        <w:rPr>
          <w:rFonts w:eastAsia="Times New Roman" w:cs="Times New Roman"/>
          <w:b/>
          <w:bCs/>
          <w:kern w:val="0"/>
          <w14:ligatures w14:val="none"/>
        </w:rPr>
        <w:t>Contract Areas (Conceptual)</w:t>
      </w:r>
    </w:p>
    <w:p w14:paraId="75456925" w14:textId="77777777" w:rsidR="00033826" w:rsidRPr="00033826" w:rsidRDefault="00033826" w:rsidP="00033826">
      <w:pPr>
        <w:numPr>
          <w:ilvl w:val="0"/>
          <w:numId w:val="43"/>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b/>
          <w:bCs/>
          <w:kern w:val="0"/>
          <w14:ligatures w14:val="none"/>
        </w:rPr>
        <w:t>Registration Metadata (Manifest)</w:t>
      </w:r>
    </w:p>
    <w:p w14:paraId="02DFB6A4" w14:textId="77777777" w:rsidR="00033826" w:rsidRPr="00033826" w:rsidRDefault="00033826" w:rsidP="00033826">
      <w:pPr>
        <w:numPr>
          <w:ilvl w:val="1"/>
          <w:numId w:val="43"/>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module id, display name, base route, permissions, icon, version, load entry</w:t>
      </w:r>
    </w:p>
    <w:p w14:paraId="5B6E7157" w14:textId="77777777" w:rsidR="00033826" w:rsidRPr="00033826" w:rsidRDefault="00033826" w:rsidP="00033826">
      <w:pPr>
        <w:numPr>
          <w:ilvl w:val="0"/>
          <w:numId w:val="43"/>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b/>
          <w:bCs/>
          <w:kern w:val="0"/>
          <w14:ligatures w14:val="none"/>
        </w:rPr>
        <w:t>Mount / Unmount Lifecycle</w:t>
      </w:r>
    </w:p>
    <w:p w14:paraId="36FF068D" w14:textId="77777777" w:rsidR="00033826" w:rsidRPr="00033826" w:rsidRDefault="00033826" w:rsidP="00033826">
      <w:pPr>
        <w:numPr>
          <w:ilvl w:val="1"/>
          <w:numId w:val="43"/>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how the Shell mounts the MFE into the workspace</w:t>
      </w:r>
    </w:p>
    <w:p w14:paraId="70AB27EF" w14:textId="77777777" w:rsidR="00033826" w:rsidRPr="00033826" w:rsidRDefault="00033826" w:rsidP="00033826">
      <w:pPr>
        <w:numPr>
          <w:ilvl w:val="0"/>
          <w:numId w:val="43"/>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b/>
          <w:bCs/>
          <w:kern w:val="0"/>
          <w14:ligatures w14:val="none"/>
        </w:rPr>
        <w:t>Host Context</w:t>
      </w:r>
    </w:p>
    <w:p w14:paraId="7127FE6C" w14:textId="77777777" w:rsidR="00033826" w:rsidRPr="00033826" w:rsidRDefault="00033826" w:rsidP="00033826">
      <w:pPr>
        <w:numPr>
          <w:ilvl w:val="1"/>
          <w:numId w:val="43"/>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user/session context</w:t>
      </w:r>
    </w:p>
    <w:p w14:paraId="26586627" w14:textId="77777777" w:rsidR="00033826" w:rsidRPr="00033826" w:rsidRDefault="00033826" w:rsidP="00033826">
      <w:pPr>
        <w:numPr>
          <w:ilvl w:val="1"/>
          <w:numId w:val="43"/>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tenant/company context</w:t>
      </w:r>
    </w:p>
    <w:p w14:paraId="2853B5D2" w14:textId="77777777" w:rsidR="00033826" w:rsidRPr="00033826" w:rsidRDefault="00033826" w:rsidP="00033826">
      <w:pPr>
        <w:numPr>
          <w:ilvl w:val="1"/>
          <w:numId w:val="43"/>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theme/i18n settings</w:t>
      </w:r>
    </w:p>
    <w:p w14:paraId="2E72EFFD" w14:textId="77777777" w:rsidR="00033826" w:rsidRPr="00033826" w:rsidRDefault="00033826" w:rsidP="00033826">
      <w:pPr>
        <w:numPr>
          <w:ilvl w:val="1"/>
          <w:numId w:val="43"/>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navigation helper access (optional)</w:t>
      </w:r>
    </w:p>
    <w:p w14:paraId="0A6D8751" w14:textId="77777777" w:rsidR="00033826" w:rsidRPr="00033826" w:rsidRDefault="00033826" w:rsidP="00033826">
      <w:pPr>
        <w:numPr>
          <w:ilvl w:val="1"/>
          <w:numId w:val="43"/>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telemetry context access</w:t>
      </w:r>
    </w:p>
    <w:p w14:paraId="26ECF011" w14:textId="77777777" w:rsidR="00033826" w:rsidRPr="00033826" w:rsidRDefault="00033826" w:rsidP="00033826">
      <w:pPr>
        <w:numPr>
          <w:ilvl w:val="0"/>
          <w:numId w:val="43"/>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b/>
          <w:bCs/>
          <w:kern w:val="0"/>
          <w14:ligatures w14:val="none"/>
        </w:rPr>
        <w:t>Optional Event Integration</w:t>
      </w:r>
    </w:p>
    <w:p w14:paraId="6AC27425" w14:textId="77777777" w:rsidR="00033826" w:rsidRPr="00033826" w:rsidRDefault="00033826" w:rsidP="00033826">
      <w:pPr>
        <w:numPr>
          <w:ilvl w:val="1"/>
          <w:numId w:val="43"/>
        </w:num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typed UI events for limited cross-module coordination</w:t>
      </w:r>
    </w:p>
    <w:p w14:paraId="40EEA395" w14:textId="77777777" w:rsidR="00033826" w:rsidRPr="00033826" w:rsidRDefault="00033826" w:rsidP="00033826">
      <w:pPr>
        <w:spacing w:before="100" w:beforeAutospacing="1" w:after="100" w:afterAutospacing="1" w:line="240" w:lineRule="auto"/>
        <w:rPr>
          <w:rFonts w:eastAsia="Times New Roman" w:cs="Times New Roman"/>
          <w:b/>
          <w:bCs/>
          <w:kern w:val="0"/>
          <w14:ligatures w14:val="none"/>
        </w:rPr>
      </w:pPr>
      <w:r w:rsidRPr="00033826">
        <w:rPr>
          <w:rFonts w:eastAsia="Times New Roman" w:cs="Times New Roman"/>
          <w:b/>
          <w:bCs/>
          <w:kern w:val="0"/>
          <w14:ligatures w14:val="none"/>
        </w:rPr>
        <w:t>Boundary Rule</w:t>
      </w:r>
    </w:p>
    <w:p w14:paraId="1E065370" w14:textId="658C8F3A" w:rsidR="00033826" w:rsidRPr="00033826" w:rsidRDefault="00033826" w:rsidP="00033826">
      <w:pPr>
        <w:spacing w:before="100" w:beforeAutospacing="1" w:after="100" w:afterAutospacing="1" w:line="240" w:lineRule="auto"/>
        <w:rPr>
          <w:rFonts w:eastAsia="Times New Roman" w:cs="Times New Roman"/>
          <w:kern w:val="0"/>
          <w14:ligatures w14:val="none"/>
        </w:rPr>
      </w:pPr>
      <w:r w:rsidRPr="00033826">
        <w:rPr>
          <w:rFonts w:eastAsia="Times New Roman" w:cs="Times New Roman"/>
          <w:kern w:val="0"/>
          <w14:ligatures w14:val="none"/>
        </w:rPr>
        <w:t xml:space="preserve">MFEs should integrate with </w:t>
      </w:r>
      <w:r w:rsidR="00D779F3" w:rsidRPr="00033826">
        <w:rPr>
          <w:rFonts w:eastAsia="Times New Roman" w:cs="Times New Roman"/>
          <w:kern w:val="0"/>
          <w14:ligatures w14:val="none"/>
        </w:rPr>
        <w:t>Shell</w:t>
      </w:r>
      <w:r w:rsidRPr="00033826">
        <w:rPr>
          <w:rFonts w:eastAsia="Times New Roman" w:cs="Times New Roman"/>
          <w:kern w:val="0"/>
          <w14:ligatures w14:val="none"/>
        </w:rPr>
        <w:t xml:space="preserve"> </w:t>
      </w:r>
      <w:r w:rsidRPr="00033826">
        <w:rPr>
          <w:rFonts w:eastAsia="Times New Roman" w:cs="Times New Roman"/>
          <w:b/>
          <w:bCs/>
          <w:kern w:val="0"/>
          <w14:ligatures w14:val="none"/>
        </w:rPr>
        <w:t xml:space="preserve">only through approved </w:t>
      </w:r>
      <w:r w:rsidR="00D779F3" w:rsidRPr="00033826">
        <w:rPr>
          <w:rFonts w:eastAsia="Times New Roman" w:cs="Times New Roman"/>
          <w:b/>
          <w:bCs/>
          <w:kern w:val="0"/>
          <w14:ligatures w14:val="none"/>
        </w:rPr>
        <w:t>contracts</w:t>
      </w:r>
      <w:r w:rsidR="00D779F3" w:rsidRPr="00033826">
        <w:rPr>
          <w:rFonts w:eastAsia="Times New Roman" w:cs="Times New Roman"/>
          <w:kern w:val="0"/>
          <w14:ligatures w14:val="none"/>
        </w:rPr>
        <w:t xml:space="preserve"> and</w:t>
      </w:r>
      <w:r w:rsidRPr="00033826">
        <w:rPr>
          <w:rFonts w:eastAsia="Times New Roman" w:cs="Times New Roman"/>
          <w:kern w:val="0"/>
          <w14:ligatures w14:val="none"/>
        </w:rPr>
        <w:t xml:space="preserve"> should not depend on Shell internals.</w:t>
      </w:r>
    </w:p>
    <w:p w14:paraId="49AF21C7" w14:textId="0D0A9074" w:rsidR="00F90B99" w:rsidRDefault="00F90B99">
      <w:pPr>
        <w:rPr>
          <w:rFonts w:eastAsia="Times New Roman" w:cs="Times New Roman"/>
          <w:b/>
          <w:bCs/>
          <w:kern w:val="0"/>
          <w14:ligatures w14:val="none"/>
        </w:rPr>
      </w:pPr>
      <w:r>
        <w:rPr>
          <w:rFonts w:eastAsia="Times New Roman" w:cs="Times New Roman"/>
          <w:b/>
          <w:bCs/>
          <w:kern w:val="0"/>
          <w14:ligatures w14:val="none"/>
        </w:rPr>
        <w:br w:type="page"/>
      </w:r>
    </w:p>
    <w:p w14:paraId="1AB0B3A1" w14:textId="77777777" w:rsidR="00F90B99" w:rsidRPr="00F90B99" w:rsidRDefault="00F90B99" w:rsidP="00F90B99">
      <w:pPr>
        <w:pStyle w:val="Heading2"/>
        <w:rPr>
          <w:rFonts w:eastAsia="Times New Roman"/>
        </w:rPr>
      </w:pPr>
      <w:r w:rsidRPr="00F90B99">
        <w:rPr>
          <w:rFonts w:eastAsia="Times New Roman"/>
        </w:rPr>
        <w:lastRenderedPageBreak/>
        <w:t>3.11 Example Shell Flow (ERP Login → Menu → Module Load)</w:t>
      </w:r>
    </w:p>
    <w:p w14:paraId="07E7FA96" w14:textId="77777777" w:rsidR="00F90B99" w:rsidRPr="00F90B99" w:rsidRDefault="00F90B99" w:rsidP="00F90B99">
      <w:p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The following example illustrates a typical Shell orchestration flow in an ERP platform.</w:t>
      </w:r>
    </w:p>
    <w:p w14:paraId="698510D3" w14:textId="77777777" w:rsidR="00F90B99" w:rsidRPr="00F90B99" w:rsidRDefault="00F90B99" w:rsidP="00F90B99">
      <w:pPr>
        <w:spacing w:before="100" w:beforeAutospacing="1" w:after="100" w:afterAutospacing="1" w:line="240" w:lineRule="auto"/>
        <w:rPr>
          <w:rFonts w:eastAsia="Times New Roman" w:cs="Times New Roman"/>
          <w:b/>
          <w:bCs/>
          <w:kern w:val="0"/>
          <w14:ligatures w14:val="none"/>
        </w:rPr>
      </w:pPr>
      <w:r w:rsidRPr="00F90B99">
        <w:rPr>
          <w:rFonts w:eastAsia="Times New Roman" w:cs="Times New Roman"/>
          <w:b/>
          <w:bCs/>
          <w:kern w:val="0"/>
          <w14:ligatures w14:val="none"/>
        </w:rPr>
        <w:t>Scenario: User logs in and opens Inventory module</w:t>
      </w:r>
    </w:p>
    <w:p w14:paraId="30E361AB" w14:textId="77777777" w:rsidR="00F90B99" w:rsidRPr="00F90B99" w:rsidRDefault="00F90B99" w:rsidP="00F90B99">
      <w:pPr>
        <w:numPr>
          <w:ilvl w:val="0"/>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b/>
          <w:bCs/>
          <w:kern w:val="0"/>
          <w14:ligatures w14:val="none"/>
        </w:rPr>
        <w:t>User opens the ERP platform</w:t>
      </w:r>
    </w:p>
    <w:p w14:paraId="1E26AFFF" w14:textId="77777777" w:rsidR="00F90B99" w:rsidRPr="00F90B99" w:rsidRDefault="00F90B99" w:rsidP="00F90B99">
      <w:pPr>
        <w:numPr>
          <w:ilvl w:val="1"/>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Shell starts and initializes core providers</w:t>
      </w:r>
    </w:p>
    <w:p w14:paraId="4D3A7911" w14:textId="77777777" w:rsidR="00F90B99" w:rsidRPr="00F90B99" w:rsidRDefault="00F90B99" w:rsidP="00F90B99">
      <w:pPr>
        <w:numPr>
          <w:ilvl w:val="0"/>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b/>
          <w:bCs/>
          <w:kern w:val="0"/>
          <w14:ligatures w14:val="none"/>
        </w:rPr>
        <w:t>Authentication bootstrap begins</w:t>
      </w:r>
    </w:p>
    <w:p w14:paraId="57435A31" w14:textId="77777777" w:rsidR="00F90B99" w:rsidRPr="00F90B99" w:rsidRDefault="00F90B99" w:rsidP="00F90B99">
      <w:pPr>
        <w:numPr>
          <w:ilvl w:val="1"/>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Shell validates session or redirects to login</w:t>
      </w:r>
    </w:p>
    <w:p w14:paraId="4DE7DB8C" w14:textId="77777777" w:rsidR="00F90B99" w:rsidRPr="00F90B99" w:rsidRDefault="00F90B99" w:rsidP="00F90B99">
      <w:pPr>
        <w:numPr>
          <w:ilvl w:val="1"/>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User authenticates successfully</w:t>
      </w:r>
    </w:p>
    <w:p w14:paraId="52DE6A37" w14:textId="77777777" w:rsidR="00F90B99" w:rsidRPr="00F90B99" w:rsidRDefault="00F90B99" w:rsidP="00F90B99">
      <w:pPr>
        <w:numPr>
          <w:ilvl w:val="0"/>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b/>
          <w:bCs/>
          <w:kern w:val="0"/>
          <w14:ligatures w14:val="none"/>
        </w:rPr>
        <w:t>Session context is initialized</w:t>
      </w:r>
    </w:p>
    <w:p w14:paraId="399DB073" w14:textId="77777777" w:rsidR="00F90B99" w:rsidRPr="00F90B99" w:rsidRDefault="00F90B99" w:rsidP="00F90B99">
      <w:pPr>
        <w:numPr>
          <w:ilvl w:val="1"/>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User profile, tenant/company, claims/permissions, locale are loaded</w:t>
      </w:r>
    </w:p>
    <w:p w14:paraId="7186F7E7" w14:textId="77777777" w:rsidR="00F90B99" w:rsidRPr="00F90B99" w:rsidRDefault="00F90B99" w:rsidP="00F90B99">
      <w:pPr>
        <w:numPr>
          <w:ilvl w:val="0"/>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b/>
          <w:bCs/>
          <w:kern w:val="0"/>
          <w14:ligatures w14:val="none"/>
        </w:rPr>
        <w:t>MFE manifests are loaded/validated</w:t>
      </w:r>
    </w:p>
    <w:p w14:paraId="61E147BC" w14:textId="77777777" w:rsidR="00F90B99" w:rsidRPr="00F90B99" w:rsidRDefault="00F90B99" w:rsidP="00F90B99">
      <w:pPr>
        <w:numPr>
          <w:ilvl w:val="1"/>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Shell reads registered modules (HR, Inventory, Sales, Finance, etc.)</w:t>
      </w:r>
    </w:p>
    <w:p w14:paraId="1A89EA04" w14:textId="77777777" w:rsidR="00F90B99" w:rsidRPr="00F90B99" w:rsidRDefault="00F90B99" w:rsidP="00F90B99">
      <w:pPr>
        <w:numPr>
          <w:ilvl w:val="0"/>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b/>
          <w:bCs/>
          <w:kern w:val="0"/>
          <w14:ligatures w14:val="none"/>
        </w:rPr>
        <w:t>Menu is built</w:t>
      </w:r>
    </w:p>
    <w:p w14:paraId="37E35274" w14:textId="77777777" w:rsidR="00F90B99" w:rsidRPr="00F90B99" w:rsidRDefault="00F90B99" w:rsidP="00F90B99">
      <w:pPr>
        <w:numPr>
          <w:ilvl w:val="1"/>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Shell filters modules based on permissions</w:t>
      </w:r>
    </w:p>
    <w:p w14:paraId="26DEEC0E" w14:textId="6BF8E7DA" w:rsidR="00F90B99" w:rsidRPr="00F90B99" w:rsidRDefault="00F90B99" w:rsidP="00F90B99">
      <w:pPr>
        <w:numPr>
          <w:ilvl w:val="1"/>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 xml:space="preserve">Example: </w:t>
      </w:r>
      <w:r w:rsidR="009F00D6" w:rsidRPr="00F90B99">
        <w:rPr>
          <w:rFonts w:eastAsia="Times New Roman" w:cs="Times New Roman"/>
          <w:kern w:val="0"/>
          <w14:ligatures w14:val="none"/>
        </w:rPr>
        <w:t>users</w:t>
      </w:r>
      <w:r w:rsidRPr="00F90B99">
        <w:rPr>
          <w:rFonts w:eastAsia="Times New Roman" w:cs="Times New Roman"/>
          <w:kern w:val="0"/>
          <w14:ligatures w14:val="none"/>
        </w:rPr>
        <w:t xml:space="preserve"> can see </w:t>
      </w:r>
      <w:r w:rsidRPr="00F90B99">
        <w:rPr>
          <w:rFonts w:eastAsia="Times New Roman" w:cs="Times New Roman"/>
          <w:b/>
          <w:bCs/>
          <w:kern w:val="0"/>
          <w14:ligatures w14:val="none"/>
        </w:rPr>
        <w:t>Inventory</w:t>
      </w:r>
      <w:r w:rsidRPr="00F90B99">
        <w:rPr>
          <w:rFonts w:eastAsia="Times New Roman" w:cs="Times New Roman"/>
          <w:kern w:val="0"/>
          <w14:ligatures w14:val="none"/>
        </w:rPr>
        <w:t xml:space="preserve"> and </w:t>
      </w:r>
      <w:r w:rsidRPr="00F90B99">
        <w:rPr>
          <w:rFonts w:eastAsia="Times New Roman" w:cs="Times New Roman"/>
          <w:b/>
          <w:bCs/>
          <w:kern w:val="0"/>
          <w14:ligatures w14:val="none"/>
        </w:rPr>
        <w:t>Sales</w:t>
      </w:r>
      <w:r w:rsidRPr="00F90B99">
        <w:rPr>
          <w:rFonts w:eastAsia="Times New Roman" w:cs="Times New Roman"/>
          <w:kern w:val="0"/>
          <w14:ligatures w14:val="none"/>
        </w:rPr>
        <w:t xml:space="preserve">, but not </w:t>
      </w:r>
      <w:r w:rsidRPr="00F90B99">
        <w:rPr>
          <w:rFonts w:eastAsia="Times New Roman" w:cs="Times New Roman"/>
          <w:b/>
          <w:bCs/>
          <w:kern w:val="0"/>
          <w14:ligatures w14:val="none"/>
        </w:rPr>
        <w:t>Finance</w:t>
      </w:r>
    </w:p>
    <w:p w14:paraId="5112AC9A" w14:textId="77777777" w:rsidR="00F90B99" w:rsidRPr="00F90B99" w:rsidRDefault="00F90B99" w:rsidP="00F90B99">
      <w:pPr>
        <w:numPr>
          <w:ilvl w:val="0"/>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b/>
          <w:bCs/>
          <w:kern w:val="0"/>
          <w14:ligatures w14:val="none"/>
        </w:rPr>
        <w:t>User clicks “Inventory”</w:t>
      </w:r>
    </w:p>
    <w:p w14:paraId="54746FC7" w14:textId="77777777" w:rsidR="00F90B99" w:rsidRPr="00F90B99" w:rsidRDefault="00F90B99" w:rsidP="00F90B99">
      <w:pPr>
        <w:numPr>
          <w:ilvl w:val="1"/>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Shell routes to /inventory/*</w:t>
      </w:r>
    </w:p>
    <w:p w14:paraId="11F10B59" w14:textId="77777777" w:rsidR="00F90B99" w:rsidRPr="00F90B99" w:rsidRDefault="00F90B99" w:rsidP="00F90B99">
      <w:pPr>
        <w:numPr>
          <w:ilvl w:val="0"/>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b/>
          <w:bCs/>
          <w:kern w:val="0"/>
          <w14:ligatures w14:val="none"/>
        </w:rPr>
        <w:t>Inventory MFE is loaded</w:t>
      </w:r>
    </w:p>
    <w:p w14:paraId="674D17F1" w14:textId="77777777" w:rsidR="00F90B99" w:rsidRPr="00F90B99" w:rsidRDefault="00F90B99" w:rsidP="00F90B99">
      <w:pPr>
        <w:numPr>
          <w:ilvl w:val="1"/>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Shell loads MFE-Inventory</w:t>
      </w:r>
    </w:p>
    <w:p w14:paraId="139C64C0" w14:textId="77777777" w:rsidR="00F90B99" w:rsidRPr="00F90B99" w:rsidRDefault="00F90B99" w:rsidP="00F90B99">
      <w:pPr>
        <w:numPr>
          <w:ilvl w:val="1"/>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Shell passes host context (auth/session, tenant, theme, i18n, telemetry context)</w:t>
      </w:r>
    </w:p>
    <w:p w14:paraId="71D1D850" w14:textId="77777777" w:rsidR="00F90B99" w:rsidRPr="00F90B99" w:rsidRDefault="00F90B99" w:rsidP="00F90B99">
      <w:pPr>
        <w:numPr>
          <w:ilvl w:val="1"/>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MFE mounts in workspace</w:t>
      </w:r>
    </w:p>
    <w:p w14:paraId="1A64689B" w14:textId="77777777" w:rsidR="00F90B99" w:rsidRPr="00F90B99" w:rsidRDefault="00F90B99" w:rsidP="00F90B99">
      <w:pPr>
        <w:numPr>
          <w:ilvl w:val="0"/>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b/>
          <w:bCs/>
          <w:kern w:val="0"/>
          <w14:ligatures w14:val="none"/>
        </w:rPr>
        <w:t>Inventory MFE handles internal pages</w:t>
      </w:r>
    </w:p>
    <w:p w14:paraId="190DB962" w14:textId="77777777" w:rsidR="00F90B99" w:rsidRPr="00F90B99" w:rsidRDefault="00F90B99" w:rsidP="00F90B99">
      <w:pPr>
        <w:numPr>
          <w:ilvl w:val="1"/>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Example routes inside module:</w:t>
      </w:r>
    </w:p>
    <w:p w14:paraId="3E8DAB7C" w14:textId="77777777" w:rsidR="00F90B99" w:rsidRPr="00F90B99" w:rsidRDefault="00F90B99" w:rsidP="00F90B99">
      <w:pPr>
        <w:numPr>
          <w:ilvl w:val="2"/>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/inventory/items</w:t>
      </w:r>
    </w:p>
    <w:p w14:paraId="5BF88771" w14:textId="77777777" w:rsidR="00F90B99" w:rsidRPr="00F90B99" w:rsidRDefault="00F90B99" w:rsidP="00F90B99">
      <w:pPr>
        <w:numPr>
          <w:ilvl w:val="2"/>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/inventory/warehouses</w:t>
      </w:r>
    </w:p>
    <w:p w14:paraId="6870DA42" w14:textId="77777777" w:rsidR="00F90B99" w:rsidRPr="00F90B99" w:rsidRDefault="00F90B99" w:rsidP="00F90B99">
      <w:pPr>
        <w:numPr>
          <w:ilvl w:val="2"/>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/inventory/stock-transfer</w:t>
      </w:r>
    </w:p>
    <w:p w14:paraId="4C71F882" w14:textId="77777777" w:rsidR="00F90B99" w:rsidRPr="00F90B99" w:rsidRDefault="00F90B99" w:rsidP="00F90B99">
      <w:pPr>
        <w:numPr>
          <w:ilvl w:val="0"/>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b/>
          <w:bCs/>
          <w:kern w:val="0"/>
          <w14:ligatures w14:val="none"/>
        </w:rPr>
        <w:t>If module load fails</w:t>
      </w:r>
    </w:p>
    <w:p w14:paraId="4B576798" w14:textId="30D2065D" w:rsidR="00F90B99" w:rsidRPr="00F90B99" w:rsidRDefault="00F90B99" w:rsidP="00F90B99">
      <w:pPr>
        <w:numPr>
          <w:ilvl w:val="1"/>
          <w:numId w:val="44"/>
        </w:num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 xml:space="preserve">Shell displays module fallback </w:t>
      </w:r>
      <w:r w:rsidR="009F00D6" w:rsidRPr="00F90B99">
        <w:rPr>
          <w:rFonts w:eastAsia="Times New Roman" w:cs="Times New Roman"/>
          <w:kern w:val="0"/>
          <w14:ligatures w14:val="none"/>
        </w:rPr>
        <w:t>panels</w:t>
      </w:r>
      <w:r w:rsidRPr="00F90B99">
        <w:rPr>
          <w:rFonts w:eastAsia="Times New Roman" w:cs="Times New Roman"/>
          <w:kern w:val="0"/>
          <w14:ligatures w14:val="none"/>
        </w:rPr>
        <w:t xml:space="preserve"> without breaking the overall ERP frame</w:t>
      </w:r>
    </w:p>
    <w:p w14:paraId="732E2049" w14:textId="77777777" w:rsidR="00F90B99" w:rsidRPr="00F90B99" w:rsidRDefault="00F90B99" w:rsidP="00F90B99">
      <w:pPr>
        <w:spacing w:before="100" w:beforeAutospacing="1" w:after="100" w:afterAutospacing="1" w:line="240" w:lineRule="auto"/>
        <w:rPr>
          <w:rFonts w:eastAsia="Times New Roman" w:cs="Times New Roman"/>
          <w:kern w:val="0"/>
          <w14:ligatures w14:val="none"/>
        </w:rPr>
      </w:pPr>
      <w:r w:rsidRPr="00F90B99">
        <w:rPr>
          <w:rFonts w:eastAsia="Times New Roman" w:cs="Times New Roman"/>
          <w:kern w:val="0"/>
          <w14:ligatures w14:val="none"/>
        </w:rPr>
        <w:t>This flow ensures a consistent platform experience while preserving independent module ownership.</w:t>
      </w:r>
    </w:p>
    <w:p w14:paraId="69545C8C" w14:textId="631C3AA4" w:rsidR="00874CA2" w:rsidRDefault="00F55628" w:rsidP="00F55628">
      <w:pPr>
        <w:pStyle w:val="Heading3"/>
      </w:pPr>
      <w:r>
        <w:rPr>
          <w:noProof/>
        </w:rPr>
        <w:lastRenderedPageBreak/>
        <w:drawing>
          <wp:anchor distT="0" distB="0" distL="114300" distR="114300" simplePos="0" relativeHeight="251658240" behindDoc="1" locked="0" layoutInCell="1" allowOverlap="1" wp14:anchorId="28098DFD" wp14:editId="0EFBB8DF">
            <wp:simplePos x="0" y="0"/>
            <wp:positionH relativeFrom="column">
              <wp:posOffset>-76200</wp:posOffset>
            </wp:positionH>
            <wp:positionV relativeFrom="paragraph">
              <wp:posOffset>395605</wp:posOffset>
            </wp:positionV>
            <wp:extent cx="6858000" cy="6290945"/>
            <wp:effectExtent l="0" t="0" r="0" b="0"/>
            <wp:wrapTight wrapText="bothSides">
              <wp:wrapPolygon edited="0">
                <wp:start x="0" y="0"/>
                <wp:lineTo x="0" y="21519"/>
                <wp:lineTo x="21540" y="21519"/>
                <wp:lineTo x="21540" y="0"/>
                <wp:lineTo x="0" y="0"/>
              </wp:wrapPolygon>
            </wp:wrapTight>
            <wp:docPr id="1191339794"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0" cy="6290945"/>
                    </a:xfrm>
                    <a:prstGeom prst="rect">
                      <a:avLst/>
                    </a:prstGeom>
                    <a:noFill/>
                    <a:ln>
                      <a:noFill/>
                    </a:ln>
                  </pic:spPr>
                </pic:pic>
              </a:graphicData>
            </a:graphic>
          </wp:anchor>
        </w:drawing>
      </w:r>
      <w:r w:rsidRPr="00F90B99">
        <w:rPr>
          <w:rFonts w:eastAsia="Times New Roman"/>
        </w:rPr>
        <w:t>3.11</w:t>
      </w:r>
      <w:r>
        <w:t>.1</w:t>
      </w:r>
      <w:r w:rsidRPr="00F90B99">
        <w:rPr>
          <w:rFonts w:eastAsia="Times New Roman"/>
        </w:rPr>
        <w:t xml:space="preserve"> Shell Flow </w:t>
      </w:r>
      <w:r>
        <w:t xml:space="preserve">sequence diagram </w:t>
      </w:r>
    </w:p>
    <w:p w14:paraId="74954B83" w14:textId="61A99369" w:rsidR="00F6601B" w:rsidRDefault="00F6601B">
      <w:pPr>
        <w:rPr>
          <w:rFonts w:eastAsia="Times New Roman" w:cs="Times New Roman"/>
          <w:kern w:val="0"/>
          <w14:ligatures w14:val="none"/>
        </w:rPr>
      </w:pPr>
      <w:r>
        <w:rPr>
          <w:rFonts w:eastAsia="Times New Roman" w:cs="Times New Roman"/>
          <w:kern w:val="0"/>
          <w14:ligatures w14:val="none"/>
        </w:rPr>
        <w:br w:type="page"/>
      </w:r>
    </w:p>
    <w:p w14:paraId="4189017B" w14:textId="77777777" w:rsidR="00F55628" w:rsidRPr="00874CA2" w:rsidRDefault="00F55628" w:rsidP="00F55628">
      <w:pPr>
        <w:spacing w:before="100" w:beforeAutospacing="1" w:after="100" w:afterAutospacing="1" w:line="240" w:lineRule="auto"/>
        <w:rPr>
          <w:rFonts w:eastAsia="Times New Roman" w:cs="Times New Roman"/>
          <w:kern w:val="0"/>
          <w14:ligatures w14:val="none"/>
        </w:rPr>
      </w:pPr>
    </w:p>
    <w:sectPr w:rsidR="00F55628" w:rsidRPr="00874CA2" w:rsidSect="00A35D0C">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B5E6A" w14:textId="77777777" w:rsidR="000C26CA" w:rsidRDefault="000C26CA" w:rsidP="00D706AA">
      <w:pPr>
        <w:spacing w:after="0" w:line="240" w:lineRule="auto"/>
      </w:pPr>
      <w:r>
        <w:separator/>
      </w:r>
    </w:p>
  </w:endnote>
  <w:endnote w:type="continuationSeparator" w:id="0">
    <w:p w14:paraId="0A6EDEA1" w14:textId="77777777" w:rsidR="000C26CA" w:rsidRDefault="000C26CA" w:rsidP="00D70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D7BFB" w14:textId="77777777" w:rsidR="000C26CA" w:rsidRDefault="000C26CA" w:rsidP="00D706AA">
      <w:pPr>
        <w:spacing w:after="0" w:line="240" w:lineRule="auto"/>
      </w:pPr>
      <w:r>
        <w:separator/>
      </w:r>
    </w:p>
  </w:footnote>
  <w:footnote w:type="continuationSeparator" w:id="0">
    <w:p w14:paraId="65C9CE71" w14:textId="77777777" w:rsidR="000C26CA" w:rsidRDefault="000C26CA" w:rsidP="00D706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DA7"/>
    <w:multiLevelType w:val="multilevel"/>
    <w:tmpl w:val="C9F07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44A02"/>
    <w:multiLevelType w:val="multilevel"/>
    <w:tmpl w:val="F050E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87D5D"/>
    <w:multiLevelType w:val="multilevel"/>
    <w:tmpl w:val="3B24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F6A37"/>
    <w:multiLevelType w:val="multilevel"/>
    <w:tmpl w:val="3E36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93A8E"/>
    <w:multiLevelType w:val="multilevel"/>
    <w:tmpl w:val="1FCA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A5767"/>
    <w:multiLevelType w:val="multilevel"/>
    <w:tmpl w:val="8FE4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14919"/>
    <w:multiLevelType w:val="multilevel"/>
    <w:tmpl w:val="22CE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C5B36"/>
    <w:multiLevelType w:val="multilevel"/>
    <w:tmpl w:val="E72E8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713F6A"/>
    <w:multiLevelType w:val="multilevel"/>
    <w:tmpl w:val="047C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3250D"/>
    <w:multiLevelType w:val="multilevel"/>
    <w:tmpl w:val="35243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46D0A"/>
    <w:multiLevelType w:val="multilevel"/>
    <w:tmpl w:val="EDB0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32AED"/>
    <w:multiLevelType w:val="multilevel"/>
    <w:tmpl w:val="FA80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3075D"/>
    <w:multiLevelType w:val="multilevel"/>
    <w:tmpl w:val="589CC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B02E80"/>
    <w:multiLevelType w:val="multilevel"/>
    <w:tmpl w:val="4ACE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1A4C1D"/>
    <w:multiLevelType w:val="multilevel"/>
    <w:tmpl w:val="9146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6C0612"/>
    <w:multiLevelType w:val="multilevel"/>
    <w:tmpl w:val="17B8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54CB0"/>
    <w:multiLevelType w:val="multilevel"/>
    <w:tmpl w:val="9A26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361A2"/>
    <w:multiLevelType w:val="multilevel"/>
    <w:tmpl w:val="9F589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72F57"/>
    <w:multiLevelType w:val="multilevel"/>
    <w:tmpl w:val="C890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9570B"/>
    <w:multiLevelType w:val="multilevel"/>
    <w:tmpl w:val="0626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792688"/>
    <w:multiLevelType w:val="multilevel"/>
    <w:tmpl w:val="CBF4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56266"/>
    <w:multiLevelType w:val="multilevel"/>
    <w:tmpl w:val="66CA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3D34DB"/>
    <w:multiLevelType w:val="multilevel"/>
    <w:tmpl w:val="E8E4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D0A11"/>
    <w:multiLevelType w:val="multilevel"/>
    <w:tmpl w:val="D41E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395973"/>
    <w:multiLevelType w:val="multilevel"/>
    <w:tmpl w:val="D01A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390838"/>
    <w:multiLevelType w:val="multilevel"/>
    <w:tmpl w:val="09FA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A35E34"/>
    <w:multiLevelType w:val="multilevel"/>
    <w:tmpl w:val="8A48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BE4376"/>
    <w:multiLevelType w:val="multilevel"/>
    <w:tmpl w:val="98D0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630E70"/>
    <w:multiLevelType w:val="multilevel"/>
    <w:tmpl w:val="33BE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DE74BA"/>
    <w:multiLevelType w:val="multilevel"/>
    <w:tmpl w:val="AEA68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D03D73"/>
    <w:multiLevelType w:val="multilevel"/>
    <w:tmpl w:val="2B84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727EF9"/>
    <w:multiLevelType w:val="multilevel"/>
    <w:tmpl w:val="C77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A23C33"/>
    <w:multiLevelType w:val="multilevel"/>
    <w:tmpl w:val="4B3A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E65BFF"/>
    <w:multiLevelType w:val="multilevel"/>
    <w:tmpl w:val="0850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777D25"/>
    <w:multiLevelType w:val="multilevel"/>
    <w:tmpl w:val="B434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803772"/>
    <w:multiLevelType w:val="multilevel"/>
    <w:tmpl w:val="B8AC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897C0C"/>
    <w:multiLevelType w:val="multilevel"/>
    <w:tmpl w:val="4226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926168"/>
    <w:multiLevelType w:val="multilevel"/>
    <w:tmpl w:val="539A9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E76C96"/>
    <w:multiLevelType w:val="multilevel"/>
    <w:tmpl w:val="EE82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50284F"/>
    <w:multiLevelType w:val="multilevel"/>
    <w:tmpl w:val="0D78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444041"/>
    <w:multiLevelType w:val="multilevel"/>
    <w:tmpl w:val="6C72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106302"/>
    <w:multiLevelType w:val="multilevel"/>
    <w:tmpl w:val="2A92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3D1123"/>
    <w:multiLevelType w:val="multilevel"/>
    <w:tmpl w:val="5C1E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1B4EC3"/>
    <w:multiLevelType w:val="multilevel"/>
    <w:tmpl w:val="C272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205893">
    <w:abstractNumId w:val="32"/>
  </w:num>
  <w:num w:numId="2" w16cid:durableId="653722047">
    <w:abstractNumId w:val="43"/>
  </w:num>
  <w:num w:numId="3" w16cid:durableId="382023113">
    <w:abstractNumId w:val="11"/>
  </w:num>
  <w:num w:numId="4" w16cid:durableId="1268152818">
    <w:abstractNumId w:val="14"/>
  </w:num>
  <w:num w:numId="5" w16cid:durableId="151725981">
    <w:abstractNumId w:val="5"/>
  </w:num>
  <w:num w:numId="6" w16cid:durableId="644048938">
    <w:abstractNumId w:val="38"/>
  </w:num>
  <w:num w:numId="7" w16cid:durableId="1064917121">
    <w:abstractNumId w:val="27"/>
  </w:num>
  <w:num w:numId="8" w16cid:durableId="1624530527">
    <w:abstractNumId w:val="8"/>
  </w:num>
  <w:num w:numId="9" w16cid:durableId="820735059">
    <w:abstractNumId w:val="21"/>
  </w:num>
  <w:num w:numId="10" w16cid:durableId="1633559974">
    <w:abstractNumId w:val="35"/>
  </w:num>
  <w:num w:numId="11" w16cid:durableId="1510174046">
    <w:abstractNumId w:val="3"/>
  </w:num>
  <w:num w:numId="12" w16cid:durableId="1977099412">
    <w:abstractNumId w:val="41"/>
  </w:num>
  <w:num w:numId="13" w16cid:durableId="1400442198">
    <w:abstractNumId w:val="40"/>
  </w:num>
  <w:num w:numId="14" w16cid:durableId="83304954">
    <w:abstractNumId w:val="28"/>
  </w:num>
  <w:num w:numId="15" w16cid:durableId="532040299">
    <w:abstractNumId w:val="4"/>
  </w:num>
  <w:num w:numId="16" w16cid:durableId="1802963145">
    <w:abstractNumId w:val="16"/>
  </w:num>
  <w:num w:numId="17" w16cid:durableId="1352492994">
    <w:abstractNumId w:val="24"/>
  </w:num>
  <w:num w:numId="18" w16cid:durableId="1984501559">
    <w:abstractNumId w:val="30"/>
  </w:num>
  <w:num w:numId="19" w16cid:durableId="2055301120">
    <w:abstractNumId w:val="22"/>
  </w:num>
  <w:num w:numId="20" w16cid:durableId="496383710">
    <w:abstractNumId w:val="29"/>
  </w:num>
  <w:num w:numId="21" w16cid:durableId="1793016792">
    <w:abstractNumId w:val="19"/>
  </w:num>
  <w:num w:numId="22" w16cid:durableId="734085166">
    <w:abstractNumId w:val="39"/>
  </w:num>
  <w:num w:numId="23" w16cid:durableId="2066024171">
    <w:abstractNumId w:val="34"/>
  </w:num>
  <w:num w:numId="24" w16cid:durableId="1288270258">
    <w:abstractNumId w:val="2"/>
  </w:num>
  <w:num w:numId="25" w16cid:durableId="2015066364">
    <w:abstractNumId w:val="17"/>
  </w:num>
  <w:num w:numId="26" w16cid:durableId="1054083438">
    <w:abstractNumId w:val="23"/>
  </w:num>
  <w:num w:numId="27" w16cid:durableId="265503998">
    <w:abstractNumId w:val="6"/>
  </w:num>
  <w:num w:numId="28" w16cid:durableId="1077635177">
    <w:abstractNumId w:val="42"/>
  </w:num>
  <w:num w:numId="29" w16cid:durableId="193271454">
    <w:abstractNumId w:val="0"/>
  </w:num>
  <w:num w:numId="30" w16cid:durableId="2068068997">
    <w:abstractNumId w:val="25"/>
  </w:num>
  <w:num w:numId="31" w16cid:durableId="150022732">
    <w:abstractNumId w:val="18"/>
  </w:num>
  <w:num w:numId="32" w16cid:durableId="1522474210">
    <w:abstractNumId w:val="33"/>
  </w:num>
  <w:num w:numId="33" w16cid:durableId="1067844120">
    <w:abstractNumId w:val="20"/>
  </w:num>
  <w:num w:numId="34" w16cid:durableId="369647232">
    <w:abstractNumId w:val="36"/>
  </w:num>
  <w:num w:numId="35" w16cid:durableId="1025518699">
    <w:abstractNumId w:val="10"/>
  </w:num>
  <w:num w:numId="36" w16cid:durableId="1295714479">
    <w:abstractNumId w:val="31"/>
  </w:num>
  <w:num w:numId="37" w16cid:durableId="2047676415">
    <w:abstractNumId w:val="1"/>
  </w:num>
  <w:num w:numId="38" w16cid:durableId="1971398018">
    <w:abstractNumId w:val="37"/>
  </w:num>
  <w:num w:numId="39" w16cid:durableId="1747612341">
    <w:abstractNumId w:val="13"/>
  </w:num>
  <w:num w:numId="40" w16cid:durableId="2039891949">
    <w:abstractNumId w:val="26"/>
  </w:num>
  <w:num w:numId="41" w16cid:durableId="1936202690">
    <w:abstractNumId w:val="7"/>
  </w:num>
  <w:num w:numId="42" w16cid:durableId="429011010">
    <w:abstractNumId w:val="15"/>
  </w:num>
  <w:num w:numId="43" w16cid:durableId="483081430">
    <w:abstractNumId w:val="9"/>
  </w:num>
  <w:num w:numId="44" w16cid:durableId="15046600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FC2"/>
    <w:rsid w:val="0001525F"/>
    <w:rsid w:val="00033826"/>
    <w:rsid w:val="00060CE0"/>
    <w:rsid w:val="00080AEA"/>
    <w:rsid w:val="00093C1D"/>
    <w:rsid w:val="000C26CA"/>
    <w:rsid w:val="00111002"/>
    <w:rsid w:val="00114D4E"/>
    <w:rsid w:val="00185A23"/>
    <w:rsid w:val="001A6C6C"/>
    <w:rsid w:val="001F0899"/>
    <w:rsid w:val="00203FC2"/>
    <w:rsid w:val="0031667E"/>
    <w:rsid w:val="00323E74"/>
    <w:rsid w:val="003601AB"/>
    <w:rsid w:val="00362D59"/>
    <w:rsid w:val="003C2D39"/>
    <w:rsid w:val="004270B2"/>
    <w:rsid w:val="004400BB"/>
    <w:rsid w:val="0047375E"/>
    <w:rsid w:val="004B4270"/>
    <w:rsid w:val="005125DE"/>
    <w:rsid w:val="00542103"/>
    <w:rsid w:val="005B2D04"/>
    <w:rsid w:val="005D50EB"/>
    <w:rsid w:val="00601DAE"/>
    <w:rsid w:val="00676805"/>
    <w:rsid w:val="0071327E"/>
    <w:rsid w:val="007D780E"/>
    <w:rsid w:val="007F59DA"/>
    <w:rsid w:val="00813596"/>
    <w:rsid w:val="00826CDE"/>
    <w:rsid w:val="00867921"/>
    <w:rsid w:val="00871F87"/>
    <w:rsid w:val="00874CA2"/>
    <w:rsid w:val="00893D5A"/>
    <w:rsid w:val="00896A71"/>
    <w:rsid w:val="008A08AF"/>
    <w:rsid w:val="008A39D7"/>
    <w:rsid w:val="009139FE"/>
    <w:rsid w:val="00931897"/>
    <w:rsid w:val="009F00D6"/>
    <w:rsid w:val="00A35D0C"/>
    <w:rsid w:val="00A44A03"/>
    <w:rsid w:val="00A615C3"/>
    <w:rsid w:val="00A66C82"/>
    <w:rsid w:val="00BF5460"/>
    <w:rsid w:val="00C05551"/>
    <w:rsid w:val="00C21F0A"/>
    <w:rsid w:val="00C32743"/>
    <w:rsid w:val="00C508EA"/>
    <w:rsid w:val="00D45725"/>
    <w:rsid w:val="00D706AA"/>
    <w:rsid w:val="00D779F3"/>
    <w:rsid w:val="00D91D24"/>
    <w:rsid w:val="00DD5900"/>
    <w:rsid w:val="00E01BC7"/>
    <w:rsid w:val="00EA7B52"/>
    <w:rsid w:val="00F10275"/>
    <w:rsid w:val="00F55628"/>
    <w:rsid w:val="00F55F60"/>
    <w:rsid w:val="00F6601B"/>
    <w:rsid w:val="00F81648"/>
    <w:rsid w:val="00F85AC0"/>
    <w:rsid w:val="00F90B99"/>
    <w:rsid w:val="00FA0815"/>
    <w:rsid w:val="00FA2668"/>
    <w:rsid w:val="00FF6959"/>
    <w:rsid w:val="00FF6E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C2B76"/>
  <w15:chartTrackingRefBased/>
  <w15:docId w15:val="{151599A4-E3FB-47BD-B6A4-66FD07E8B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3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3F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F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F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3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3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FC2"/>
    <w:rPr>
      <w:rFonts w:eastAsiaTheme="majorEastAsia" w:cstheme="majorBidi"/>
      <w:color w:val="272727" w:themeColor="text1" w:themeTint="D8"/>
    </w:rPr>
  </w:style>
  <w:style w:type="paragraph" w:styleId="Title">
    <w:name w:val="Title"/>
    <w:basedOn w:val="Normal"/>
    <w:next w:val="Normal"/>
    <w:link w:val="TitleChar"/>
    <w:uiPriority w:val="10"/>
    <w:qFormat/>
    <w:rsid w:val="00203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FC2"/>
    <w:pPr>
      <w:spacing w:before="160"/>
      <w:jc w:val="center"/>
    </w:pPr>
    <w:rPr>
      <w:i/>
      <w:iCs/>
      <w:color w:val="404040" w:themeColor="text1" w:themeTint="BF"/>
    </w:rPr>
  </w:style>
  <w:style w:type="character" w:customStyle="1" w:styleId="QuoteChar">
    <w:name w:val="Quote Char"/>
    <w:basedOn w:val="DefaultParagraphFont"/>
    <w:link w:val="Quote"/>
    <w:uiPriority w:val="29"/>
    <w:rsid w:val="00203FC2"/>
    <w:rPr>
      <w:i/>
      <w:iCs/>
      <w:color w:val="404040" w:themeColor="text1" w:themeTint="BF"/>
    </w:rPr>
  </w:style>
  <w:style w:type="paragraph" w:styleId="ListParagraph">
    <w:name w:val="List Paragraph"/>
    <w:basedOn w:val="Normal"/>
    <w:uiPriority w:val="34"/>
    <w:qFormat/>
    <w:rsid w:val="00203FC2"/>
    <w:pPr>
      <w:ind w:left="720"/>
      <w:contextualSpacing/>
    </w:pPr>
  </w:style>
  <w:style w:type="character" w:styleId="IntenseEmphasis">
    <w:name w:val="Intense Emphasis"/>
    <w:basedOn w:val="DefaultParagraphFont"/>
    <w:uiPriority w:val="21"/>
    <w:qFormat/>
    <w:rsid w:val="00203FC2"/>
    <w:rPr>
      <w:i/>
      <w:iCs/>
      <w:color w:val="0F4761" w:themeColor="accent1" w:themeShade="BF"/>
    </w:rPr>
  </w:style>
  <w:style w:type="paragraph" w:styleId="IntenseQuote">
    <w:name w:val="Intense Quote"/>
    <w:basedOn w:val="Normal"/>
    <w:next w:val="Normal"/>
    <w:link w:val="IntenseQuoteChar"/>
    <w:uiPriority w:val="30"/>
    <w:qFormat/>
    <w:rsid w:val="00203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FC2"/>
    <w:rPr>
      <w:i/>
      <w:iCs/>
      <w:color w:val="0F4761" w:themeColor="accent1" w:themeShade="BF"/>
    </w:rPr>
  </w:style>
  <w:style w:type="character" w:styleId="IntenseReference">
    <w:name w:val="Intense Reference"/>
    <w:basedOn w:val="DefaultParagraphFont"/>
    <w:uiPriority w:val="32"/>
    <w:qFormat/>
    <w:rsid w:val="00203FC2"/>
    <w:rPr>
      <w:b/>
      <w:bCs/>
      <w:smallCaps/>
      <w:color w:val="0F4761" w:themeColor="accent1" w:themeShade="BF"/>
      <w:spacing w:val="5"/>
    </w:rPr>
  </w:style>
  <w:style w:type="paragraph" w:styleId="Header">
    <w:name w:val="header"/>
    <w:basedOn w:val="Normal"/>
    <w:link w:val="HeaderChar"/>
    <w:uiPriority w:val="99"/>
    <w:unhideWhenUsed/>
    <w:rsid w:val="00D706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06AA"/>
  </w:style>
  <w:style w:type="paragraph" w:styleId="Footer">
    <w:name w:val="footer"/>
    <w:basedOn w:val="Normal"/>
    <w:link w:val="FooterChar"/>
    <w:uiPriority w:val="99"/>
    <w:unhideWhenUsed/>
    <w:rsid w:val="00D706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06AA"/>
  </w:style>
  <w:style w:type="paragraph" w:styleId="TOCHeading">
    <w:name w:val="TOC Heading"/>
    <w:basedOn w:val="Heading1"/>
    <w:next w:val="Normal"/>
    <w:uiPriority w:val="39"/>
    <w:unhideWhenUsed/>
    <w:qFormat/>
    <w:rsid w:val="008A39D7"/>
    <w:pPr>
      <w:spacing w:before="240" w:after="0" w:line="259" w:lineRule="auto"/>
      <w:outlineLvl w:val="9"/>
    </w:pPr>
    <w:rPr>
      <w:kern w:val="0"/>
      <w:sz w:val="32"/>
      <w:szCs w:val="32"/>
      <w14:ligatures w14:val="none"/>
    </w:rPr>
  </w:style>
  <w:style w:type="paragraph" w:styleId="NormalWeb">
    <w:name w:val="Normal (Web)"/>
    <w:basedOn w:val="Normal"/>
    <w:uiPriority w:val="99"/>
    <w:semiHidden/>
    <w:unhideWhenUsed/>
    <w:rsid w:val="00F55F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55F60"/>
    <w:rPr>
      <w:b/>
      <w:bCs/>
    </w:rPr>
  </w:style>
  <w:style w:type="paragraph" w:styleId="TOC1">
    <w:name w:val="toc 1"/>
    <w:basedOn w:val="Normal"/>
    <w:next w:val="Normal"/>
    <w:autoRedefine/>
    <w:uiPriority w:val="39"/>
    <w:unhideWhenUsed/>
    <w:rsid w:val="00813596"/>
    <w:pPr>
      <w:spacing w:after="100"/>
    </w:pPr>
  </w:style>
  <w:style w:type="character" w:styleId="Hyperlink">
    <w:name w:val="Hyperlink"/>
    <w:basedOn w:val="DefaultParagraphFont"/>
    <w:uiPriority w:val="99"/>
    <w:unhideWhenUsed/>
    <w:rsid w:val="00813596"/>
    <w:rPr>
      <w:color w:val="467886" w:themeColor="hyperlink"/>
      <w:u w:val="single"/>
    </w:rPr>
  </w:style>
  <w:style w:type="paragraph" w:styleId="TOC2">
    <w:name w:val="toc 2"/>
    <w:basedOn w:val="Normal"/>
    <w:next w:val="Normal"/>
    <w:autoRedefine/>
    <w:uiPriority w:val="39"/>
    <w:unhideWhenUsed/>
    <w:rsid w:val="00FF695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8232">
      <w:bodyDiv w:val="1"/>
      <w:marLeft w:val="0"/>
      <w:marRight w:val="0"/>
      <w:marTop w:val="0"/>
      <w:marBottom w:val="0"/>
      <w:divBdr>
        <w:top w:val="none" w:sz="0" w:space="0" w:color="auto"/>
        <w:left w:val="none" w:sz="0" w:space="0" w:color="auto"/>
        <w:bottom w:val="none" w:sz="0" w:space="0" w:color="auto"/>
        <w:right w:val="none" w:sz="0" w:space="0" w:color="auto"/>
      </w:divBdr>
      <w:divsChild>
        <w:div w:id="1488865131">
          <w:marLeft w:val="0"/>
          <w:marRight w:val="0"/>
          <w:marTop w:val="0"/>
          <w:marBottom w:val="0"/>
          <w:divBdr>
            <w:top w:val="none" w:sz="0" w:space="0" w:color="auto"/>
            <w:left w:val="none" w:sz="0" w:space="0" w:color="auto"/>
            <w:bottom w:val="none" w:sz="0" w:space="0" w:color="auto"/>
            <w:right w:val="none" w:sz="0" w:space="0" w:color="auto"/>
          </w:divBdr>
          <w:divsChild>
            <w:div w:id="1530145756">
              <w:marLeft w:val="0"/>
              <w:marRight w:val="0"/>
              <w:marTop w:val="0"/>
              <w:marBottom w:val="0"/>
              <w:divBdr>
                <w:top w:val="none" w:sz="0" w:space="0" w:color="auto"/>
                <w:left w:val="none" w:sz="0" w:space="0" w:color="auto"/>
                <w:bottom w:val="none" w:sz="0" w:space="0" w:color="auto"/>
                <w:right w:val="none" w:sz="0" w:space="0" w:color="auto"/>
              </w:divBdr>
            </w:div>
            <w:div w:id="870190136">
              <w:marLeft w:val="0"/>
              <w:marRight w:val="0"/>
              <w:marTop w:val="0"/>
              <w:marBottom w:val="0"/>
              <w:divBdr>
                <w:top w:val="none" w:sz="0" w:space="0" w:color="auto"/>
                <w:left w:val="none" w:sz="0" w:space="0" w:color="auto"/>
                <w:bottom w:val="none" w:sz="0" w:space="0" w:color="auto"/>
                <w:right w:val="none" w:sz="0" w:space="0" w:color="auto"/>
              </w:divBdr>
              <w:divsChild>
                <w:div w:id="1260866733">
                  <w:marLeft w:val="0"/>
                  <w:marRight w:val="0"/>
                  <w:marTop w:val="0"/>
                  <w:marBottom w:val="0"/>
                  <w:divBdr>
                    <w:top w:val="none" w:sz="0" w:space="0" w:color="auto"/>
                    <w:left w:val="none" w:sz="0" w:space="0" w:color="auto"/>
                    <w:bottom w:val="none" w:sz="0" w:space="0" w:color="auto"/>
                    <w:right w:val="none" w:sz="0" w:space="0" w:color="auto"/>
                  </w:divBdr>
                  <w:divsChild>
                    <w:div w:id="50162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05014">
      <w:bodyDiv w:val="1"/>
      <w:marLeft w:val="0"/>
      <w:marRight w:val="0"/>
      <w:marTop w:val="0"/>
      <w:marBottom w:val="0"/>
      <w:divBdr>
        <w:top w:val="none" w:sz="0" w:space="0" w:color="auto"/>
        <w:left w:val="none" w:sz="0" w:space="0" w:color="auto"/>
        <w:bottom w:val="none" w:sz="0" w:space="0" w:color="auto"/>
        <w:right w:val="none" w:sz="0" w:space="0" w:color="auto"/>
      </w:divBdr>
    </w:div>
    <w:div w:id="104815667">
      <w:bodyDiv w:val="1"/>
      <w:marLeft w:val="0"/>
      <w:marRight w:val="0"/>
      <w:marTop w:val="0"/>
      <w:marBottom w:val="0"/>
      <w:divBdr>
        <w:top w:val="none" w:sz="0" w:space="0" w:color="auto"/>
        <w:left w:val="none" w:sz="0" w:space="0" w:color="auto"/>
        <w:bottom w:val="none" w:sz="0" w:space="0" w:color="auto"/>
        <w:right w:val="none" w:sz="0" w:space="0" w:color="auto"/>
      </w:divBdr>
    </w:div>
    <w:div w:id="144051501">
      <w:bodyDiv w:val="1"/>
      <w:marLeft w:val="0"/>
      <w:marRight w:val="0"/>
      <w:marTop w:val="0"/>
      <w:marBottom w:val="0"/>
      <w:divBdr>
        <w:top w:val="none" w:sz="0" w:space="0" w:color="auto"/>
        <w:left w:val="none" w:sz="0" w:space="0" w:color="auto"/>
        <w:bottom w:val="none" w:sz="0" w:space="0" w:color="auto"/>
        <w:right w:val="none" w:sz="0" w:space="0" w:color="auto"/>
      </w:divBdr>
    </w:div>
    <w:div w:id="155415796">
      <w:bodyDiv w:val="1"/>
      <w:marLeft w:val="0"/>
      <w:marRight w:val="0"/>
      <w:marTop w:val="0"/>
      <w:marBottom w:val="0"/>
      <w:divBdr>
        <w:top w:val="none" w:sz="0" w:space="0" w:color="auto"/>
        <w:left w:val="none" w:sz="0" w:space="0" w:color="auto"/>
        <w:bottom w:val="none" w:sz="0" w:space="0" w:color="auto"/>
        <w:right w:val="none" w:sz="0" w:space="0" w:color="auto"/>
      </w:divBdr>
    </w:div>
    <w:div w:id="190844599">
      <w:bodyDiv w:val="1"/>
      <w:marLeft w:val="0"/>
      <w:marRight w:val="0"/>
      <w:marTop w:val="0"/>
      <w:marBottom w:val="0"/>
      <w:divBdr>
        <w:top w:val="none" w:sz="0" w:space="0" w:color="auto"/>
        <w:left w:val="none" w:sz="0" w:space="0" w:color="auto"/>
        <w:bottom w:val="none" w:sz="0" w:space="0" w:color="auto"/>
        <w:right w:val="none" w:sz="0" w:space="0" w:color="auto"/>
      </w:divBdr>
    </w:div>
    <w:div w:id="193886070">
      <w:bodyDiv w:val="1"/>
      <w:marLeft w:val="0"/>
      <w:marRight w:val="0"/>
      <w:marTop w:val="0"/>
      <w:marBottom w:val="0"/>
      <w:divBdr>
        <w:top w:val="none" w:sz="0" w:space="0" w:color="auto"/>
        <w:left w:val="none" w:sz="0" w:space="0" w:color="auto"/>
        <w:bottom w:val="none" w:sz="0" w:space="0" w:color="auto"/>
        <w:right w:val="none" w:sz="0" w:space="0" w:color="auto"/>
      </w:divBdr>
      <w:divsChild>
        <w:div w:id="1411658245">
          <w:marLeft w:val="0"/>
          <w:marRight w:val="0"/>
          <w:marTop w:val="0"/>
          <w:marBottom w:val="0"/>
          <w:divBdr>
            <w:top w:val="none" w:sz="0" w:space="0" w:color="auto"/>
            <w:left w:val="none" w:sz="0" w:space="0" w:color="auto"/>
            <w:bottom w:val="none" w:sz="0" w:space="0" w:color="auto"/>
            <w:right w:val="none" w:sz="0" w:space="0" w:color="auto"/>
          </w:divBdr>
          <w:divsChild>
            <w:div w:id="1404989283">
              <w:marLeft w:val="0"/>
              <w:marRight w:val="0"/>
              <w:marTop w:val="0"/>
              <w:marBottom w:val="0"/>
              <w:divBdr>
                <w:top w:val="none" w:sz="0" w:space="0" w:color="auto"/>
                <w:left w:val="none" w:sz="0" w:space="0" w:color="auto"/>
                <w:bottom w:val="none" w:sz="0" w:space="0" w:color="auto"/>
                <w:right w:val="none" w:sz="0" w:space="0" w:color="auto"/>
              </w:divBdr>
            </w:div>
            <w:div w:id="1331980614">
              <w:marLeft w:val="0"/>
              <w:marRight w:val="0"/>
              <w:marTop w:val="0"/>
              <w:marBottom w:val="0"/>
              <w:divBdr>
                <w:top w:val="none" w:sz="0" w:space="0" w:color="auto"/>
                <w:left w:val="none" w:sz="0" w:space="0" w:color="auto"/>
                <w:bottom w:val="none" w:sz="0" w:space="0" w:color="auto"/>
                <w:right w:val="none" w:sz="0" w:space="0" w:color="auto"/>
              </w:divBdr>
              <w:divsChild>
                <w:div w:id="1737778772">
                  <w:marLeft w:val="0"/>
                  <w:marRight w:val="0"/>
                  <w:marTop w:val="0"/>
                  <w:marBottom w:val="0"/>
                  <w:divBdr>
                    <w:top w:val="none" w:sz="0" w:space="0" w:color="auto"/>
                    <w:left w:val="none" w:sz="0" w:space="0" w:color="auto"/>
                    <w:bottom w:val="none" w:sz="0" w:space="0" w:color="auto"/>
                    <w:right w:val="none" w:sz="0" w:space="0" w:color="auto"/>
                  </w:divBdr>
                  <w:divsChild>
                    <w:div w:id="159162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679420">
      <w:bodyDiv w:val="1"/>
      <w:marLeft w:val="0"/>
      <w:marRight w:val="0"/>
      <w:marTop w:val="0"/>
      <w:marBottom w:val="0"/>
      <w:divBdr>
        <w:top w:val="none" w:sz="0" w:space="0" w:color="auto"/>
        <w:left w:val="none" w:sz="0" w:space="0" w:color="auto"/>
        <w:bottom w:val="none" w:sz="0" w:space="0" w:color="auto"/>
        <w:right w:val="none" w:sz="0" w:space="0" w:color="auto"/>
      </w:divBdr>
    </w:div>
    <w:div w:id="233317660">
      <w:bodyDiv w:val="1"/>
      <w:marLeft w:val="0"/>
      <w:marRight w:val="0"/>
      <w:marTop w:val="0"/>
      <w:marBottom w:val="0"/>
      <w:divBdr>
        <w:top w:val="none" w:sz="0" w:space="0" w:color="auto"/>
        <w:left w:val="none" w:sz="0" w:space="0" w:color="auto"/>
        <w:bottom w:val="none" w:sz="0" w:space="0" w:color="auto"/>
        <w:right w:val="none" w:sz="0" w:space="0" w:color="auto"/>
      </w:divBdr>
    </w:div>
    <w:div w:id="375592917">
      <w:bodyDiv w:val="1"/>
      <w:marLeft w:val="0"/>
      <w:marRight w:val="0"/>
      <w:marTop w:val="0"/>
      <w:marBottom w:val="0"/>
      <w:divBdr>
        <w:top w:val="none" w:sz="0" w:space="0" w:color="auto"/>
        <w:left w:val="none" w:sz="0" w:space="0" w:color="auto"/>
        <w:bottom w:val="none" w:sz="0" w:space="0" w:color="auto"/>
        <w:right w:val="none" w:sz="0" w:space="0" w:color="auto"/>
      </w:divBdr>
    </w:div>
    <w:div w:id="383527983">
      <w:bodyDiv w:val="1"/>
      <w:marLeft w:val="0"/>
      <w:marRight w:val="0"/>
      <w:marTop w:val="0"/>
      <w:marBottom w:val="0"/>
      <w:divBdr>
        <w:top w:val="none" w:sz="0" w:space="0" w:color="auto"/>
        <w:left w:val="none" w:sz="0" w:space="0" w:color="auto"/>
        <w:bottom w:val="none" w:sz="0" w:space="0" w:color="auto"/>
        <w:right w:val="none" w:sz="0" w:space="0" w:color="auto"/>
      </w:divBdr>
    </w:div>
    <w:div w:id="467435031">
      <w:bodyDiv w:val="1"/>
      <w:marLeft w:val="0"/>
      <w:marRight w:val="0"/>
      <w:marTop w:val="0"/>
      <w:marBottom w:val="0"/>
      <w:divBdr>
        <w:top w:val="none" w:sz="0" w:space="0" w:color="auto"/>
        <w:left w:val="none" w:sz="0" w:space="0" w:color="auto"/>
        <w:bottom w:val="none" w:sz="0" w:space="0" w:color="auto"/>
        <w:right w:val="none" w:sz="0" w:space="0" w:color="auto"/>
      </w:divBdr>
    </w:div>
    <w:div w:id="490871795">
      <w:bodyDiv w:val="1"/>
      <w:marLeft w:val="0"/>
      <w:marRight w:val="0"/>
      <w:marTop w:val="0"/>
      <w:marBottom w:val="0"/>
      <w:divBdr>
        <w:top w:val="none" w:sz="0" w:space="0" w:color="auto"/>
        <w:left w:val="none" w:sz="0" w:space="0" w:color="auto"/>
        <w:bottom w:val="none" w:sz="0" w:space="0" w:color="auto"/>
        <w:right w:val="none" w:sz="0" w:space="0" w:color="auto"/>
      </w:divBdr>
    </w:div>
    <w:div w:id="522397346">
      <w:bodyDiv w:val="1"/>
      <w:marLeft w:val="0"/>
      <w:marRight w:val="0"/>
      <w:marTop w:val="0"/>
      <w:marBottom w:val="0"/>
      <w:divBdr>
        <w:top w:val="none" w:sz="0" w:space="0" w:color="auto"/>
        <w:left w:val="none" w:sz="0" w:space="0" w:color="auto"/>
        <w:bottom w:val="none" w:sz="0" w:space="0" w:color="auto"/>
        <w:right w:val="none" w:sz="0" w:space="0" w:color="auto"/>
      </w:divBdr>
      <w:divsChild>
        <w:div w:id="1726296322">
          <w:marLeft w:val="0"/>
          <w:marRight w:val="0"/>
          <w:marTop w:val="0"/>
          <w:marBottom w:val="0"/>
          <w:divBdr>
            <w:top w:val="none" w:sz="0" w:space="0" w:color="auto"/>
            <w:left w:val="none" w:sz="0" w:space="0" w:color="auto"/>
            <w:bottom w:val="none" w:sz="0" w:space="0" w:color="auto"/>
            <w:right w:val="none" w:sz="0" w:space="0" w:color="auto"/>
          </w:divBdr>
          <w:divsChild>
            <w:div w:id="1431122961">
              <w:marLeft w:val="0"/>
              <w:marRight w:val="0"/>
              <w:marTop w:val="0"/>
              <w:marBottom w:val="0"/>
              <w:divBdr>
                <w:top w:val="none" w:sz="0" w:space="0" w:color="auto"/>
                <w:left w:val="none" w:sz="0" w:space="0" w:color="auto"/>
                <w:bottom w:val="none" w:sz="0" w:space="0" w:color="auto"/>
                <w:right w:val="none" w:sz="0" w:space="0" w:color="auto"/>
              </w:divBdr>
            </w:div>
            <w:div w:id="2135830487">
              <w:marLeft w:val="0"/>
              <w:marRight w:val="0"/>
              <w:marTop w:val="0"/>
              <w:marBottom w:val="0"/>
              <w:divBdr>
                <w:top w:val="none" w:sz="0" w:space="0" w:color="auto"/>
                <w:left w:val="none" w:sz="0" w:space="0" w:color="auto"/>
                <w:bottom w:val="none" w:sz="0" w:space="0" w:color="auto"/>
                <w:right w:val="none" w:sz="0" w:space="0" w:color="auto"/>
              </w:divBdr>
              <w:divsChild>
                <w:div w:id="1422485855">
                  <w:marLeft w:val="0"/>
                  <w:marRight w:val="0"/>
                  <w:marTop w:val="0"/>
                  <w:marBottom w:val="0"/>
                  <w:divBdr>
                    <w:top w:val="none" w:sz="0" w:space="0" w:color="auto"/>
                    <w:left w:val="none" w:sz="0" w:space="0" w:color="auto"/>
                    <w:bottom w:val="none" w:sz="0" w:space="0" w:color="auto"/>
                    <w:right w:val="none" w:sz="0" w:space="0" w:color="auto"/>
                  </w:divBdr>
                  <w:divsChild>
                    <w:div w:id="3920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646174">
      <w:bodyDiv w:val="1"/>
      <w:marLeft w:val="0"/>
      <w:marRight w:val="0"/>
      <w:marTop w:val="0"/>
      <w:marBottom w:val="0"/>
      <w:divBdr>
        <w:top w:val="none" w:sz="0" w:space="0" w:color="auto"/>
        <w:left w:val="none" w:sz="0" w:space="0" w:color="auto"/>
        <w:bottom w:val="none" w:sz="0" w:space="0" w:color="auto"/>
        <w:right w:val="none" w:sz="0" w:space="0" w:color="auto"/>
      </w:divBdr>
    </w:div>
    <w:div w:id="625357876">
      <w:bodyDiv w:val="1"/>
      <w:marLeft w:val="0"/>
      <w:marRight w:val="0"/>
      <w:marTop w:val="0"/>
      <w:marBottom w:val="0"/>
      <w:divBdr>
        <w:top w:val="none" w:sz="0" w:space="0" w:color="auto"/>
        <w:left w:val="none" w:sz="0" w:space="0" w:color="auto"/>
        <w:bottom w:val="none" w:sz="0" w:space="0" w:color="auto"/>
        <w:right w:val="none" w:sz="0" w:space="0" w:color="auto"/>
      </w:divBdr>
    </w:div>
    <w:div w:id="641692560">
      <w:bodyDiv w:val="1"/>
      <w:marLeft w:val="0"/>
      <w:marRight w:val="0"/>
      <w:marTop w:val="0"/>
      <w:marBottom w:val="0"/>
      <w:divBdr>
        <w:top w:val="none" w:sz="0" w:space="0" w:color="auto"/>
        <w:left w:val="none" w:sz="0" w:space="0" w:color="auto"/>
        <w:bottom w:val="none" w:sz="0" w:space="0" w:color="auto"/>
        <w:right w:val="none" w:sz="0" w:space="0" w:color="auto"/>
      </w:divBdr>
      <w:divsChild>
        <w:div w:id="1646352368">
          <w:marLeft w:val="0"/>
          <w:marRight w:val="0"/>
          <w:marTop w:val="0"/>
          <w:marBottom w:val="0"/>
          <w:divBdr>
            <w:top w:val="none" w:sz="0" w:space="0" w:color="auto"/>
            <w:left w:val="none" w:sz="0" w:space="0" w:color="auto"/>
            <w:bottom w:val="none" w:sz="0" w:space="0" w:color="auto"/>
            <w:right w:val="none" w:sz="0" w:space="0" w:color="auto"/>
          </w:divBdr>
          <w:divsChild>
            <w:div w:id="1753889570">
              <w:marLeft w:val="0"/>
              <w:marRight w:val="0"/>
              <w:marTop w:val="0"/>
              <w:marBottom w:val="0"/>
              <w:divBdr>
                <w:top w:val="none" w:sz="0" w:space="0" w:color="auto"/>
                <w:left w:val="none" w:sz="0" w:space="0" w:color="auto"/>
                <w:bottom w:val="none" w:sz="0" w:space="0" w:color="auto"/>
                <w:right w:val="none" w:sz="0" w:space="0" w:color="auto"/>
              </w:divBdr>
            </w:div>
            <w:div w:id="241451449">
              <w:marLeft w:val="0"/>
              <w:marRight w:val="0"/>
              <w:marTop w:val="0"/>
              <w:marBottom w:val="0"/>
              <w:divBdr>
                <w:top w:val="none" w:sz="0" w:space="0" w:color="auto"/>
                <w:left w:val="none" w:sz="0" w:space="0" w:color="auto"/>
                <w:bottom w:val="none" w:sz="0" w:space="0" w:color="auto"/>
                <w:right w:val="none" w:sz="0" w:space="0" w:color="auto"/>
              </w:divBdr>
              <w:divsChild>
                <w:div w:id="2058355399">
                  <w:marLeft w:val="0"/>
                  <w:marRight w:val="0"/>
                  <w:marTop w:val="0"/>
                  <w:marBottom w:val="0"/>
                  <w:divBdr>
                    <w:top w:val="none" w:sz="0" w:space="0" w:color="auto"/>
                    <w:left w:val="none" w:sz="0" w:space="0" w:color="auto"/>
                    <w:bottom w:val="none" w:sz="0" w:space="0" w:color="auto"/>
                    <w:right w:val="none" w:sz="0" w:space="0" w:color="auto"/>
                  </w:divBdr>
                  <w:divsChild>
                    <w:div w:id="44180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059342">
      <w:bodyDiv w:val="1"/>
      <w:marLeft w:val="0"/>
      <w:marRight w:val="0"/>
      <w:marTop w:val="0"/>
      <w:marBottom w:val="0"/>
      <w:divBdr>
        <w:top w:val="none" w:sz="0" w:space="0" w:color="auto"/>
        <w:left w:val="none" w:sz="0" w:space="0" w:color="auto"/>
        <w:bottom w:val="none" w:sz="0" w:space="0" w:color="auto"/>
        <w:right w:val="none" w:sz="0" w:space="0" w:color="auto"/>
      </w:divBdr>
    </w:div>
    <w:div w:id="722799341">
      <w:bodyDiv w:val="1"/>
      <w:marLeft w:val="0"/>
      <w:marRight w:val="0"/>
      <w:marTop w:val="0"/>
      <w:marBottom w:val="0"/>
      <w:divBdr>
        <w:top w:val="none" w:sz="0" w:space="0" w:color="auto"/>
        <w:left w:val="none" w:sz="0" w:space="0" w:color="auto"/>
        <w:bottom w:val="none" w:sz="0" w:space="0" w:color="auto"/>
        <w:right w:val="none" w:sz="0" w:space="0" w:color="auto"/>
      </w:divBdr>
    </w:div>
    <w:div w:id="746147560">
      <w:bodyDiv w:val="1"/>
      <w:marLeft w:val="0"/>
      <w:marRight w:val="0"/>
      <w:marTop w:val="0"/>
      <w:marBottom w:val="0"/>
      <w:divBdr>
        <w:top w:val="none" w:sz="0" w:space="0" w:color="auto"/>
        <w:left w:val="none" w:sz="0" w:space="0" w:color="auto"/>
        <w:bottom w:val="none" w:sz="0" w:space="0" w:color="auto"/>
        <w:right w:val="none" w:sz="0" w:space="0" w:color="auto"/>
      </w:divBdr>
    </w:div>
    <w:div w:id="755247642">
      <w:bodyDiv w:val="1"/>
      <w:marLeft w:val="0"/>
      <w:marRight w:val="0"/>
      <w:marTop w:val="0"/>
      <w:marBottom w:val="0"/>
      <w:divBdr>
        <w:top w:val="none" w:sz="0" w:space="0" w:color="auto"/>
        <w:left w:val="none" w:sz="0" w:space="0" w:color="auto"/>
        <w:bottom w:val="none" w:sz="0" w:space="0" w:color="auto"/>
        <w:right w:val="none" w:sz="0" w:space="0" w:color="auto"/>
      </w:divBdr>
    </w:div>
    <w:div w:id="775053135">
      <w:bodyDiv w:val="1"/>
      <w:marLeft w:val="0"/>
      <w:marRight w:val="0"/>
      <w:marTop w:val="0"/>
      <w:marBottom w:val="0"/>
      <w:divBdr>
        <w:top w:val="none" w:sz="0" w:space="0" w:color="auto"/>
        <w:left w:val="none" w:sz="0" w:space="0" w:color="auto"/>
        <w:bottom w:val="none" w:sz="0" w:space="0" w:color="auto"/>
        <w:right w:val="none" w:sz="0" w:space="0" w:color="auto"/>
      </w:divBdr>
    </w:div>
    <w:div w:id="883295063">
      <w:bodyDiv w:val="1"/>
      <w:marLeft w:val="0"/>
      <w:marRight w:val="0"/>
      <w:marTop w:val="0"/>
      <w:marBottom w:val="0"/>
      <w:divBdr>
        <w:top w:val="none" w:sz="0" w:space="0" w:color="auto"/>
        <w:left w:val="none" w:sz="0" w:space="0" w:color="auto"/>
        <w:bottom w:val="none" w:sz="0" w:space="0" w:color="auto"/>
        <w:right w:val="none" w:sz="0" w:space="0" w:color="auto"/>
      </w:divBdr>
    </w:div>
    <w:div w:id="945817364">
      <w:bodyDiv w:val="1"/>
      <w:marLeft w:val="0"/>
      <w:marRight w:val="0"/>
      <w:marTop w:val="0"/>
      <w:marBottom w:val="0"/>
      <w:divBdr>
        <w:top w:val="none" w:sz="0" w:space="0" w:color="auto"/>
        <w:left w:val="none" w:sz="0" w:space="0" w:color="auto"/>
        <w:bottom w:val="none" w:sz="0" w:space="0" w:color="auto"/>
        <w:right w:val="none" w:sz="0" w:space="0" w:color="auto"/>
      </w:divBdr>
      <w:divsChild>
        <w:div w:id="1569609265">
          <w:marLeft w:val="0"/>
          <w:marRight w:val="0"/>
          <w:marTop w:val="0"/>
          <w:marBottom w:val="0"/>
          <w:divBdr>
            <w:top w:val="none" w:sz="0" w:space="0" w:color="auto"/>
            <w:left w:val="none" w:sz="0" w:space="0" w:color="auto"/>
            <w:bottom w:val="none" w:sz="0" w:space="0" w:color="auto"/>
            <w:right w:val="none" w:sz="0" w:space="0" w:color="auto"/>
          </w:divBdr>
          <w:divsChild>
            <w:div w:id="190385191">
              <w:marLeft w:val="0"/>
              <w:marRight w:val="0"/>
              <w:marTop w:val="0"/>
              <w:marBottom w:val="0"/>
              <w:divBdr>
                <w:top w:val="none" w:sz="0" w:space="0" w:color="auto"/>
                <w:left w:val="none" w:sz="0" w:space="0" w:color="auto"/>
                <w:bottom w:val="none" w:sz="0" w:space="0" w:color="auto"/>
                <w:right w:val="none" w:sz="0" w:space="0" w:color="auto"/>
              </w:divBdr>
            </w:div>
            <w:div w:id="772897239">
              <w:marLeft w:val="0"/>
              <w:marRight w:val="0"/>
              <w:marTop w:val="0"/>
              <w:marBottom w:val="0"/>
              <w:divBdr>
                <w:top w:val="none" w:sz="0" w:space="0" w:color="auto"/>
                <w:left w:val="none" w:sz="0" w:space="0" w:color="auto"/>
                <w:bottom w:val="none" w:sz="0" w:space="0" w:color="auto"/>
                <w:right w:val="none" w:sz="0" w:space="0" w:color="auto"/>
              </w:divBdr>
              <w:divsChild>
                <w:div w:id="451169580">
                  <w:marLeft w:val="0"/>
                  <w:marRight w:val="0"/>
                  <w:marTop w:val="0"/>
                  <w:marBottom w:val="0"/>
                  <w:divBdr>
                    <w:top w:val="none" w:sz="0" w:space="0" w:color="auto"/>
                    <w:left w:val="none" w:sz="0" w:space="0" w:color="auto"/>
                    <w:bottom w:val="none" w:sz="0" w:space="0" w:color="auto"/>
                    <w:right w:val="none" w:sz="0" w:space="0" w:color="auto"/>
                  </w:divBdr>
                  <w:divsChild>
                    <w:div w:id="8674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497579">
      <w:bodyDiv w:val="1"/>
      <w:marLeft w:val="0"/>
      <w:marRight w:val="0"/>
      <w:marTop w:val="0"/>
      <w:marBottom w:val="0"/>
      <w:divBdr>
        <w:top w:val="none" w:sz="0" w:space="0" w:color="auto"/>
        <w:left w:val="none" w:sz="0" w:space="0" w:color="auto"/>
        <w:bottom w:val="none" w:sz="0" w:space="0" w:color="auto"/>
        <w:right w:val="none" w:sz="0" w:space="0" w:color="auto"/>
      </w:divBdr>
    </w:div>
    <w:div w:id="1073963937">
      <w:bodyDiv w:val="1"/>
      <w:marLeft w:val="0"/>
      <w:marRight w:val="0"/>
      <w:marTop w:val="0"/>
      <w:marBottom w:val="0"/>
      <w:divBdr>
        <w:top w:val="none" w:sz="0" w:space="0" w:color="auto"/>
        <w:left w:val="none" w:sz="0" w:space="0" w:color="auto"/>
        <w:bottom w:val="none" w:sz="0" w:space="0" w:color="auto"/>
        <w:right w:val="none" w:sz="0" w:space="0" w:color="auto"/>
      </w:divBdr>
    </w:div>
    <w:div w:id="1098212907">
      <w:bodyDiv w:val="1"/>
      <w:marLeft w:val="0"/>
      <w:marRight w:val="0"/>
      <w:marTop w:val="0"/>
      <w:marBottom w:val="0"/>
      <w:divBdr>
        <w:top w:val="none" w:sz="0" w:space="0" w:color="auto"/>
        <w:left w:val="none" w:sz="0" w:space="0" w:color="auto"/>
        <w:bottom w:val="none" w:sz="0" w:space="0" w:color="auto"/>
        <w:right w:val="none" w:sz="0" w:space="0" w:color="auto"/>
      </w:divBdr>
    </w:div>
    <w:div w:id="1115707920">
      <w:bodyDiv w:val="1"/>
      <w:marLeft w:val="0"/>
      <w:marRight w:val="0"/>
      <w:marTop w:val="0"/>
      <w:marBottom w:val="0"/>
      <w:divBdr>
        <w:top w:val="none" w:sz="0" w:space="0" w:color="auto"/>
        <w:left w:val="none" w:sz="0" w:space="0" w:color="auto"/>
        <w:bottom w:val="none" w:sz="0" w:space="0" w:color="auto"/>
        <w:right w:val="none" w:sz="0" w:space="0" w:color="auto"/>
      </w:divBdr>
      <w:divsChild>
        <w:div w:id="977760065">
          <w:marLeft w:val="0"/>
          <w:marRight w:val="0"/>
          <w:marTop w:val="0"/>
          <w:marBottom w:val="0"/>
          <w:divBdr>
            <w:top w:val="none" w:sz="0" w:space="0" w:color="auto"/>
            <w:left w:val="none" w:sz="0" w:space="0" w:color="auto"/>
            <w:bottom w:val="none" w:sz="0" w:space="0" w:color="auto"/>
            <w:right w:val="none" w:sz="0" w:space="0" w:color="auto"/>
          </w:divBdr>
          <w:divsChild>
            <w:div w:id="1274360626">
              <w:marLeft w:val="0"/>
              <w:marRight w:val="0"/>
              <w:marTop w:val="0"/>
              <w:marBottom w:val="0"/>
              <w:divBdr>
                <w:top w:val="none" w:sz="0" w:space="0" w:color="auto"/>
                <w:left w:val="none" w:sz="0" w:space="0" w:color="auto"/>
                <w:bottom w:val="none" w:sz="0" w:space="0" w:color="auto"/>
                <w:right w:val="none" w:sz="0" w:space="0" w:color="auto"/>
              </w:divBdr>
            </w:div>
            <w:div w:id="2089883915">
              <w:marLeft w:val="0"/>
              <w:marRight w:val="0"/>
              <w:marTop w:val="0"/>
              <w:marBottom w:val="0"/>
              <w:divBdr>
                <w:top w:val="none" w:sz="0" w:space="0" w:color="auto"/>
                <w:left w:val="none" w:sz="0" w:space="0" w:color="auto"/>
                <w:bottom w:val="none" w:sz="0" w:space="0" w:color="auto"/>
                <w:right w:val="none" w:sz="0" w:space="0" w:color="auto"/>
              </w:divBdr>
              <w:divsChild>
                <w:div w:id="297614817">
                  <w:marLeft w:val="0"/>
                  <w:marRight w:val="0"/>
                  <w:marTop w:val="0"/>
                  <w:marBottom w:val="0"/>
                  <w:divBdr>
                    <w:top w:val="none" w:sz="0" w:space="0" w:color="auto"/>
                    <w:left w:val="none" w:sz="0" w:space="0" w:color="auto"/>
                    <w:bottom w:val="none" w:sz="0" w:space="0" w:color="auto"/>
                    <w:right w:val="none" w:sz="0" w:space="0" w:color="auto"/>
                  </w:divBdr>
                  <w:divsChild>
                    <w:div w:id="33692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892898">
      <w:bodyDiv w:val="1"/>
      <w:marLeft w:val="0"/>
      <w:marRight w:val="0"/>
      <w:marTop w:val="0"/>
      <w:marBottom w:val="0"/>
      <w:divBdr>
        <w:top w:val="none" w:sz="0" w:space="0" w:color="auto"/>
        <w:left w:val="none" w:sz="0" w:space="0" w:color="auto"/>
        <w:bottom w:val="none" w:sz="0" w:space="0" w:color="auto"/>
        <w:right w:val="none" w:sz="0" w:space="0" w:color="auto"/>
      </w:divBdr>
    </w:div>
    <w:div w:id="1240097113">
      <w:bodyDiv w:val="1"/>
      <w:marLeft w:val="0"/>
      <w:marRight w:val="0"/>
      <w:marTop w:val="0"/>
      <w:marBottom w:val="0"/>
      <w:divBdr>
        <w:top w:val="none" w:sz="0" w:space="0" w:color="auto"/>
        <w:left w:val="none" w:sz="0" w:space="0" w:color="auto"/>
        <w:bottom w:val="none" w:sz="0" w:space="0" w:color="auto"/>
        <w:right w:val="none" w:sz="0" w:space="0" w:color="auto"/>
      </w:divBdr>
      <w:divsChild>
        <w:div w:id="61754572">
          <w:marLeft w:val="0"/>
          <w:marRight w:val="0"/>
          <w:marTop w:val="0"/>
          <w:marBottom w:val="0"/>
          <w:divBdr>
            <w:top w:val="none" w:sz="0" w:space="0" w:color="auto"/>
            <w:left w:val="none" w:sz="0" w:space="0" w:color="auto"/>
            <w:bottom w:val="none" w:sz="0" w:space="0" w:color="auto"/>
            <w:right w:val="none" w:sz="0" w:space="0" w:color="auto"/>
          </w:divBdr>
          <w:divsChild>
            <w:div w:id="182671711">
              <w:marLeft w:val="0"/>
              <w:marRight w:val="0"/>
              <w:marTop w:val="0"/>
              <w:marBottom w:val="0"/>
              <w:divBdr>
                <w:top w:val="none" w:sz="0" w:space="0" w:color="auto"/>
                <w:left w:val="none" w:sz="0" w:space="0" w:color="auto"/>
                <w:bottom w:val="none" w:sz="0" w:space="0" w:color="auto"/>
                <w:right w:val="none" w:sz="0" w:space="0" w:color="auto"/>
              </w:divBdr>
            </w:div>
            <w:div w:id="1057241179">
              <w:marLeft w:val="0"/>
              <w:marRight w:val="0"/>
              <w:marTop w:val="0"/>
              <w:marBottom w:val="0"/>
              <w:divBdr>
                <w:top w:val="none" w:sz="0" w:space="0" w:color="auto"/>
                <w:left w:val="none" w:sz="0" w:space="0" w:color="auto"/>
                <w:bottom w:val="none" w:sz="0" w:space="0" w:color="auto"/>
                <w:right w:val="none" w:sz="0" w:space="0" w:color="auto"/>
              </w:divBdr>
              <w:divsChild>
                <w:div w:id="2140954849">
                  <w:marLeft w:val="0"/>
                  <w:marRight w:val="0"/>
                  <w:marTop w:val="0"/>
                  <w:marBottom w:val="0"/>
                  <w:divBdr>
                    <w:top w:val="none" w:sz="0" w:space="0" w:color="auto"/>
                    <w:left w:val="none" w:sz="0" w:space="0" w:color="auto"/>
                    <w:bottom w:val="none" w:sz="0" w:space="0" w:color="auto"/>
                    <w:right w:val="none" w:sz="0" w:space="0" w:color="auto"/>
                  </w:divBdr>
                  <w:divsChild>
                    <w:div w:id="71034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603639">
      <w:bodyDiv w:val="1"/>
      <w:marLeft w:val="0"/>
      <w:marRight w:val="0"/>
      <w:marTop w:val="0"/>
      <w:marBottom w:val="0"/>
      <w:divBdr>
        <w:top w:val="none" w:sz="0" w:space="0" w:color="auto"/>
        <w:left w:val="none" w:sz="0" w:space="0" w:color="auto"/>
        <w:bottom w:val="none" w:sz="0" w:space="0" w:color="auto"/>
        <w:right w:val="none" w:sz="0" w:space="0" w:color="auto"/>
      </w:divBdr>
    </w:div>
    <w:div w:id="1280187908">
      <w:bodyDiv w:val="1"/>
      <w:marLeft w:val="0"/>
      <w:marRight w:val="0"/>
      <w:marTop w:val="0"/>
      <w:marBottom w:val="0"/>
      <w:divBdr>
        <w:top w:val="none" w:sz="0" w:space="0" w:color="auto"/>
        <w:left w:val="none" w:sz="0" w:space="0" w:color="auto"/>
        <w:bottom w:val="none" w:sz="0" w:space="0" w:color="auto"/>
        <w:right w:val="none" w:sz="0" w:space="0" w:color="auto"/>
      </w:divBdr>
      <w:divsChild>
        <w:div w:id="846753278">
          <w:marLeft w:val="0"/>
          <w:marRight w:val="0"/>
          <w:marTop w:val="0"/>
          <w:marBottom w:val="0"/>
          <w:divBdr>
            <w:top w:val="none" w:sz="0" w:space="0" w:color="auto"/>
            <w:left w:val="none" w:sz="0" w:space="0" w:color="auto"/>
            <w:bottom w:val="none" w:sz="0" w:space="0" w:color="auto"/>
            <w:right w:val="none" w:sz="0" w:space="0" w:color="auto"/>
          </w:divBdr>
          <w:divsChild>
            <w:div w:id="1518273621">
              <w:marLeft w:val="0"/>
              <w:marRight w:val="0"/>
              <w:marTop w:val="0"/>
              <w:marBottom w:val="0"/>
              <w:divBdr>
                <w:top w:val="none" w:sz="0" w:space="0" w:color="auto"/>
                <w:left w:val="none" w:sz="0" w:space="0" w:color="auto"/>
                <w:bottom w:val="none" w:sz="0" w:space="0" w:color="auto"/>
                <w:right w:val="none" w:sz="0" w:space="0" w:color="auto"/>
              </w:divBdr>
            </w:div>
            <w:div w:id="1497653569">
              <w:marLeft w:val="0"/>
              <w:marRight w:val="0"/>
              <w:marTop w:val="0"/>
              <w:marBottom w:val="0"/>
              <w:divBdr>
                <w:top w:val="none" w:sz="0" w:space="0" w:color="auto"/>
                <w:left w:val="none" w:sz="0" w:space="0" w:color="auto"/>
                <w:bottom w:val="none" w:sz="0" w:space="0" w:color="auto"/>
                <w:right w:val="none" w:sz="0" w:space="0" w:color="auto"/>
              </w:divBdr>
              <w:divsChild>
                <w:div w:id="709888300">
                  <w:marLeft w:val="0"/>
                  <w:marRight w:val="0"/>
                  <w:marTop w:val="0"/>
                  <w:marBottom w:val="0"/>
                  <w:divBdr>
                    <w:top w:val="none" w:sz="0" w:space="0" w:color="auto"/>
                    <w:left w:val="none" w:sz="0" w:space="0" w:color="auto"/>
                    <w:bottom w:val="none" w:sz="0" w:space="0" w:color="auto"/>
                    <w:right w:val="none" w:sz="0" w:space="0" w:color="auto"/>
                  </w:divBdr>
                  <w:divsChild>
                    <w:div w:id="93836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514986">
      <w:bodyDiv w:val="1"/>
      <w:marLeft w:val="0"/>
      <w:marRight w:val="0"/>
      <w:marTop w:val="0"/>
      <w:marBottom w:val="0"/>
      <w:divBdr>
        <w:top w:val="none" w:sz="0" w:space="0" w:color="auto"/>
        <w:left w:val="none" w:sz="0" w:space="0" w:color="auto"/>
        <w:bottom w:val="none" w:sz="0" w:space="0" w:color="auto"/>
        <w:right w:val="none" w:sz="0" w:space="0" w:color="auto"/>
      </w:divBdr>
      <w:divsChild>
        <w:div w:id="205878422">
          <w:marLeft w:val="0"/>
          <w:marRight w:val="0"/>
          <w:marTop w:val="0"/>
          <w:marBottom w:val="0"/>
          <w:divBdr>
            <w:top w:val="none" w:sz="0" w:space="0" w:color="auto"/>
            <w:left w:val="none" w:sz="0" w:space="0" w:color="auto"/>
            <w:bottom w:val="none" w:sz="0" w:space="0" w:color="auto"/>
            <w:right w:val="none" w:sz="0" w:space="0" w:color="auto"/>
          </w:divBdr>
          <w:divsChild>
            <w:div w:id="1420443702">
              <w:marLeft w:val="0"/>
              <w:marRight w:val="0"/>
              <w:marTop w:val="0"/>
              <w:marBottom w:val="0"/>
              <w:divBdr>
                <w:top w:val="none" w:sz="0" w:space="0" w:color="auto"/>
                <w:left w:val="none" w:sz="0" w:space="0" w:color="auto"/>
                <w:bottom w:val="none" w:sz="0" w:space="0" w:color="auto"/>
                <w:right w:val="none" w:sz="0" w:space="0" w:color="auto"/>
              </w:divBdr>
            </w:div>
            <w:div w:id="552931286">
              <w:marLeft w:val="0"/>
              <w:marRight w:val="0"/>
              <w:marTop w:val="0"/>
              <w:marBottom w:val="0"/>
              <w:divBdr>
                <w:top w:val="none" w:sz="0" w:space="0" w:color="auto"/>
                <w:left w:val="none" w:sz="0" w:space="0" w:color="auto"/>
                <w:bottom w:val="none" w:sz="0" w:space="0" w:color="auto"/>
                <w:right w:val="none" w:sz="0" w:space="0" w:color="auto"/>
              </w:divBdr>
              <w:divsChild>
                <w:div w:id="1178346162">
                  <w:marLeft w:val="0"/>
                  <w:marRight w:val="0"/>
                  <w:marTop w:val="0"/>
                  <w:marBottom w:val="0"/>
                  <w:divBdr>
                    <w:top w:val="none" w:sz="0" w:space="0" w:color="auto"/>
                    <w:left w:val="none" w:sz="0" w:space="0" w:color="auto"/>
                    <w:bottom w:val="none" w:sz="0" w:space="0" w:color="auto"/>
                    <w:right w:val="none" w:sz="0" w:space="0" w:color="auto"/>
                  </w:divBdr>
                  <w:divsChild>
                    <w:div w:id="172348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786968">
      <w:bodyDiv w:val="1"/>
      <w:marLeft w:val="0"/>
      <w:marRight w:val="0"/>
      <w:marTop w:val="0"/>
      <w:marBottom w:val="0"/>
      <w:divBdr>
        <w:top w:val="none" w:sz="0" w:space="0" w:color="auto"/>
        <w:left w:val="none" w:sz="0" w:space="0" w:color="auto"/>
        <w:bottom w:val="none" w:sz="0" w:space="0" w:color="auto"/>
        <w:right w:val="none" w:sz="0" w:space="0" w:color="auto"/>
      </w:divBdr>
    </w:div>
    <w:div w:id="1361082508">
      <w:bodyDiv w:val="1"/>
      <w:marLeft w:val="0"/>
      <w:marRight w:val="0"/>
      <w:marTop w:val="0"/>
      <w:marBottom w:val="0"/>
      <w:divBdr>
        <w:top w:val="none" w:sz="0" w:space="0" w:color="auto"/>
        <w:left w:val="none" w:sz="0" w:space="0" w:color="auto"/>
        <w:bottom w:val="none" w:sz="0" w:space="0" w:color="auto"/>
        <w:right w:val="none" w:sz="0" w:space="0" w:color="auto"/>
      </w:divBdr>
      <w:divsChild>
        <w:div w:id="21639103">
          <w:marLeft w:val="0"/>
          <w:marRight w:val="0"/>
          <w:marTop w:val="0"/>
          <w:marBottom w:val="0"/>
          <w:divBdr>
            <w:top w:val="none" w:sz="0" w:space="0" w:color="auto"/>
            <w:left w:val="none" w:sz="0" w:space="0" w:color="auto"/>
            <w:bottom w:val="none" w:sz="0" w:space="0" w:color="auto"/>
            <w:right w:val="none" w:sz="0" w:space="0" w:color="auto"/>
          </w:divBdr>
          <w:divsChild>
            <w:div w:id="2124956118">
              <w:marLeft w:val="0"/>
              <w:marRight w:val="0"/>
              <w:marTop w:val="0"/>
              <w:marBottom w:val="0"/>
              <w:divBdr>
                <w:top w:val="none" w:sz="0" w:space="0" w:color="auto"/>
                <w:left w:val="none" w:sz="0" w:space="0" w:color="auto"/>
                <w:bottom w:val="none" w:sz="0" w:space="0" w:color="auto"/>
                <w:right w:val="none" w:sz="0" w:space="0" w:color="auto"/>
              </w:divBdr>
            </w:div>
            <w:div w:id="898782494">
              <w:marLeft w:val="0"/>
              <w:marRight w:val="0"/>
              <w:marTop w:val="0"/>
              <w:marBottom w:val="0"/>
              <w:divBdr>
                <w:top w:val="none" w:sz="0" w:space="0" w:color="auto"/>
                <w:left w:val="none" w:sz="0" w:space="0" w:color="auto"/>
                <w:bottom w:val="none" w:sz="0" w:space="0" w:color="auto"/>
                <w:right w:val="none" w:sz="0" w:space="0" w:color="auto"/>
              </w:divBdr>
              <w:divsChild>
                <w:div w:id="737744839">
                  <w:marLeft w:val="0"/>
                  <w:marRight w:val="0"/>
                  <w:marTop w:val="0"/>
                  <w:marBottom w:val="0"/>
                  <w:divBdr>
                    <w:top w:val="none" w:sz="0" w:space="0" w:color="auto"/>
                    <w:left w:val="none" w:sz="0" w:space="0" w:color="auto"/>
                    <w:bottom w:val="none" w:sz="0" w:space="0" w:color="auto"/>
                    <w:right w:val="none" w:sz="0" w:space="0" w:color="auto"/>
                  </w:divBdr>
                  <w:divsChild>
                    <w:div w:id="112527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095610">
      <w:bodyDiv w:val="1"/>
      <w:marLeft w:val="0"/>
      <w:marRight w:val="0"/>
      <w:marTop w:val="0"/>
      <w:marBottom w:val="0"/>
      <w:divBdr>
        <w:top w:val="none" w:sz="0" w:space="0" w:color="auto"/>
        <w:left w:val="none" w:sz="0" w:space="0" w:color="auto"/>
        <w:bottom w:val="none" w:sz="0" w:space="0" w:color="auto"/>
        <w:right w:val="none" w:sz="0" w:space="0" w:color="auto"/>
      </w:divBdr>
      <w:divsChild>
        <w:div w:id="1318801286">
          <w:marLeft w:val="0"/>
          <w:marRight w:val="0"/>
          <w:marTop w:val="0"/>
          <w:marBottom w:val="0"/>
          <w:divBdr>
            <w:top w:val="none" w:sz="0" w:space="0" w:color="auto"/>
            <w:left w:val="none" w:sz="0" w:space="0" w:color="auto"/>
            <w:bottom w:val="none" w:sz="0" w:space="0" w:color="auto"/>
            <w:right w:val="none" w:sz="0" w:space="0" w:color="auto"/>
          </w:divBdr>
          <w:divsChild>
            <w:div w:id="1609047117">
              <w:marLeft w:val="0"/>
              <w:marRight w:val="0"/>
              <w:marTop w:val="0"/>
              <w:marBottom w:val="0"/>
              <w:divBdr>
                <w:top w:val="none" w:sz="0" w:space="0" w:color="auto"/>
                <w:left w:val="none" w:sz="0" w:space="0" w:color="auto"/>
                <w:bottom w:val="none" w:sz="0" w:space="0" w:color="auto"/>
                <w:right w:val="none" w:sz="0" w:space="0" w:color="auto"/>
              </w:divBdr>
            </w:div>
            <w:div w:id="977226913">
              <w:marLeft w:val="0"/>
              <w:marRight w:val="0"/>
              <w:marTop w:val="0"/>
              <w:marBottom w:val="0"/>
              <w:divBdr>
                <w:top w:val="none" w:sz="0" w:space="0" w:color="auto"/>
                <w:left w:val="none" w:sz="0" w:space="0" w:color="auto"/>
                <w:bottom w:val="none" w:sz="0" w:space="0" w:color="auto"/>
                <w:right w:val="none" w:sz="0" w:space="0" w:color="auto"/>
              </w:divBdr>
              <w:divsChild>
                <w:div w:id="738940178">
                  <w:marLeft w:val="0"/>
                  <w:marRight w:val="0"/>
                  <w:marTop w:val="0"/>
                  <w:marBottom w:val="0"/>
                  <w:divBdr>
                    <w:top w:val="none" w:sz="0" w:space="0" w:color="auto"/>
                    <w:left w:val="none" w:sz="0" w:space="0" w:color="auto"/>
                    <w:bottom w:val="none" w:sz="0" w:space="0" w:color="auto"/>
                    <w:right w:val="none" w:sz="0" w:space="0" w:color="auto"/>
                  </w:divBdr>
                  <w:divsChild>
                    <w:div w:id="145451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94248">
      <w:bodyDiv w:val="1"/>
      <w:marLeft w:val="0"/>
      <w:marRight w:val="0"/>
      <w:marTop w:val="0"/>
      <w:marBottom w:val="0"/>
      <w:divBdr>
        <w:top w:val="none" w:sz="0" w:space="0" w:color="auto"/>
        <w:left w:val="none" w:sz="0" w:space="0" w:color="auto"/>
        <w:bottom w:val="none" w:sz="0" w:space="0" w:color="auto"/>
        <w:right w:val="none" w:sz="0" w:space="0" w:color="auto"/>
      </w:divBdr>
      <w:divsChild>
        <w:div w:id="1063215967">
          <w:marLeft w:val="0"/>
          <w:marRight w:val="0"/>
          <w:marTop w:val="0"/>
          <w:marBottom w:val="0"/>
          <w:divBdr>
            <w:top w:val="none" w:sz="0" w:space="0" w:color="auto"/>
            <w:left w:val="none" w:sz="0" w:space="0" w:color="auto"/>
            <w:bottom w:val="none" w:sz="0" w:space="0" w:color="auto"/>
            <w:right w:val="none" w:sz="0" w:space="0" w:color="auto"/>
          </w:divBdr>
          <w:divsChild>
            <w:div w:id="1512597648">
              <w:marLeft w:val="0"/>
              <w:marRight w:val="0"/>
              <w:marTop w:val="0"/>
              <w:marBottom w:val="0"/>
              <w:divBdr>
                <w:top w:val="none" w:sz="0" w:space="0" w:color="auto"/>
                <w:left w:val="none" w:sz="0" w:space="0" w:color="auto"/>
                <w:bottom w:val="none" w:sz="0" w:space="0" w:color="auto"/>
                <w:right w:val="none" w:sz="0" w:space="0" w:color="auto"/>
              </w:divBdr>
            </w:div>
            <w:div w:id="445736999">
              <w:marLeft w:val="0"/>
              <w:marRight w:val="0"/>
              <w:marTop w:val="0"/>
              <w:marBottom w:val="0"/>
              <w:divBdr>
                <w:top w:val="none" w:sz="0" w:space="0" w:color="auto"/>
                <w:left w:val="none" w:sz="0" w:space="0" w:color="auto"/>
                <w:bottom w:val="none" w:sz="0" w:space="0" w:color="auto"/>
                <w:right w:val="none" w:sz="0" w:space="0" w:color="auto"/>
              </w:divBdr>
              <w:divsChild>
                <w:div w:id="551305465">
                  <w:marLeft w:val="0"/>
                  <w:marRight w:val="0"/>
                  <w:marTop w:val="0"/>
                  <w:marBottom w:val="0"/>
                  <w:divBdr>
                    <w:top w:val="none" w:sz="0" w:space="0" w:color="auto"/>
                    <w:left w:val="none" w:sz="0" w:space="0" w:color="auto"/>
                    <w:bottom w:val="none" w:sz="0" w:space="0" w:color="auto"/>
                    <w:right w:val="none" w:sz="0" w:space="0" w:color="auto"/>
                  </w:divBdr>
                  <w:divsChild>
                    <w:div w:id="2529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414839">
      <w:bodyDiv w:val="1"/>
      <w:marLeft w:val="0"/>
      <w:marRight w:val="0"/>
      <w:marTop w:val="0"/>
      <w:marBottom w:val="0"/>
      <w:divBdr>
        <w:top w:val="none" w:sz="0" w:space="0" w:color="auto"/>
        <w:left w:val="none" w:sz="0" w:space="0" w:color="auto"/>
        <w:bottom w:val="none" w:sz="0" w:space="0" w:color="auto"/>
        <w:right w:val="none" w:sz="0" w:space="0" w:color="auto"/>
      </w:divBdr>
    </w:div>
    <w:div w:id="1534879108">
      <w:bodyDiv w:val="1"/>
      <w:marLeft w:val="0"/>
      <w:marRight w:val="0"/>
      <w:marTop w:val="0"/>
      <w:marBottom w:val="0"/>
      <w:divBdr>
        <w:top w:val="none" w:sz="0" w:space="0" w:color="auto"/>
        <w:left w:val="none" w:sz="0" w:space="0" w:color="auto"/>
        <w:bottom w:val="none" w:sz="0" w:space="0" w:color="auto"/>
        <w:right w:val="none" w:sz="0" w:space="0" w:color="auto"/>
      </w:divBdr>
    </w:div>
    <w:div w:id="1554921139">
      <w:bodyDiv w:val="1"/>
      <w:marLeft w:val="0"/>
      <w:marRight w:val="0"/>
      <w:marTop w:val="0"/>
      <w:marBottom w:val="0"/>
      <w:divBdr>
        <w:top w:val="none" w:sz="0" w:space="0" w:color="auto"/>
        <w:left w:val="none" w:sz="0" w:space="0" w:color="auto"/>
        <w:bottom w:val="none" w:sz="0" w:space="0" w:color="auto"/>
        <w:right w:val="none" w:sz="0" w:space="0" w:color="auto"/>
      </w:divBdr>
    </w:div>
    <w:div w:id="1575360377">
      <w:bodyDiv w:val="1"/>
      <w:marLeft w:val="0"/>
      <w:marRight w:val="0"/>
      <w:marTop w:val="0"/>
      <w:marBottom w:val="0"/>
      <w:divBdr>
        <w:top w:val="none" w:sz="0" w:space="0" w:color="auto"/>
        <w:left w:val="none" w:sz="0" w:space="0" w:color="auto"/>
        <w:bottom w:val="none" w:sz="0" w:space="0" w:color="auto"/>
        <w:right w:val="none" w:sz="0" w:space="0" w:color="auto"/>
      </w:divBdr>
    </w:div>
    <w:div w:id="1630667186">
      <w:bodyDiv w:val="1"/>
      <w:marLeft w:val="0"/>
      <w:marRight w:val="0"/>
      <w:marTop w:val="0"/>
      <w:marBottom w:val="0"/>
      <w:divBdr>
        <w:top w:val="none" w:sz="0" w:space="0" w:color="auto"/>
        <w:left w:val="none" w:sz="0" w:space="0" w:color="auto"/>
        <w:bottom w:val="none" w:sz="0" w:space="0" w:color="auto"/>
        <w:right w:val="none" w:sz="0" w:space="0" w:color="auto"/>
      </w:divBdr>
    </w:div>
    <w:div w:id="1695111601">
      <w:bodyDiv w:val="1"/>
      <w:marLeft w:val="0"/>
      <w:marRight w:val="0"/>
      <w:marTop w:val="0"/>
      <w:marBottom w:val="0"/>
      <w:divBdr>
        <w:top w:val="none" w:sz="0" w:space="0" w:color="auto"/>
        <w:left w:val="none" w:sz="0" w:space="0" w:color="auto"/>
        <w:bottom w:val="none" w:sz="0" w:space="0" w:color="auto"/>
        <w:right w:val="none" w:sz="0" w:space="0" w:color="auto"/>
      </w:divBdr>
    </w:div>
    <w:div w:id="1755468453">
      <w:bodyDiv w:val="1"/>
      <w:marLeft w:val="0"/>
      <w:marRight w:val="0"/>
      <w:marTop w:val="0"/>
      <w:marBottom w:val="0"/>
      <w:divBdr>
        <w:top w:val="none" w:sz="0" w:space="0" w:color="auto"/>
        <w:left w:val="none" w:sz="0" w:space="0" w:color="auto"/>
        <w:bottom w:val="none" w:sz="0" w:space="0" w:color="auto"/>
        <w:right w:val="none" w:sz="0" w:space="0" w:color="auto"/>
      </w:divBdr>
    </w:div>
    <w:div w:id="1829396708">
      <w:bodyDiv w:val="1"/>
      <w:marLeft w:val="0"/>
      <w:marRight w:val="0"/>
      <w:marTop w:val="0"/>
      <w:marBottom w:val="0"/>
      <w:divBdr>
        <w:top w:val="none" w:sz="0" w:space="0" w:color="auto"/>
        <w:left w:val="none" w:sz="0" w:space="0" w:color="auto"/>
        <w:bottom w:val="none" w:sz="0" w:space="0" w:color="auto"/>
        <w:right w:val="none" w:sz="0" w:space="0" w:color="auto"/>
      </w:divBdr>
      <w:divsChild>
        <w:div w:id="1940868581">
          <w:marLeft w:val="0"/>
          <w:marRight w:val="0"/>
          <w:marTop w:val="0"/>
          <w:marBottom w:val="0"/>
          <w:divBdr>
            <w:top w:val="none" w:sz="0" w:space="0" w:color="auto"/>
            <w:left w:val="none" w:sz="0" w:space="0" w:color="auto"/>
            <w:bottom w:val="none" w:sz="0" w:space="0" w:color="auto"/>
            <w:right w:val="none" w:sz="0" w:space="0" w:color="auto"/>
          </w:divBdr>
          <w:divsChild>
            <w:div w:id="2011562590">
              <w:marLeft w:val="0"/>
              <w:marRight w:val="0"/>
              <w:marTop w:val="0"/>
              <w:marBottom w:val="0"/>
              <w:divBdr>
                <w:top w:val="none" w:sz="0" w:space="0" w:color="auto"/>
                <w:left w:val="none" w:sz="0" w:space="0" w:color="auto"/>
                <w:bottom w:val="none" w:sz="0" w:space="0" w:color="auto"/>
                <w:right w:val="none" w:sz="0" w:space="0" w:color="auto"/>
              </w:divBdr>
            </w:div>
            <w:div w:id="504976606">
              <w:marLeft w:val="0"/>
              <w:marRight w:val="0"/>
              <w:marTop w:val="0"/>
              <w:marBottom w:val="0"/>
              <w:divBdr>
                <w:top w:val="none" w:sz="0" w:space="0" w:color="auto"/>
                <w:left w:val="none" w:sz="0" w:space="0" w:color="auto"/>
                <w:bottom w:val="none" w:sz="0" w:space="0" w:color="auto"/>
                <w:right w:val="none" w:sz="0" w:space="0" w:color="auto"/>
              </w:divBdr>
              <w:divsChild>
                <w:div w:id="63727110">
                  <w:marLeft w:val="0"/>
                  <w:marRight w:val="0"/>
                  <w:marTop w:val="0"/>
                  <w:marBottom w:val="0"/>
                  <w:divBdr>
                    <w:top w:val="none" w:sz="0" w:space="0" w:color="auto"/>
                    <w:left w:val="none" w:sz="0" w:space="0" w:color="auto"/>
                    <w:bottom w:val="none" w:sz="0" w:space="0" w:color="auto"/>
                    <w:right w:val="none" w:sz="0" w:space="0" w:color="auto"/>
                  </w:divBdr>
                  <w:divsChild>
                    <w:div w:id="175396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887014">
      <w:bodyDiv w:val="1"/>
      <w:marLeft w:val="0"/>
      <w:marRight w:val="0"/>
      <w:marTop w:val="0"/>
      <w:marBottom w:val="0"/>
      <w:divBdr>
        <w:top w:val="none" w:sz="0" w:space="0" w:color="auto"/>
        <w:left w:val="none" w:sz="0" w:space="0" w:color="auto"/>
        <w:bottom w:val="none" w:sz="0" w:space="0" w:color="auto"/>
        <w:right w:val="none" w:sz="0" w:space="0" w:color="auto"/>
      </w:divBdr>
    </w:div>
    <w:div w:id="1918788460">
      <w:bodyDiv w:val="1"/>
      <w:marLeft w:val="0"/>
      <w:marRight w:val="0"/>
      <w:marTop w:val="0"/>
      <w:marBottom w:val="0"/>
      <w:divBdr>
        <w:top w:val="none" w:sz="0" w:space="0" w:color="auto"/>
        <w:left w:val="none" w:sz="0" w:space="0" w:color="auto"/>
        <w:bottom w:val="none" w:sz="0" w:space="0" w:color="auto"/>
        <w:right w:val="none" w:sz="0" w:space="0" w:color="auto"/>
      </w:divBdr>
    </w:div>
    <w:div w:id="2001469650">
      <w:bodyDiv w:val="1"/>
      <w:marLeft w:val="0"/>
      <w:marRight w:val="0"/>
      <w:marTop w:val="0"/>
      <w:marBottom w:val="0"/>
      <w:divBdr>
        <w:top w:val="none" w:sz="0" w:space="0" w:color="auto"/>
        <w:left w:val="none" w:sz="0" w:space="0" w:color="auto"/>
        <w:bottom w:val="none" w:sz="0" w:space="0" w:color="auto"/>
        <w:right w:val="none" w:sz="0" w:space="0" w:color="auto"/>
      </w:divBdr>
    </w:div>
    <w:div w:id="2042048750">
      <w:bodyDiv w:val="1"/>
      <w:marLeft w:val="0"/>
      <w:marRight w:val="0"/>
      <w:marTop w:val="0"/>
      <w:marBottom w:val="0"/>
      <w:divBdr>
        <w:top w:val="none" w:sz="0" w:space="0" w:color="auto"/>
        <w:left w:val="none" w:sz="0" w:space="0" w:color="auto"/>
        <w:bottom w:val="none" w:sz="0" w:space="0" w:color="auto"/>
        <w:right w:val="none" w:sz="0" w:space="0" w:color="auto"/>
      </w:divBdr>
    </w:div>
    <w:div w:id="2080201447">
      <w:bodyDiv w:val="1"/>
      <w:marLeft w:val="0"/>
      <w:marRight w:val="0"/>
      <w:marTop w:val="0"/>
      <w:marBottom w:val="0"/>
      <w:divBdr>
        <w:top w:val="none" w:sz="0" w:space="0" w:color="auto"/>
        <w:left w:val="none" w:sz="0" w:space="0" w:color="auto"/>
        <w:bottom w:val="none" w:sz="0" w:space="0" w:color="auto"/>
        <w:right w:val="none" w:sz="0" w:space="0" w:color="auto"/>
      </w:divBdr>
    </w:div>
    <w:div w:id="2095391589">
      <w:bodyDiv w:val="1"/>
      <w:marLeft w:val="0"/>
      <w:marRight w:val="0"/>
      <w:marTop w:val="0"/>
      <w:marBottom w:val="0"/>
      <w:divBdr>
        <w:top w:val="none" w:sz="0" w:space="0" w:color="auto"/>
        <w:left w:val="none" w:sz="0" w:space="0" w:color="auto"/>
        <w:bottom w:val="none" w:sz="0" w:space="0" w:color="auto"/>
        <w:right w:val="none" w:sz="0" w:space="0" w:color="auto"/>
      </w:divBdr>
      <w:divsChild>
        <w:div w:id="187568362">
          <w:marLeft w:val="0"/>
          <w:marRight w:val="0"/>
          <w:marTop w:val="0"/>
          <w:marBottom w:val="0"/>
          <w:divBdr>
            <w:top w:val="none" w:sz="0" w:space="0" w:color="auto"/>
            <w:left w:val="none" w:sz="0" w:space="0" w:color="auto"/>
            <w:bottom w:val="none" w:sz="0" w:space="0" w:color="auto"/>
            <w:right w:val="none" w:sz="0" w:space="0" w:color="auto"/>
          </w:divBdr>
          <w:divsChild>
            <w:div w:id="252009338">
              <w:marLeft w:val="0"/>
              <w:marRight w:val="0"/>
              <w:marTop w:val="0"/>
              <w:marBottom w:val="0"/>
              <w:divBdr>
                <w:top w:val="none" w:sz="0" w:space="0" w:color="auto"/>
                <w:left w:val="none" w:sz="0" w:space="0" w:color="auto"/>
                <w:bottom w:val="none" w:sz="0" w:space="0" w:color="auto"/>
                <w:right w:val="none" w:sz="0" w:space="0" w:color="auto"/>
              </w:divBdr>
            </w:div>
            <w:div w:id="1546216956">
              <w:marLeft w:val="0"/>
              <w:marRight w:val="0"/>
              <w:marTop w:val="0"/>
              <w:marBottom w:val="0"/>
              <w:divBdr>
                <w:top w:val="none" w:sz="0" w:space="0" w:color="auto"/>
                <w:left w:val="none" w:sz="0" w:space="0" w:color="auto"/>
                <w:bottom w:val="none" w:sz="0" w:space="0" w:color="auto"/>
                <w:right w:val="none" w:sz="0" w:space="0" w:color="auto"/>
              </w:divBdr>
              <w:divsChild>
                <w:div w:id="1304654848">
                  <w:marLeft w:val="0"/>
                  <w:marRight w:val="0"/>
                  <w:marTop w:val="0"/>
                  <w:marBottom w:val="0"/>
                  <w:divBdr>
                    <w:top w:val="none" w:sz="0" w:space="0" w:color="auto"/>
                    <w:left w:val="none" w:sz="0" w:space="0" w:color="auto"/>
                    <w:bottom w:val="none" w:sz="0" w:space="0" w:color="auto"/>
                    <w:right w:val="none" w:sz="0" w:space="0" w:color="auto"/>
                  </w:divBdr>
                  <w:divsChild>
                    <w:div w:id="20301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BF6AE3-0177-4395-9F55-227C129C11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14</Pages>
  <Words>1941</Words>
  <Characters>11066</Characters>
  <Application>Microsoft Office Word</Application>
  <DocSecurity>0</DocSecurity>
  <Lines>92</Lines>
  <Paragraphs>25</Paragraphs>
  <ScaleCrop>false</ScaleCrop>
  <Company/>
  <LinksUpToDate>false</LinksUpToDate>
  <CharactersWithSpaces>12982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abd elgawad</dc:creator>
  <cp:keywords/>
  <dc:description/>
  <cp:lastModifiedBy>Hassan abd elgawad</cp:lastModifiedBy>
  <cp:revision>68</cp:revision>
  <dcterms:created xsi:type="dcterms:W3CDTF">2025-03-05T12:33:00Z</dcterms:created>
  <dcterms:modified xsi:type="dcterms:W3CDTF">2026-02-22T08:52:00Z</dcterms:modified>
</cp:coreProperties>
</file>